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57EE" w14:textId="77777777" w:rsidR="00CB3306" w:rsidRPr="00CB3306" w:rsidRDefault="00CB3306" w:rsidP="00CB3306">
      <w:pPr>
        <w:jc w:val="center"/>
        <w:rPr>
          <w:rFonts w:ascii="Verdana" w:hAnsi="Verdana" w:cs="Calibri"/>
          <w:b/>
          <w:bCs/>
          <w:i w:val="0"/>
          <w:iCs/>
          <w:sz w:val="24"/>
          <w:szCs w:val="24"/>
        </w:rPr>
      </w:pPr>
      <w:r w:rsidRPr="00CB3306">
        <w:rPr>
          <w:rFonts w:ascii="Verdana" w:hAnsi="Verdana" w:cs="Calibri"/>
          <w:b/>
          <w:bCs/>
          <w:i w:val="0"/>
          <w:iCs/>
          <w:sz w:val="24"/>
          <w:szCs w:val="24"/>
        </w:rPr>
        <w:t>INFORME DE PQRSD</w:t>
      </w:r>
    </w:p>
    <w:p w14:paraId="6A8EC509" w14:textId="460C7371" w:rsidR="00CB3306" w:rsidRPr="00CB3306" w:rsidRDefault="00FF6F48" w:rsidP="00FF6F48">
      <w:pPr>
        <w:jc w:val="center"/>
        <w:rPr>
          <w:rFonts w:ascii="Verdana" w:hAnsi="Verdana" w:cs="Calibri"/>
          <w:b/>
          <w:bCs/>
          <w:sz w:val="24"/>
          <w:szCs w:val="24"/>
        </w:rPr>
      </w:pPr>
      <w:r>
        <w:rPr>
          <w:rFonts w:ascii="Verdana" w:hAnsi="Verdana" w:cs="Calibri"/>
          <w:b/>
          <w:bCs/>
          <w:i w:val="0"/>
          <w:iCs/>
          <w:sz w:val="24"/>
          <w:szCs w:val="24"/>
        </w:rPr>
        <w:t>TERCER</w:t>
      </w:r>
      <w:r w:rsidRPr="00CB3306">
        <w:rPr>
          <w:rFonts w:ascii="Verdana" w:hAnsi="Verdana" w:cs="Calibri"/>
          <w:b/>
          <w:bCs/>
          <w:i w:val="0"/>
          <w:iCs/>
          <w:sz w:val="24"/>
          <w:szCs w:val="24"/>
        </w:rPr>
        <w:t xml:space="preserve"> TRIMESTRE (</w:t>
      </w:r>
      <w:r>
        <w:rPr>
          <w:rFonts w:ascii="Verdana" w:hAnsi="Verdana" w:cs="Calibri"/>
          <w:b/>
          <w:bCs/>
          <w:i w:val="0"/>
          <w:iCs/>
          <w:sz w:val="24"/>
          <w:szCs w:val="24"/>
        </w:rPr>
        <w:t>JULIO - SEPTIEMBRE</w:t>
      </w:r>
      <w:r w:rsidRPr="00CB3306">
        <w:rPr>
          <w:rFonts w:ascii="Verdana" w:hAnsi="Verdana" w:cs="Calibri"/>
          <w:b/>
          <w:bCs/>
          <w:i w:val="0"/>
          <w:iCs/>
          <w:sz w:val="24"/>
          <w:szCs w:val="24"/>
        </w:rPr>
        <w:t>) DE 202</w:t>
      </w:r>
      <w:r>
        <w:rPr>
          <w:rFonts w:ascii="Verdana" w:hAnsi="Verdana" w:cs="Calibri"/>
          <w:b/>
          <w:bCs/>
          <w:i w:val="0"/>
          <w:iCs/>
          <w:sz w:val="24"/>
          <w:szCs w:val="24"/>
        </w:rPr>
        <w:t>5</w:t>
      </w:r>
    </w:p>
    <w:p w14:paraId="0229DFB0" w14:textId="77777777" w:rsidR="00CB3306" w:rsidRPr="00CB3306" w:rsidRDefault="00CB3306" w:rsidP="00CB3306">
      <w:pPr>
        <w:rPr>
          <w:rFonts w:ascii="Verdana" w:hAnsi="Verdana" w:cs="Calibri"/>
          <w:b/>
          <w:bCs/>
          <w:sz w:val="24"/>
          <w:szCs w:val="24"/>
        </w:rPr>
      </w:pPr>
    </w:p>
    <w:p w14:paraId="1B770841" w14:textId="71084B0B" w:rsidR="00CB3306" w:rsidRDefault="00007735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En el </w:t>
      </w:r>
      <w:r w:rsidR="00FF6F48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tercer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trimestre del año 2025, que comprende los meses de </w:t>
      </w:r>
      <w:r w:rsidR="00FF6F48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julio, agosto y septiembre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s</w:t>
      </w:r>
      <w:r w:rsidR="00CB3306"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e recibi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eron</w:t>
      </w:r>
      <w:r w:rsidR="00CB3306"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un total </w:t>
      </w:r>
      <w:r w:rsidR="002A5533"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de </w:t>
      </w:r>
      <w:r w:rsidR="00E30108" w:rsidRPr="005811EF">
        <w:rPr>
          <w:rFonts w:ascii="Verdana" w:eastAsia="Calibri" w:hAnsi="Verdana" w:cs="Calibri"/>
          <w:b/>
          <w:bCs/>
          <w:i w:val="0"/>
          <w:color w:val="000000"/>
          <w:sz w:val="24"/>
          <w:szCs w:val="24"/>
          <w:lang w:eastAsia="en-US"/>
        </w:rPr>
        <w:t>1</w:t>
      </w:r>
      <w:r w:rsidR="00FF6F48">
        <w:rPr>
          <w:rFonts w:ascii="Verdana" w:eastAsia="Calibri" w:hAnsi="Verdana" w:cs="Calibri"/>
          <w:b/>
          <w:bCs/>
          <w:i w:val="0"/>
          <w:color w:val="000000"/>
          <w:sz w:val="24"/>
          <w:szCs w:val="24"/>
          <w:lang w:eastAsia="en-US"/>
        </w:rPr>
        <w:t>84</w:t>
      </w:r>
      <w:r w:rsidR="00D876C7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  <w:r w:rsidR="002A5533"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PQRSD</w:t>
      </w:r>
      <w:r w:rsidR="00CB3306"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.</w:t>
      </w:r>
    </w:p>
    <w:p w14:paraId="5299076C" w14:textId="77777777" w:rsidR="001124E7" w:rsidRPr="00CB3306" w:rsidRDefault="001124E7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40846AA0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32FB51C5" w14:textId="77777777" w:rsid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El total de PQRSD se encuentran discriminadas así:</w:t>
      </w:r>
    </w:p>
    <w:p w14:paraId="5D3D820A" w14:textId="77777777" w:rsidR="00007735" w:rsidRPr="00CB3306" w:rsidRDefault="00007735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6E7CBDA4" w14:textId="0A9A182B" w:rsidR="00CB3306" w:rsidRDefault="00993045" w:rsidP="00993045">
      <w:pPr>
        <w:suppressAutoHyphens w:val="0"/>
        <w:autoSpaceDE w:val="0"/>
        <w:autoSpaceDN w:val="0"/>
        <w:adjustRightInd w:val="0"/>
        <w:jc w:val="center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>
        <w:rPr>
          <w:rFonts w:ascii="Verdana" w:eastAsia="Calibri" w:hAnsi="Verdana" w:cs="Calibri"/>
          <w:i w:val="0"/>
          <w:noProof/>
          <w:color w:val="000000"/>
          <w:sz w:val="24"/>
          <w:szCs w:val="24"/>
          <w:lang w:eastAsia="en-US"/>
        </w:rPr>
        <w:drawing>
          <wp:inline distT="0" distB="0" distL="0" distR="0" wp14:anchorId="4DB27899" wp14:editId="637A8490">
            <wp:extent cx="4584700" cy="3145790"/>
            <wp:effectExtent l="0" t="0" r="6350" b="0"/>
            <wp:docPr id="82389679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B7DBC3" w14:textId="3D70D7BE" w:rsidR="00747EED" w:rsidRPr="00CB3306" w:rsidRDefault="00747EED" w:rsidP="00747EED">
      <w:pPr>
        <w:suppressAutoHyphens w:val="0"/>
        <w:autoSpaceDE w:val="0"/>
        <w:autoSpaceDN w:val="0"/>
        <w:adjustRightInd w:val="0"/>
        <w:jc w:val="center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12D485B6" w14:textId="77777777" w:rsidR="0089261F" w:rsidRDefault="0089261F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13EF8D6C" w14:textId="3DAD4DCE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El trámite de las PQRSD recibidas en el </w:t>
      </w:r>
      <w:r w:rsidR="00993045">
        <w:rPr>
          <w:rFonts w:ascii="Verdana" w:eastAsia="Calibri" w:hAnsi="Verdana" w:cs="Calibri"/>
          <w:i w:val="0"/>
          <w:sz w:val="24"/>
          <w:szCs w:val="24"/>
          <w:lang w:eastAsia="en-US"/>
        </w:rPr>
        <w:t>tercer</w:t>
      </w:r>
      <w:r w:rsidR="008B10AC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>trimestre de 202</w:t>
      </w:r>
      <w:r w:rsidR="008B10AC">
        <w:rPr>
          <w:rFonts w:ascii="Verdana" w:eastAsia="Calibri" w:hAnsi="Verdana" w:cs="Calibri"/>
          <w:i w:val="0"/>
          <w:sz w:val="24"/>
          <w:szCs w:val="24"/>
          <w:lang w:eastAsia="en-US"/>
        </w:rPr>
        <w:t>5</w:t>
      </w: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está clasificada así:</w:t>
      </w:r>
    </w:p>
    <w:p w14:paraId="6811162A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728C305B" w14:textId="0DE5FBA6" w:rsidR="00CB3306" w:rsidRPr="00CB3306" w:rsidRDefault="00CB3306" w:rsidP="004E15CE">
      <w:pPr>
        <w:suppressAutoHyphens w:val="0"/>
        <w:autoSpaceDE w:val="0"/>
        <w:autoSpaceDN w:val="0"/>
        <w:adjustRightInd w:val="0"/>
        <w:spacing w:after="36"/>
        <w:jc w:val="center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Respuestas: </w:t>
      </w:r>
      <w:r w:rsidR="00B14F2A">
        <w:rPr>
          <w:rFonts w:ascii="Verdana" w:eastAsia="Calibri" w:hAnsi="Verdana" w:cs="Calibri"/>
          <w:i w:val="0"/>
          <w:sz w:val="24"/>
          <w:szCs w:val="24"/>
          <w:lang w:eastAsia="en-US"/>
        </w:rPr>
        <w:tab/>
      </w:r>
      <w:r w:rsidR="00B14F2A">
        <w:rPr>
          <w:rFonts w:ascii="Verdana" w:eastAsia="Calibri" w:hAnsi="Verdana" w:cs="Calibri"/>
          <w:i w:val="0"/>
          <w:sz w:val="24"/>
          <w:szCs w:val="24"/>
          <w:lang w:eastAsia="en-US"/>
        </w:rPr>
        <w:tab/>
      </w:r>
      <w:r w:rsidR="00736615">
        <w:rPr>
          <w:rFonts w:ascii="Verdana" w:eastAsia="Calibri" w:hAnsi="Verdana" w:cs="Calibri"/>
          <w:i w:val="0"/>
          <w:sz w:val="24"/>
          <w:szCs w:val="24"/>
          <w:lang w:eastAsia="en-US"/>
        </w:rPr>
        <w:t>176</w:t>
      </w:r>
    </w:p>
    <w:p w14:paraId="271BC73A" w14:textId="2CA9C204" w:rsidR="00CB3306" w:rsidRPr="00CB3306" w:rsidRDefault="00CB3306" w:rsidP="004E15CE">
      <w:pPr>
        <w:suppressAutoHyphens w:val="0"/>
        <w:autoSpaceDE w:val="0"/>
        <w:autoSpaceDN w:val="0"/>
        <w:adjustRightInd w:val="0"/>
        <w:spacing w:after="36"/>
        <w:jc w:val="center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En trámite:     </w:t>
      </w:r>
      <w:r w:rsidR="00B14F2A">
        <w:rPr>
          <w:rFonts w:ascii="Verdana" w:eastAsia="Calibri" w:hAnsi="Verdana" w:cs="Calibri"/>
          <w:i w:val="0"/>
          <w:sz w:val="24"/>
          <w:szCs w:val="24"/>
          <w:lang w:eastAsia="en-US"/>
        </w:rPr>
        <w:tab/>
      </w:r>
      <w:r w:rsidR="00B14F2A">
        <w:rPr>
          <w:rFonts w:ascii="Verdana" w:eastAsia="Calibri" w:hAnsi="Verdana" w:cs="Calibri"/>
          <w:i w:val="0"/>
          <w:sz w:val="24"/>
          <w:szCs w:val="24"/>
          <w:lang w:eastAsia="en-US"/>
        </w:rPr>
        <w:tab/>
      </w:r>
      <w:r w:rsidR="00736615">
        <w:rPr>
          <w:rFonts w:ascii="Verdana" w:eastAsia="Calibri" w:hAnsi="Verdana" w:cs="Calibri"/>
          <w:i w:val="0"/>
          <w:sz w:val="24"/>
          <w:szCs w:val="24"/>
          <w:lang w:eastAsia="en-US"/>
        </w:rPr>
        <w:t>8</w:t>
      </w:r>
    </w:p>
    <w:p w14:paraId="0D808304" w14:textId="77777777" w:rsidR="00606BD4" w:rsidRDefault="00606BD4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highlight w:val="yellow"/>
          <w:lang w:eastAsia="en-US"/>
        </w:rPr>
      </w:pPr>
    </w:p>
    <w:p w14:paraId="204F8E9C" w14:textId="77777777" w:rsidR="00606BD4" w:rsidRDefault="00606BD4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highlight w:val="yellow"/>
          <w:lang w:eastAsia="en-US"/>
        </w:rPr>
      </w:pPr>
    </w:p>
    <w:p w14:paraId="78C23665" w14:textId="77777777" w:rsidR="00C4072A" w:rsidRDefault="00C4072A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362ABF0D" w14:textId="2F01E928" w:rsidR="00717600" w:rsidRPr="001124E7" w:rsidRDefault="00717600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De las </w:t>
      </w:r>
      <w:r w:rsidR="00736615">
        <w:rPr>
          <w:rFonts w:ascii="Verdana" w:eastAsia="Calibri" w:hAnsi="Verdana" w:cs="Calibri"/>
          <w:i w:val="0"/>
          <w:sz w:val="24"/>
          <w:szCs w:val="24"/>
          <w:lang w:eastAsia="en-US"/>
        </w:rPr>
        <w:t>176</w:t>
      </w:r>
      <w:r w:rsidR="00606BD4"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</w:t>
      </w:r>
      <w:r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peticiones </w:t>
      </w:r>
      <w:r w:rsidR="00825EAE"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con </w:t>
      </w:r>
      <w:r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>respuesta requirieron el trámite interno de:</w:t>
      </w:r>
    </w:p>
    <w:p w14:paraId="20F0327C" w14:textId="77777777" w:rsidR="00717600" w:rsidRPr="001124E7" w:rsidRDefault="00717600" w:rsidP="00717600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 </w:t>
      </w:r>
    </w:p>
    <w:p w14:paraId="6C7FA753" w14:textId="449772A6" w:rsidR="00606BD4" w:rsidRPr="001124E7" w:rsidRDefault="00717600" w:rsidP="005F4B69">
      <w:pPr>
        <w:suppressAutoHyphens w:val="0"/>
        <w:autoSpaceDE w:val="0"/>
        <w:autoSpaceDN w:val="0"/>
        <w:adjustRightInd w:val="0"/>
        <w:spacing w:after="36"/>
        <w:jc w:val="center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bookmarkStart w:id="0" w:name="_Hlk186456858"/>
      <w:r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Peticiones </w:t>
      </w:r>
      <w:bookmarkEnd w:id="0"/>
      <w:r w:rsidR="00606BD4"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>Reasignadas</w:t>
      </w:r>
      <w:r w:rsidRPr="001124E7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: </w:t>
      </w:r>
      <w:r w:rsidR="000365A1">
        <w:rPr>
          <w:rFonts w:ascii="Verdana" w:eastAsia="Calibri" w:hAnsi="Verdana" w:cs="Calibri"/>
          <w:i w:val="0"/>
          <w:sz w:val="24"/>
          <w:szCs w:val="24"/>
          <w:lang w:eastAsia="en-US"/>
        </w:rPr>
        <w:tab/>
      </w:r>
      <w:r w:rsidR="000365A1">
        <w:rPr>
          <w:rFonts w:ascii="Verdana" w:eastAsia="Calibri" w:hAnsi="Verdana" w:cs="Calibri"/>
          <w:i w:val="0"/>
          <w:sz w:val="24"/>
          <w:szCs w:val="24"/>
          <w:lang w:eastAsia="en-US"/>
        </w:rPr>
        <w:tab/>
      </w:r>
      <w:r w:rsidR="00874940">
        <w:rPr>
          <w:rFonts w:ascii="Verdana" w:eastAsia="Calibri" w:hAnsi="Verdana" w:cs="Calibri"/>
          <w:i w:val="0"/>
          <w:sz w:val="24"/>
          <w:szCs w:val="24"/>
          <w:lang w:eastAsia="en-US"/>
        </w:rPr>
        <w:t>65</w:t>
      </w:r>
    </w:p>
    <w:p w14:paraId="18DD61DF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spacing w:after="36"/>
        <w:jc w:val="left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1A4D0B4A" w14:textId="77777777" w:rsidR="00C4072A" w:rsidRDefault="00C4072A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284701A5" w14:textId="4DADA984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Los canales usados por los usuarios son:</w:t>
      </w:r>
    </w:p>
    <w:p w14:paraId="4716E1B9" w14:textId="77777777" w:rsid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</w:p>
    <w:p w14:paraId="3B4892B3" w14:textId="0E378262" w:rsidR="00C4072A" w:rsidRPr="00CB3306" w:rsidRDefault="0088014E" w:rsidP="00C4072A">
      <w:pPr>
        <w:suppressAutoHyphens w:val="0"/>
        <w:autoSpaceDE w:val="0"/>
        <w:autoSpaceDN w:val="0"/>
        <w:adjustRightInd w:val="0"/>
        <w:jc w:val="center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>
        <w:rPr>
          <w:rFonts w:ascii="Verdana" w:eastAsia="Calibri" w:hAnsi="Verdana" w:cs="Calibri"/>
          <w:i w:val="0"/>
          <w:noProof/>
          <w:color w:val="000000"/>
          <w:sz w:val="24"/>
          <w:szCs w:val="24"/>
          <w:lang w:eastAsia="en-US"/>
        </w:rPr>
        <w:drawing>
          <wp:inline distT="0" distB="0" distL="0" distR="0" wp14:anchorId="4319002F" wp14:editId="07B6E338">
            <wp:extent cx="3389630" cy="2755900"/>
            <wp:effectExtent l="0" t="0" r="1270" b="6350"/>
            <wp:docPr id="19293983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4552A2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4C7FE61F" w14:textId="3D1AD5E5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Por lo tanto, se </w:t>
      </w:r>
      <w:r w:rsidR="00D475C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concluye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que el medio más usado es </w:t>
      </w:r>
      <w:r w:rsidR="00BE0EBD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el correo electrónico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con un porcentaje</w:t>
      </w:r>
      <w:r w:rsidR="006C1DE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de participación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del </w:t>
      </w:r>
      <w:r w:rsidR="0088014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71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%. </w:t>
      </w:r>
    </w:p>
    <w:p w14:paraId="61AC01DC" w14:textId="77777777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36BAFCB0" w14:textId="24FF1719" w:rsidR="00CB3306" w:rsidRPr="00CB3306" w:rsidRDefault="0088014E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Las dependencias que atendieron</w:t>
      </w:r>
      <w:r w:rsidR="00CB3306"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las solicitudes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presentadas durante el tercer trimestre del </w:t>
      </w:r>
      <w:r w:rsidR="00F97C65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año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se </w:t>
      </w:r>
      <w:r w:rsidR="00F82A9C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distribuyeron de la siguiente manera</w:t>
      </w:r>
      <w:r w:rsidR="00CB3306"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: </w:t>
      </w:r>
    </w:p>
    <w:p w14:paraId="3E7CCEB2" w14:textId="6F4E707E" w:rsid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163B01C5" w14:textId="01970A7B" w:rsidR="00806F81" w:rsidRDefault="00F97C65" w:rsidP="00806F81">
      <w:pPr>
        <w:suppressAutoHyphens w:val="0"/>
        <w:autoSpaceDE w:val="0"/>
        <w:autoSpaceDN w:val="0"/>
        <w:adjustRightInd w:val="0"/>
        <w:jc w:val="center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>
        <w:rPr>
          <w:rFonts w:ascii="Verdana" w:eastAsia="Calibri" w:hAnsi="Verdana" w:cs="Calibri"/>
          <w:i w:val="0"/>
          <w:noProof/>
          <w:color w:val="000000"/>
          <w:sz w:val="24"/>
          <w:szCs w:val="24"/>
          <w:lang w:eastAsia="en-US"/>
        </w:rPr>
        <w:drawing>
          <wp:inline distT="0" distB="0" distL="0" distR="0" wp14:anchorId="274F463E" wp14:editId="1310ABAF">
            <wp:extent cx="4486910" cy="2755900"/>
            <wp:effectExtent l="0" t="0" r="8890" b="6350"/>
            <wp:docPr id="180276299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EF5EEC" w14:textId="0F3316BC" w:rsidR="001124E7" w:rsidRPr="00CB3306" w:rsidRDefault="001124E7" w:rsidP="006857C5">
      <w:pPr>
        <w:suppressAutoHyphens w:val="0"/>
        <w:autoSpaceDE w:val="0"/>
        <w:autoSpaceDN w:val="0"/>
        <w:adjustRightInd w:val="0"/>
        <w:jc w:val="center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2FC0E085" w14:textId="2354DCC2" w:rsid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73BF3BD2" w14:textId="74FE2330" w:rsidR="001124E7" w:rsidRPr="00CB3306" w:rsidRDefault="001124E7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5592AE30" w14:textId="66A1F28B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 w:rsidRPr="00043778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Además, es importante informar que de las </w:t>
      </w:r>
      <w:r w:rsidR="00043778">
        <w:rPr>
          <w:rFonts w:ascii="Verdana" w:eastAsia="Calibri" w:hAnsi="Verdana" w:cs="Calibri"/>
          <w:i w:val="0"/>
          <w:sz w:val="24"/>
          <w:szCs w:val="24"/>
          <w:lang w:eastAsia="en-US"/>
        </w:rPr>
        <w:t>184</w:t>
      </w:r>
      <w:r w:rsidR="00052085" w:rsidRPr="00043778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PQRD</w:t>
      </w:r>
      <w:r w:rsidRPr="00043778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</w:t>
      </w:r>
      <w:r w:rsidR="00043778">
        <w:rPr>
          <w:rFonts w:ascii="Verdana" w:eastAsia="Calibri" w:hAnsi="Verdana" w:cs="Calibri"/>
          <w:i w:val="0"/>
          <w:sz w:val="24"/>
          <w:szCs w:val="24"/>
          <w:lang w:eastAsia="en-US"/>
        </w:rPr>
        <w:t>allegadas</w:t>
      </w:r>
      <w:r w:rsidRPr="00043778">
        <w:rPr>
          <w:rFonts w:ascii="Verdana" w:eastAsia="Calibri" w:hAnsi="Verdana" w:cs="Calibri"/>
          <w:i w:val="0"/>
          <w:sz w:val="24"/>
          <w:szCs w:val="24"/>
          <w:lang w:eastAsia="en-US"/>
        </w:rPr>
        <w:t xml:space="preserve"> se clasifican </w:t>
      </w:r>
      <w:r w:rsidR="00E76EE5">
        <w:rPr>
          <w:rFonts w:ascii="Verdana" w:eastAsia="Calibri" w:hAnsi="Verdana" w:cs="Calibri"/>
          <w:i w:val="0"/>
          <w:sz w:val="24"/>
          <w:szCs w:val="24"/>
          <w:lang w:eastAsia="en-US"/>
        </w:rPr>
        <w:t>de la siguiente manera de acuerdo al tiempo de respuesta en términos legales</w:t>
      </w:r>
      <w:r w:rsidRPr="00043778">
        <w:rPr>
          <w:rFonts w:ascii="Verdana" w:eastAsia="Calibri" w:hAnsi="Verdana" w:cs="Calibri"/>
          <w:i w:val="0"/>
          <w:sz w:val="24"/>
          <w:szCs w:val="24"/>
          <w:lang w:eastAsia="en-US"/>
        </w:rPr>
        <w:t>:</w:t>
      </w:r>
    </w:p>
    <w:p w14:paraId="3CE8F801" w14:textId="77777777" w:rsidR="008049ED" w:rsidRDefault="008049ED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0F61AE7F" w14:textId="77777777" w:rsidR="00847021" w:rsidRDefault="00847021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69CD52FB" w14:textId="77777777" w:rsidR="00B60FBD" w:rsidRDefault="00B60FBD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195A31A8" w14:textId="2E06DE3C" w:rsidR="004A07CF" w:rsidRDefault="00E76EE5" w:rsidP="00E76EE5">
      <w:pPr>
        <w:suppressAutoHyphens w:val="0"/>
        <w:autoSpaceDE w:val="0"/>
        <w:autoSpaceDN w:val="0"/>
        <w:adjustRightInd w:val="0"/>
        <w:jc w:val="center"/>
        <w:rPr>
          <w:rFonts w:ascii="Verdana" w:eastAsia="Calibri" w:hAnsi="Verdana" w:cs="Calibri"/>
          <w:i w:val="0"/>
          <w:sz w:val="24"/>
          <w:szCs w:val="24"/>
          <w:lang w:eastAsia="en-US"/>
        </w:rPr>
      </w:pPr>
      <w:r>
        <w:rPr>
          <w:rFonts w:ascii="Verdana" w:eastAsia="Calibri" w:hAnsi="Verdana" w:cs="Calibri"/>
          <w:i w:val="0"/>
          <w:noProof/>
          <w:sz w:val="24"/>
          <w:szCs w:val="24"/>
          <w:lang w:eastAsia="en-US"/>
        </w:rPr>
        <w:drawing>
          <wp:inline distT="0" distB="0" distL="0" distR="0" wp14:anchorId="5BF39084" wp14:editId="2EA293A5">
            <wp:extent cx="3456940" cy="2755900"/>
            <wp:effectExtent l="0" t="0" r="0" b="6350"/>
            <wp:docPr id="1980744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14ADD" w14:textId="6DE29C3B" w:rsidR="00CB3306" w:rsidRDefault="00CB3306" w:rsidP="004A07CF">
      <w:pPr>
        <w:suppressAutoHyphens w:val="0"/>
        <w:autoSpaceDE w:val="0"/>
        <w:autoSpaceDN w:val="0"/>
        <w:adjustRightInd w:val="0"/>
        <w:jc w:val="center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09B24073" w14:textId="77777777" w:rsidR="001124E7" w:rsidRDefault="001124E7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53476CC2" w14:textId="77777777" w:rsidR="00B60FBD" w:rsidRPr="00CB3306" w:rsidRDefault="00B60FBD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tbl>
      <w:tblPr>
        <w:tblW w:w="24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774"/>
      </w:tblGrid>
      <w:tr w:rsidR="004A07CF" w:rsidRPr="004A07CF" w14:paraId="0C606E35" w14:textId="77777777" w:rsidTr="00BE3F21">
        <w:trPr>
          <w:trHeight w:val="290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12EC" w14:textId="77777777" w:rsidR="004A07CF" w:rsidRPr="004A07CF" w:rsidRDefault="004A07CF" w:rsidP="004A07CF">
            <w:pPr>
              <w:suppressAutoHyphens w:val="0"/>
              <w:jc w:val="left"/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</w:pPr>
            <w:r w:rsidRPr="004A07CF"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  <w:t>DENTRO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A10E" w14:textId="228CFC65" w:rsidR="004A07CF" w:rsidRPr="004A07CF" w:rsidRDefault="004A07CF" w:rsidP="00BE3F21">
            <w:pPr>
              <w:suppressAutoHyphens w:val="0"/>
              <w:jc w:val="center"/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</w:pPr>
            <w:r w:rsidRPr="004A07CF"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  <w:t>1</w:t>
            </w:r>
            <w:r w:rsidR="00E76EE5"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  <w:t>72</w:t>
            </w:r>
          </w:p>
        </w:tc>
      </w:tr>
      <w:tr w:rsidR="004A07CF" w:rsidRPr="004A07CF" w14:paraId="7BFC5E90" w14:textId="77777777" w:rsidTr="00BE3F21">
        <w:trPr>
          <w:trHeight w:val="290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8BBE" w14:textId="77777777" w:rsidR="004A07CF" w:rsidRPr="004A07CF" w:rsidRDefault="004A07CF" w:rsidP="004A07CF">
            <w:pPr>
              <w:suppressAutoHyphens w:val="0"/>
              <w:jc w:val="left"/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</w:pPr>
            <w:r w:rsidRPr="004A07CF"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  <w:t>EN TRÁMITE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E378" w14:textId="524A0AEE" w:rsidR="004A07CF" w:rsidRPr="004A07CF" w:rsidRDefault="00E76EE5" w:rsidP="00BE3F21">
            <w:pPr>
              <w:suppressAutoHyphens w:val="0"/>
              <w:jc w:val="center"/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  <w:t>8</w:t>
            </w:r>
          </w:p>
        </w:tc>
      </w:tr>
      <w:tr w:rsidR="004A07CF" w:rsidRPr="004A07CF" w14:paraId="1DBB8C9A" w14:textId="77777777" w:rsidTr="00BE3F21">
        <w:trPr>
          <w:trHeight w:val="290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B0C7" w14:textId="77777777" w:rsidR="004A07CF" w:rsidRPr="004A07CF" w:rsidRDefault="004A07CF" w:rsidP="004A07CF">
            <w:pPr>
              <w:suppressAutoHyphens w:val="0"/>
              <w:jc w:val="left"/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</w:pPr>
            <w:r w:rsidRPr="004A07CF"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  <w:t>FUERA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7C83" w14:textId="694D3B3B" w:rsidR="004A07CF" w:rsidRPr="004A07CF" w:rsidRDefault="00E76EE5" w:rsidP="00BE3F21">
            <w:pPr>
              <w:suppressAutoHyphens w:val="0"/>
              <w:jc w:val="center"/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  <w:t>4</w:t>
            </w:r>
          </w:p>
        </w:tc>
      </w:tr>
    </w:tbl>
    <w:p w14:paraId="26C0C7A3" w14:textId="77777777" w:rsidR="004A07CF" w:rsidRDefault="004A07CF" w:rsidP="00B3115E">
      <w:pPr>
        <w:suppressAutoHyphens w:val="0"/>
        <w:autoSpaceDE w:val="0"/>
        <w:autoSpaceDN w:val="0"/>
        <w:adjustRightInd w:val="0"/>
        <w:spacing w:after="36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681F4F93" w14:textId="77777777" w:rsidR="00B60FBD" w:rsidRDefault="00B60FBD" w:rsidP="00C87156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sz w:val="24"/>
          <w:szCs w:val="24"/>
          <w:lang w:eastAsia="en-US"/>
        </w:rPr>
      </w:pPr>
    </w:p>
    <w:p w14:paraId="6CD5D3AE" w14:textId="77777777" w:rsid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7418544B" w14:textId="77777777" w:rsidR="00B60FBD" w:rsidRDefault="00B60FBD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00E1B32C" w14:textId="143C9B23" w:rsidR="00CB3306" w:rsidRPr="00CB3306" w:rsidRDefault="00CB3306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Es importante dentro de las estadísticas establecer el promedio de días en respuesta a la PQRSD por cada área las cuales son: </w:t>
      </w:r>
    </w:p>
    <w:p w14:paraId="6DA352FB" w14:textId="77777777" w:rsid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66A09284" w14:textId="13C5B37F" w:rsidR="001124E7" w:rsidRPr="00CB3306" w:rsidRDefault="00F57AA7" w:rsidP="00B60FBD">
      <w:pPr>
        <w:suppressAutoHyphens w:val="0"/>
        <w:autoSpaceDE w:val="0"/>
        <w:autoSpaceDN w:val="0"/>
        <w:adjustRightInd w:val="0"/>
        <w:jc w:val="center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>
        <w:rPr>
          <w:rFonts w:ascii="Verdana" w:eastAsia="Calibri" w:hAnsi="Verdana" w:cs="Calibri"/>
          <w:i w:val="0"/>
          <w:noProof/>
          <w:color w:val="000000"/>
          <w:sz w:val="24"/>
          <w:szCs w:val="24"/>
          <w:lang w:eastAsia="en-US"/>
        </w:rPr>
        <w:lastRenderedPageBreak/>
        <w:drawing>
          <wp:inline distT="0" distB="0" distL="0" distR="0" wp14:anchorId="7ABF1747" wp14:editId="474095F5">
            <wp:extent cx="5157470" cy="2877820"/>
            <wp:effectExtent l="0" t="0" r="5080" b="0"/>
            <wp:docPr id="83662734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7D963" w14:textId="77777777" w:rsidR="001124E7" w:rsidRDefault="001124E7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55B3638A" w14:textId="77777777" w:rsidR="00B60FBD" w:rsidRDefault="00B60FBD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7E9CB0F0" w14:textId="6466C57E" w:rsidR="00CB3306" w:rsidRDefault="000476A5" w:rsidP="00B3115E">
      <w:pPr>
        <w:suppressAutoHyphens w:val="0"/>
        <w:autoSpaceDE w:val="0"/>
        <w:autoSpaceDN w:val="0"/>
        <w:adjustRightInd w:val="0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Cabe anotar que ninguna</w:t>
      </w:r>
      <w:r w:rsidR="00B3115E" w:rsidRPr="00B3115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solicitud de acceso a la información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fue</w:t>
      </w:r>
      <w:r w:rsidR="00B3115E" w:rsidRPr="00B3115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negada a</w:t>
      </w:r>
      <w:r w:rsidR="00B3115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los </w:t>
      </w:r>
      <w:r w:rsidR="00B3115E" w:rsidRPr="00B3115E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peticionarios</w:t>
      </w:r>
      <w:r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>.</w:t>
      </w:r>
    </w:p>
    <w:p w14:paraId="497B7B8B" w14:textId="77777777" w:rsidR="00B3115E" w:rsidRPr="00CB3306" w:rsidRDefault="00B3115E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</w:p>
    <w:p w14:paraId="7A257660" w14:textId="77777777" w:rsidR="00B3115E" w:rsidRDefault="00B3115E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</w:pPr>
    </w:p>
    <w:p w14:paraId="5C3CE750" w14:textId="065C508A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Proyect</w:t>
      </w:r>
      <w:r w:rsidR="00B3115E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ó</w:t>
      </w:r>
      <w:r w:rsidRPr="00CB3306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 xml:space="preserve">: </w:t>
      </w:r>
      <w:r w:rsidR="000476A5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Cesar Arbelaez</w:t>
      </w:r>
    </w:p>
    <w:p w14:paraId="2782D948" w14:textId="33A96B4A" w:rsidR="00CB3306" w:rsidRPr="00CB3306" w:rsidRDefault="00CB3306" w:rsidP="00CB3306">
      <w:pPr>
        <w:suppressAutoHyphens w:val="0"/>
        <w:autoSpaceDE w:val="0"/>
        <w:autoSpaceDN w:val="0"/>
        <w:adjustRightInd w:val="0"/>
        <w:jc w:val="left"/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</w:pPr>
      <w:r w:rsidRPr="00CB3306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Revis</w:t>
      </w:r>
      <w:r w:rsidR="00B3115E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>ó</w:t>
      </w:r>
      <w:r w:rsidRPr="00CB3306">
        <w:rPr>
          <w:rFonts w:ascii="Verdana" w:eastAsia="Calibri" w:hAnsi="Verdana" w:cs="Calibri"/>
          <w:i w:val="0"/>
          <w:color w:val="000000"/>
          <w:sz w:val="16"/>
          <w:szCs w:val="16"/>
          <w:lang w:eastAsia="en-US"/>
        </w:rPr>
        <w:t xml:space="preserve">:    Freddy Armando Castaño Pineda.  </w:t>
      </w:r>
      <w:r w:rsidRPr="00CB3306">
        <w:rPr>
          <w:rFonts w:ascii="Verdana" w:eastAsia="Calibri" w:hAnsi="Verdana" w:cs="Calibri"/>
          <w:i w:val="0"/>
          <w:color w:val="000000"/>
          <w:sz w:val="24"/>
          <w:szCs w:val="24"/>
          <w:lang w:eastAsia="en-US"/>
        </w:rPr>
        <w:t xml:space="preserve"> </w:t>
      </w:r>
    </w:p>
    <w:p w14:paraId="5FB2FD9B" w14:textId="77777777" w:rsidR="00757B36" w:rsidRPr="008F6FB5" w:rsidRDefault="00757B36" w:rsidP="008F6FB5"/>
    <w:sectPr w:rsidR="00757B36" w:rsidRPr="008F6FB5" w:rsidSect="00804F33">
      <w:headerReference w:type="default" r:id="rId13"/>
      <w:footerReference w:type="default" r:id="rId14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C66D" w14:textId="77777777" w:rsidR="00A656D2" w:rsidRDefault="00A656D2" w:rsidP="00757B36">
      <w:r>
        <w:separator/>
      </w:r>
    </w:p>
  </w:endnote>
  <w:endnote w:type="continuationSeparator" w:id="0">
    <w:p w14:paraId="3AA9439F" w14:textId="77777777" w:rsidR="00A656D2" w:rsidRDefault="00A656D2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4A0386A1" w:rsidR="00D34D20" w:rsidRDefault="008718C1">
        <w:pPr>
          <w:pStyle w:val="Piedepgina"/>
          <w:jc w:val="right"/>
        </w:pPr>
        <w:r>
          <w:rPr>
            <w:rFonts w:ascii="Verdana" w:hAnsi="Verdana"/>
            <w:i w:val="0"/>
            <w:iCs/>
            <w:noProof/>
            <w:lang w:eastAsia="es-CO"/>
            <w14:ligatures w14:val="standardContextual"/>
          </w:rPr>
          <w:drawing>
            <wp:anchor distT="0" distB="0" distL="114300" distR="114300" simplePos="0" relativeHeight="251661312" behindDoc="1" locked="0" layoutInCell="1" allowOverlap="1" wp14:anchorId="04509EBE" wp14:editId="6EB125AC">
              <wp:simplePos x="0" y="0"/>
              <wp:positionH relativeFrom="page">
                <wp:align>right</wp:align>
              </wp:positionH>
              <wp:positionV relativeFrom="paragraph">
                <wp:posOffset>-142240</wp:posOffset>
              </wp:positionV>
              <wp:extent cx="7772400" cy="800281"/>
              <wp:effectExtent l="0" t="0" r="0" b="0"/>
              <wp:wrapNone/>
              <wp:docPr id="57799761" name="Imagen 2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799761" name="Imagen 2" descr="Interfaz de usuario gráfica, Aplicación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8002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34D20" w:rsidRPr="00B127D4">
          <w:rPr>
            <w:rFonts w:ascii="Verdana" w:hAnsi="Verdana"/>
            <w:i w:val="0"/>
            <w:iCs/>
            <w:lang w:val="es-ES"/>
          </w:rPr>
          <w:t xml:space="preserve">Página | </w:t>
        </w:r>
        <w:r w:rsidR="00D34D20" w:rsidRPr="00B127D4">
          <w:rPr>
            <w:rFonts w:ascii="Verdana" w:hAnsi="Verdana"/>
            <w:i w:val="0"/>
            <w:iCs/>
          </w:rPr>
          <w:fldChar w:fldCharType="begin"/>
        </w:r>
        <w:r w:rsidR="00D34D20" w:rsidRPr="00B127D4">
          <w:rPr>
            <w:rFonts w:ascii="Verdana" w:hAnsi="Verdana"/>
            <w:i w:val="0"/>
            <w:iCs/>
          </w:rPr>
          <w:instrText>PAGE   \* MERGEFORMAT</w:instrText>
        </w:r>
        <w:r w:rsidR="00D34D20" w:rsidRPr="00B127D4">
          <w:rPr>
            <w:rFonts w:ascii="Verdana" w:hAnsi="Verdana"/>
            <w:i w:val="0"/>
            <w:iCs/>
          </w:rPr>
          <w:fldChar w:fldCharType="separate"/>
        </w:r>
        <w:r w:rsidR="00717600" w:rsidRPr="00717600">
          <w:rPr>
            <w:rFonts w:ascii="Verdana" w:hAnsi="Verdana"/>
            <w:i w:val="0"/>
            <w:iCs/>
            <w:noProof/>
            <w:lang w:val="es-ES"/>
          </w:rPr>
          <w:t>3</w:t>
        </w:r>
        <w:r w:rsidR="00D34D20" w:rsidRPr="00B127D4">
          <w:rPr>
            <w:rFonts w:ascii="Verdana" w:hAnsi="Verdana"/>
            <w:i w:val="0"/>
            <w:iCs/>
          </w:rPr>
          <w:fldChar w:fldCharType="end"/>
        </w:r>
        <w:r w:rsidR="00D34D20"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0F73" w14:textId="77777777" w:rsidR="00A656D2" w:rsidRDefault="00A656D2" w:rsidP="00757B36">
      <w:r>
        <w:separator/>
      </w:r>
    </w:p>
  </w:footnote>
  <w:footnote w:type="continuationSeparator" w:id="0">
    <w:p w14:paraId="1BB2C5DA" w14:textId="77777777" w:rsidR="00A656D2" w:rsidRDefault="00A656D2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1AC8" w14:textId="77777777" w:rsidR="00B7588D" w:rsidRDefault="00B7588D">
    <w:pPr>
      <w:pStyle w:val="Encabezado"/>
      <w:rPr>
        <w:noProof/>
        <w:lang w:val="en-US"/>
      </w:rPr>
    </w:pPr>
  </w:p>
  <w:p w14:paraId="5FF8CE25" w14:textId="110EEB93" w:rsidR="00757B36" w:rsidRDefault="007E728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3EC76ADD" wp14:editId="0E7747EC">
          <wp:simplePos x="0" y="0"/>
          <wp:positionH relativeFrom="margin">
            <wp:align>center</wp:align>
          </wp:positionH>
          <wp:positionV relativeFrom="paragraph">
            <wp:posOffset>150495</wp:posOffset>
          </wp:positionV>
          <wp:extent cx="1438275" cy="438150"/>
          <wp:effectExtent l="0" t="0" r="0" b="0"/>
          <wp:wrapNone/>
          <wp:docPr id="17309746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974600" name="Imagen 173097460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85"/>
                  <a:stretch/>
                </pic:blipFill>
                <pic:spPr bwMode="auto">
                  <a:xfrm>
                    <a:off x="0" y="0"/>
                    <a:ext cx="1438349" cy="4381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060A2"/>
    <w:multiLevelType w:val="hybridMultilevel"/>
    <w:tmpl w:val="337A56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469A8"/>
    <w:multiLevelType w:val="hybridMultilevel"/>
    <w:tmpl w:val="329603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6351A"/>
    <w:multiLevelType w:val="hybridMultilevel"/>
    <w:tmpl w:val="ED86F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23F66"/>
    <w:multiLevelType w:val="hybridMultilevel"/>
    <w:tmpl w:val="BCEAEB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15631"/>
    <w:multiLevelType w:val="hybridMultilevel"/>
    <w:tmpl w:val="407A1C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885774">
    <w:abstractNumId w:val="1"/>
  </w:num>
  <w:num w:numId="2" w16cid:durableId="1916621401">
    <w:abstractNumId w:val="0"/>
  </w:num>
  <w:num w:numId="3" w16cid:durableId="1477138304">
    <w:abstractNumId w:val="3"/>
  </w:num>
  <w:num w:numId="4" w16cid:durableId="1308240741">
    <w:abstractNumId w:val="2"/>
  </w:num>
  <w:num w:numId="5" w16cid:durableId="1331330110">
    <w:abstractNumId w:val="6"/>
  </w:num>
  <w:num w:numId="6" w16cid:durableId="2124230419">
    <w:abstractNumId w:val="5"/>
  </w:num>
  <w:num w:numId="7" w16cid:durableId="2039043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7735"/>
    <w:rsid w:val="000365A1"/>
    <w:rsid w:val="00043778"/>
    <w:rsid w:val="000476A5"/>
    <w:rsid w:val="000476FB"/>
    <w:rsid w:val="00052085"/>
    <w:rsid w:val="000B6D58"/>
    <w:rsid w:val="000E76C3"/>
    <w:rsid w:val="00110143"/>
    <w:rsid w:val="001124E7"/>
    <w:rsid w:val="00120612"/>
    <w:rsid w:val="00126831"/>
    <w:rsid w:val="00180F67"/>
    <w:rsid w:val="00193335"/>
    <w:rsid w:val="001E3924"/>
    <w:rsid w:val="0020465A"/>
    <w:rsid w:val="002055A0"/>
    <w:rsid w:val="002236BE"/>
    <w:rsid w:val="00233A79"/>
    <w:rsid w:val="002458C7"/>
    <w:rsid w:val="00246C48"/>
    <w:rsid w:val="00255542"/>
    <w:rsid w:val="00256928"/>
    <w:rsid w:val="00290BE0"/>
    <w:rsid w:val="0029261F"/>
    <w:rsid w:val="0029484A"/>
    <w:rsid w:val="002A5533"/>
    <w:rsid w:val="002D123B"/>
    <w:rsid w:val="0030489C"/>
    <w:rsid w:val="00345BB6"/>
    <w:rsid w:val="003537BC"/>
    <w:rsid w:val="00360EEE"/>
    <w:rsid w:val="003637B9"/>
    <w:rsid w:val="003F2DBC"/>
    <w:rsid w:val="003F5DAC"/>
    <w:rsid w:val="0043607A"/>
    <w:rsid w:val="00436E05"/>
    <w:rsid w:val="00496456"/>
    <w:rsid w:val="004A07CF"/>
    <w:rsid w:val="004B471D"/>
    <w:rsid w:val="004D497A"/>
    <w:rsid w:val="004E15CE"/>
    <w:rsid w:val="004E7E1E"/>
    <w:rsid w:val="004F49F9"/>
    <w:rsid w:val="00502FAB"/>
    <w:rsid w:val="005458BC"/>
    <w:rsid w:val="005811EF"/>
    <w:rsid w:val="005B21FD"/>
    <w:rsid w:val="005C4C5B"/>
    <w:rsid w:val="005F4B69"/>
    <w:rsid w:val="005F5EF9"/>
    <w:rsid w:val="00600B8A"/>
    <w:rsid w:val="00606BD4"/>
    <w:rsid w:val="0061497D"/>
    <w:rsid w:val="00614DF8"/>
    <w:rsid w:val="006166BF"/>
    <w:rsid w:val="0064339E"/>
    <w:rsid w:val="00646A00"/>
    <w:rsid w:val="00650C77"/>
    <w:rsid w:val="00663033"/>
    <w:rsid w:val="00676B16"/>
    <w:rsid w:val="006857C5"/>
    <w:rsid w:val="00693B9B"/>
    <w:rsid w:val="006C1DE6"/>
    <w:rsid w:val="006C741C"/>
    <w:rsid w:val="006D375D"/>
    <w:rsid w:val="00717600"/>
    <w:rsid w:val="00736615"/>
    <w:rsid w:val="00743F61"/>
    <w:rsid w:val="00745E5E"/>
    <w:rsid w:val="00747EED"/>
    <w:rsid w:val="007517CB"/>
    <w:rsid w:val="00757B36"/>
    <w:rsid w:val="00762142"/>
    <w:rsid w:val="007719EC"/>
    <w:rsid w:val="00773B93"/>
    <w:rsid w:val="00781782"/>
    <w:rsid w:val="007978A5"/>
    <w:rsid w:val="007A692F"/>
    <w:rsid w:val="007D7231"/>
    <w:rsid w:val="007E7280"/>
    <w:rsid w:val="007F11B3"/>
    <w:rsid w:val="007F1A8F"/>
    <w:rsid w:val="007F4487"/>
    <w:rsid w:val="008049ED"/>
    <w:rsid w:val="00804F33"/>
    <w:rsid w:val="00806F81"/>
    <w:rsid w:val="00813104"/>
    <w:rsid w:val="00825EAE"/>
    <w:rsid w:val="008335B0"/>
    <w:rsid w:val="00847021"/>
    <w:rsid w:val="008718C1"/>
    <w:rsid w:val="00873EEE"/>
    <w:rsid w:val="00874940"/>
    <w:rsid w:val="0088014E"/>
    <w:rsid w:val="0089261F"/>
    <w:rsid w:val="00892F6F"/>
    <w:rsid w:val="008952F7"/>
    <w:rsid w:val="008B10AC"/>
    <w:rsid w:val="008D5133"/>
    <w:rsid w:val="008D7861"/>
    <w:rsid w:val="008F367D"/>
    <w:rsid w:val="008F47C3"/>
    <w:rsid w:val="008F6FB5"/>
    <w:rsid w:val="00993045"/>
    <w:rsid w:val="009C4352"/>
    <w:rsid w:val="009D46D7"/>
    <w:rsid w:val="009F49C0"/>
    <w:rsid w:val="00A473A3"/>
    <w:rsid w:val="00A656D2"/>
    <w:rsid w:val="00A7596E"/>
    <w:rsid w:val="00A9794E"/>
    <w:rsid w:val="00AB3E37"/>
    <w:rsid w:val="00AB53D8"/>
    <w:rsid w:val="00AF30F5"/>
    <w:rsid w:val="00B127D4"/>
    <w:rsid w:val="00B14F2A"/>
    <w:rsid w:val="00B3115E"/>
    <w:rsid w:val="00B44345"/>
    <w:rsid w:val="00B44A8B"/>
    <w:rsid w:val="00B52C74"/>
    <w:rsid w:val="00B60FBD"/>
    <w:rsid w:val="00B7588D"/>
    <w:rsid w:val="00B75D91"/>
    <w:rsid w:val="00B843D8"/>
    <w:rsid w:val="00BA0523"/>
    <w:rsid w:val="00BA297D"/>
    <w:rsid w:val="00BB7C6E"/>
    <w:rsid w:val="00BE0EBD"/>
    <w:rsid w:val="00BE3F21"/>
    <w:rsid w:val="00C03018"/>
    <w:rsid w:val="00C4072A"/>
    <w:rsid w:val="00C4184D"/>
    <w:rsid w:val="00C765C5"/>
    <w:rsid w:val="00C81637"/>
    <w:rsid w:val="00C86EE1"/>
    <w:rsid w:val="00C87156"/>
    <w:rsid w:val="00CB3306"/>
    <w:rsid w:val="00CF5A8C"/>
    <w:rsid w:val="00CF7513"/>
    <w:rsid w:val="00D03D7D"/>
    <w:rsid w:val="00D10E51"/>
    <w:rsid w:val="00D11B6B"/>
    <w:rsid w:val="00D16E9E"/>
    <w:rsid w:val="00D24D96"/>
    <w:rsid w:val="00D34D20"/>
    <w:rsid w:val="00D41457"/>
    <w:rsid w:val="00D475CE"/>
    <w:rsid w:val="00D50C53"/>
    <w:rsid w:val="00D52612"/>
    <w:rsid w:val="00D876C7"/>
    <w:rsid w:val="00D935D2"/>
    <w:rsid w:val="00DA0C1A"/>
    <w:rsid w:val="00DA4B71"/>
    <w:rsid w:val="00DD24F6"/>
    <w:rsid w:val="00DD3585"/>
    <w:rsid w:val="00DE5712"/>
    <w:rsid w:val="00DE6E31"/>
    <w:rsid w:val="00E07C20"/>
    <w:rsid w:val="00E12232"/>
    <w:rsid w:val="00E30108"/>
    <w:rsid w:val="00E33D34"/>
    <w:rsid w:val="00E70247"/>
    <w:rsid w:val="00E72B7E"/>
    <w:rsid w:val="00E76EE5"/>
    <w:rsid w:val="00E93EF6"/>
    <w:rsid w:val="00EA458B"/>
    <w:rsid w:val="00EA46D5"/>
    <w:rsid w:val="00EB63F9"/>
    <w:rsid w:val="00ED7C81"/>
    <w:rsid w:val="00EE7B3A"/>
    <w:rsid w:val="00F44B7D"/>
    <w:rsid w:val="00F57AA7"/>
    <w:rsid w:val="00F64E05"/>
    <w:rsid w:val="00F747D5"/>
    <w:rsid w:val="00F82A9C"/>
    <w:rsid w:val="00F82CBF"/>
    <w:rsid w:val="00F97C65"/>
    <w:rsid w:val="00FC2A07"/>
    <w:rsid w:val="00FC556D"/>
    <w:rsid w:val="00FE7173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D4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B127D4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127D4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link w:val="Ttulo8Car"/>
    <w:qFormat/>
    <w:rsid w:val="00B127D4"/>
    <w:pPr>
      <w:keepNext/>
      <w:numPr>
        <w:ilvl w:val="7"/>
        <w:numId w:val="2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7B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127D4"/>
    <w:rPr>
      <w:rFonts w:ascii="Arial" w:eastAsia="Times New Roman" w:hAnsi="Arial" w:cs="Arial"/>
      <w:b/>
      <w:bCs/>
      <w:i/>
      <w:kern w:val="1"/>
      <w:sz w:val="32"/>
      <w:szCs w:val="32"/>
      <w:lang w:eastAsia="ar-SA"/>
      <w14:ligatures w14:val="none"/>
    </w:rPr>
  </w:style>
  <w:style w:type="character" w:customStyle="1" w:styleId="Ttulo2Car">
    <w:name w:val="Título 2 Car"/>
    <w:basedOn w:val="Fuentedeprrafopredeter"/>
    <w:link w:val="Ttulo2"/>
    <w:rsid w:val="00B127D4"/>
    <w:rPr>
      <w:rFonts w:ascii="Arial" w:eastAsia="Times New Roman" w:hAnsi="Arial" w:cs="Arial"/>
      <w:b/>
      <w:bCs/>
      <w:iCs/>
      <w:kern w:val="0"/>
      <w:sz w:val="28"/>
      <w:szCs w:val="28"/>
      <w:lang w:eastAsia="ar-SA"/>
      <w14:ligatures w14:val="none"/>
    </w:rPr>
  </w:style>
  <w:style w:type="character" w:customStyle="1" w:styleId="Ttulo8Car">
    <w:name w:val="Título 8 Car"/>
    <w:basedOn w:val="Fuentedeprrafopredeter"/>
    <w:link w:val="Ttulo8"/>
    <w:rsid w:val="00B127D4"/>
    <w:rPr>
      <w:rFonts w:ascii="Bookman Old Style" w:eastAsia="Times New Roman" w:hAnsi="Bookman Old Style" w:cs="Times New Roman"/>
      <w:i/>
      <w:kern w:val="0"/>
      <w:sz w:val="20"/>
      <w:szCs w:val="20"/>
      <w:lang w:val="es-ES_tradnl" w:eastAsia="ar-SA"/>
      <w14:ligatures w14:val="none"/>
    </w:rPr>
  </w:style>
  <w:style w:type="paragraph" w:styleId="Textoindependiente">
    <w:name w:val="Body Text"/>
    <w:basedOn w:val="Normal"/>
    <w:link w:val="TextoindependienteCar"/>
    <w:rsid w:val="00B127D4"/>
    <w:pPr>
      <w:widowControl w:val="0"/>
    </w:pPr>
    <w:rPr>
      <w:rFonts w:ascii="Arial" w:hAnsi="Arial"/>
      <w:i w:val="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127D4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BB101-24BA-4A01-840F-10C5418F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admin</cp:lastModifiedBy>
  <cp:revision>38</cp:revision>
  <cp:lastPrinted>2023-05-07T17:22:00Z</cp:lastPrinted>
  <dcterms:created xsi:type="dcterms:W3CDTF">2025-04-02T14:03:00Z</dcterms:created>
  <dcterms:modified xsi:type="dcterms:W3CDTF">2025-10-16T11:00:00Z</dcterms:modified>
</cp:coreProperties>
</file>