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DB44D" w14:textId="77777777" w:rsidR="00097F73" w:rsidRDefault="00097F73"/>
    <w:p w14:paraId="31544C60" w14:textId="77777777" w:rsidR="003973B8" w:rsidRPr="007B7F83" w:rsidRDefault="003973B8" w:rsidP="003973B8">
      <w:pPr>
        <w:rPr>
          <w:rFonts w:ascii="Verdana" w:hAnsi="Verdana"/>
        </w:rPr>
      </w:pPr>
    </w:p>
    <w:p w14:paraId="725CF85B" w14:textId="77777777" w:rsidR="00BA00A0" w:rsidRPr="00706381" w:rsidRDefault="00BA00A0" w:rsidP="00BA00A0">
      <w:pPr>
        <w:spacing w:line="276" w:lineRule="auto"/>
        <w:jc w:val="center"/>
        <w:rPr>
          <w:rFonts w:ascii="Verdana" w:hAnsi="Verdana" w:cstheme="minorHAnsi"/>
          <w:b/>
          <w:bCs/>
          <w:i w:val="0"/>
          <w:sz w:val="24"/>
          <w:szCs w:val="24"/>
        </w:rPr>
      </w:pPr>
    </w:p>
    <w:p w14:paraId="73B0B111" w14:textId="77777777" w:rsidR="00BA00A0" w:rsidRPr="00706381" w:rsidRDefault="00BA00A0" w:rsidP="00BA00A0">
      <w:pPr>
        <w:spacing w:line="276" w:lineRule="auto"/>
        <w:jc w:val="center"/>
        <w:rPr>
          <w:rFonts w:ascii="Verdana" w:hAnsi="Verdana" w:cstheme="minorHAnsi"/>
          <w:b/>
          <w:bCs/>
          <w:i w:val="0"/>
          <w:sz w:val="24"/>
          <w:szCs w:val="24"/>
        </w:rPr>
      </w:pPr>
    </w:p>
    <w:p w14:paraId="5C85DCAC" w14:textId="77777777"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 xml:space="preserve">UNIDAD ADMINISTRATIVA ESPECIAL </w:t>
      </w:r>
    </w:p>
    <w:p w14:paraId="166FAA4C" w14:textId="77777777"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CONTADURÍA GENERAL DE LA NACIÓN</w:t>
      </w:r>
    </w:p>
    <w:p w14:paraId="54E4EA18" w14:textId="77777777" w:rsidR="00BA00A0" w:rsidRPr="00706381" w:rsidRDefault="00BA00A0" w:rsidP="00BA00A0">
      <w:pPr>
        <w:spacing w:line="276" w:lineRule="auto"/>
        <w:rPr>
          <w:rFonts w:ascii="Verdana" w:hAnsi="Verdana" w:cstheme="minorHAnsi"/>
          <w:b/>
          <w:bCs/>
          <w:i w:val="0"/>
          <w:sz w:val="24"/>
          <w:szCs w:val="24"/>
        </w:rPr>
      </w:pPr>
    </w:p>
    <w:p w14:paraId="6CF5754E" w14:textId="77777777" w:rsidR="00BA00A0" w:rsidRPr="00706381" w:rsidRDefault="00BA00A0" w:rsidP="00BA00A0">
      <w:pPr>
        <w:spacing w:line="276" w:lineRule="auto"/>
        <w:rPr>
          <w:rFonts w:ascii="Verdana" w:hAnsi="Verdana" w:cstheme="minorHAnsi"/>
          <w:b/>
          <w:bCs/>
          <w:i w:val="0"/>
          <w:sz w:val="24"/>
          <w:szCs w:val="24"/>
        </w:rPr>
      </w:pPr>
    </w:p>
    <w:p w14:paraId="1FA22255" w14:textId="77777777" w:rsidR="00BA00A0" w:rsidRDefault="00BA00A0" w:rsidP="00BA00A0">
      <w:pPr>
        <w:spacing w:line="276" w:lineRule="auto"/>
        <w:rPr>
          <w:rFonts w:ascii="Verdana" w:hAnsi="Verdana" w:cstheme="minorHAnsi"/>
          <w:b/>
          <w:bCs/>
          <w:i w:val="0"/>
          <w:sz w:val="24"/>
          <w:szCs w:val="24"/>
        </w:rPr>
      </w:pPr>
    </w:p>
    <w:p w14:paraId="36001A08" w14:textId="77777777" w:rsidR="007D51E4" w:rsidRPr="00706381" w:rsidRDefault="007D51E4" w:rsidP="00BA00A0">
      <w:pPr>
        <w:spacing w:line="276" w:lineRule="auto"/>
        <w:rPr>
          <w:rFonts w:ascii="Verdana" w:hAnsi="Verdana" w:cstheme="minorHAnsi"/>
          <w:b/>
          <w:bCs/>
          <w:i w:val="0"/>
          <w:sz w:val="24"/>
          <w:szCs w:val="24"/>
        </w:rPr>
      </w:pPr>
    </w:p>
    <w:p w14:paraId="2A0BC70F" w14:textId="77777777" w:rsidR="00BA00A0" w:rsidRPr="00706381" w:rsidRDefault="00BA00A0" w:rsidP="00BA00A0">
      <w:pPr>
        <w:spacing w:line="276" w:lineRule="auto"/>
        <w:rPr>
          <w:rFonts w:ascii="Verdana" w:hAnsi="Verdana" w:cstheme="minorHAnsi"/>
          <w:b/>
          <w:bCs/>
          <w:i w:val="0"/>
          <w:sz w:val="24"/>
          <w:szCs w:val="24"/>
        </w:rPr>
      </w:pPr>
    </w:p>
    <w:p w14:paraId="20E05C6C" w14:textId="574A5903"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PLAN DE PREVISIÓN DE RECURSOS HUMANOS 202</w:t>
      </w:r>
      <w:r w:rsidR="002E5802">
        <w:rPr>
          <w:rFonts w:ascii="Verdana" w:hAnsi="Verdana" w:cstheme="minorHAnsi"/>
          <w:b/>
          <w:bCs/>
          <w:i w:val="0"/>
          <w:sz w:val="24"/>
          <w:szCs w:val="24"/>
        </w:rPr>
        <w:t>5</w:t>
      </w:r>
    </w:p>
    <w:p w14:paraId="5A466A22" w14:textId="77777777" w:rsidR="00BA00A0" w:rsidRDefault="00BA00A0" w:rsidP="00BA00A0">
      <w:pPr>
        <w:spacing w:line="276" w:lineRule="auto"/>
        <w:rPr>
          <w:rFonts w:ascii="Verdana" w:hAnsi="Verdana" w:cstheme="minorHAnsi"/>
          <w:b/>
          <w:bCs/>
          <w:i w:val="0"/>
          <w:sz w:val="24"/>
          <w:szCs w:val="24"/>
        </w:rPr>
      </w:pPr>
    </w:p>
    <w:p w14:paraId="7B58AE90" w14:textId="77777777" w:rsidR="00706381" w:rsidRPr="00706381" w:rsidRDefault="00706381" w:rsidP="00BA00A0">
      <w:pPr>
        <w:spacing w:line="276" w:lineRule="auto"/>
        <w:rPr>
          <w:rFonts w:ascii="Verdana" w:hAnsi="Verdana" w:cstheme="minorHAnsi"/>
          <w:b/>
          <w:bCs/>
          <w:i w:val="0"/>
          <w:sz w:val="24"/>
          <w:szCs w:val="24"/>
        </w:rPr>
      </w:pPr>
    </w:p>
    <w:p w14:paraId="5A627E74" w14:textId="77777777" w:rsidR="00BA00A0" w:rsidRPr="00706381" w:rsidRDefault="00BA00A0" w:rsidP="00BA00A0">
      <w:pPr>
        <w:spacing w:line="276" w:lineRule="auto"/>
        <w:rPr>
          <w:rFonts w:ascii="Verdana" w:hAnsi="Verdana" w:cstheme="minorHAnsi"/>
          <w:b/>
          <w:bCs/>
          <w:i w:val="0"/>
          <w:sz w:val="24"/>
          <w:szCs w:val="24"/>
        </w:rPr>
      </w:pPr>
    </w:p>
    <w:p w14:paraId="0F9A1BC2" w14:textId="77777777" w:rsidR="00BA00A0" w:rsidRPr="00706381" w:rsidRDefault="00BA00A0" w:rsidP="00BA00A0">
      <w:pPr>
        <w:spacing w:line="276" w:lineRule="auto"/>
        <w:rPr>
          <w:rFonts w:ascii="Verdana" w:hAnsi="Verdana" w:cstheme="minorHAnsi"/>
          <w:b/>
          <w:bCs/>
          <w:i w:val="0"/>
          <w:sz w:val="24"/>
          <w:szCs w:val="24"/>
        </w:rPr>
      </w:pPr>
    </w:p>
    <w:p w14:paraId="26279F5F" w14:textId="77777777"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MAURICIO GÓMEZ VILLEGAS</w:t>
      </w:r>
    </w:p>
    <w:p w14:paraId="5919B456" w14:textId="77777777"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CONTADOR GENERAL DE LA NACIÓN</w:t>
      </w:r>
    </w:p>
    <w:p w14:paraId="4A282341" w14:textId="77777777" w:rsidR="00BA00A0" w:rsidRPr="00706381" w:rsidRDefault="00BA00A0" w:rsidP="00BA00A0">
      <w:pPr>
        <w:spacing w:line="276" w:lineRule="auto"/>
        <w:rPr>
          <w:rFonts w:ascii="Verdana" w:hAnsi="Verdana" w:cstheme="minorHAnsi"/>
          <w:b/>
          <w:bCs/>
          <w:i w:val="0"/>
          <w:sz w:val="24"/>
          <w:szCs w:val="24"/>
        </w:rPr>
      </w:pPr>
    </w:p>
    <w:p w14:paraId="00DD508E" w14:textId="77777777" w:rsidR="00BA00A0" w:rsidRPr="00706381" w:rsidRDefault="00BA00A0" w:rsidP="00BA00A0">
      <w:pPr>
        <w:spacing w:line="276" w:lineRule="auto"/>
        <w:rPr>
          <w:rFonts w:ascii="Verdana" w:hAnsi="Verdana" w:cstheme="minorHAnsi"/>
          <w:b/>
          <w:bCs/>
          <w:i w:val="0"/>
          <w:sz w:val="24"/>
          <w:szCs w:val="24"/>
        </w:rPr>
      </w:pPr>
    </w:p>
    <w:p w14:paraId="45680631" w14:textId="77777777"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FREDDY ARMANDO CASTAÑO PINEDA</w:t>
      </w:r>
    </w:p>
    <w:p w14:paraId="42C25EE4" w14:textId="77777777" w:rsidR="00BA00A0" w:rsidRPr="00706381" w:rsidRDefault="00BA00A0" w:rsidP="00BA00A0">
      <w:pPr>
        <w:spacing w:line="276" w:lineRule="auto"/>
        <w:jc w:val="center"/>
        <w:rPr>
          <w:rFonts w:ascii="Verdana" w:hAnsi="Verdana" w:cstheme="minorHAnsi"/>
          <w:b/>
          <w:bCs/>
          <w:i w:val="0"/>
          <w:sz w:val="24"/>
          <w:szCs w:val="24"/>
        </w:rPr>
      </w:pPr>
      <w:r w:rsidRPr="00706381">
        <w:rPr>
          <w:rFonts w:ascii="Verdana" w:hAnsi="Verdana" w:cstheme="minorHAnsi"/>
          <w:b/>
          <w:bCs/>
          <w:i w:val="0"/>
          <w:sz w:val="24"/>
          <w:szCs w:val="24"/>
        </w:rPr>
        <w:t>SECRETARIO GENERAL</w:t>
      </w:r>
    </w:p>
    <w:p w14:paraId="35BF3502" w14:textId="77777777" w:rsidR="00BA00A0" w:rsidRPr="00706381" w:rsidRDefault="00BA00A0" w:rsidP="00BA00A0">
      <w:pPr>
        <w:spacing w:line="276" w:lineRule="auto"/>
        <w:rPr>
          <w:rFonts w:ascii="Verdana" w:hAnsi="Verdana" w:cstheme="minorHAnsi"/>
          <w:b/>
          <w:bCs/>
          <w:i w:val="0"/>
          <w:sz w:val="24"/>
          <w:szCs w:val="24"/>
        </w:rPr>
      </w:pPr>
    </w:p>
    <w:p w14:paraId="036161F3" w14:textId="77777777" w:rsidR="00BA00A0" w:rsidRPr="00706381" w:rsidRDefault="00BA00A0" w:rsidP="00BA00A0">
      <w:pPr>
        <w:spacing w:line="276" w:lineRule="auto"/>
        <w:rPr>
          <w:rFonts w:ascii="Verdana" w:hAnsi="Verdana" w:cstheme="minorHAnsi"/>
          <w:b/>
          <w:bCs/>
          <w:i w:val="0"/>
          <w:sz w:val="24"/>
          <w:szCs w:val="24"/>
        </w:rPr>
      </w:pPr>
    </w:p>
    <w:p w14:paraId="6AEDCFBE" w14:textId="77777777" w:rsidR="007D51E4" w:rsidRPr="00DB2AA8" w:rsidRDefault="007D51E4" w:rsidP="007D51E4">
      <w:pPr>
        <w:spacing w:line="276" w:lineRule="auto"/>
        <w:jc w:val="center"/>
        <w:rPr>
          <w:rFonts w:ascii="Verdana" w:hAnsi="Verdana" w:cstheme="minorHAnsi"/>
          <w:b/>
          <w:bCs/>
          <w:i w:val="0"/>
          <w:sz w:val="24"/>
          <w:szCs w:val="24"/>
        </w:rPr>
      </w:pPr>
      <w:r w:rsidRPr="00DB2AA8">
        <w:rPr>
          <w:rFonts w:ascii="Verdana" w:hAnsi="Verdana" w:cstheme="minorHAnsi"/>
          <w:b/>
          <w:bCs/>
          <w:i w:val="0"/>
          <w:sz w:val="24"/>
          <w:szCs w:val="24"/>
        </w:rPr>
        <w:t>ALEXANDRA QUEMBA GÓMEZ</w:t>
      </w:r>
    </w:p>
    <w:p w14:paraId="4047AD5A" w14:textId="77777777" w:rsidR="007D51E4" w:rsidRPr="00292AE9" w:rsidRDefault="007D51E4" w:rsidP="007D51E4">
      <w:pPr>
        <w:spacing w:line="276" w:lineRule="auto"/>
        <w:jc w:val="center"/>
        <w:rPr>
          <w:rFonts w:ascii="Verdana" w:hAnsi="Verdana" w:cstheme="minorHAnsi"/>
          <w:b/>
          <w:bCs/>
          <w:i w:val="0"/>
          <w:sz w:val="24"/>
          <w:szCs w:val="24"/>
        </w:rPr>
      </w:pPr>
      <w:r w:rsidRPr="00DB2AA8">
        <w:rPr>
          <w:rFonts w:ascii="Verdana" w:hAnsi="Verdana" w:cstheme="minorHAnsi"/>
          <w:b/>
          <w:bCs/>
          <w:i w:val="0"/>
          <w:sz w:val="24"/>
          <w:szCs w:val="24"/>
        </w:rPr>
        <w:t>COORDINADORA GIT DE TALENTO HUMANO Y PRESTACIONES SOCIALES</w:t>
      </w:r>
    </w:p>
    <w:p w14:paraId="18D21CF4" w14:textId="77777777" w:rsidR="007D51E4" w:rsidRPr="00292AE9" w:rsidRDefault="007D51E4" w:rsidP="007D51E4">
      <w:pPr>
        <w:spacing w:line="276" w:lineRule="auto"/>
        <w:rPr>
          <w:rFonts w:ascii="Verdana" w:hAnsi="Verdana" w:cstheme="minorHAnsi"/>
          <w:b/>
          <w:bCs/>
          <w:i w:val="0"/>
          <w:sz w:val="24"/>
          <w:szCs w:val="24"/>
        </w:rPr>
      </w:pPr>
    </w:p>
    <w:p w14:paraId="4FAD8C83" w14:textId="77777777" w:rsidR="007D51E4" w:rsidRDefault="007D51E4" w:rsidP="007D51E4">
      <w:pPr>
        <w:spacing w:line="276" w:lineRule="auto"/>
        <w:jc w:val="center"/>
        <w:rPr>
          <w:rFonts w:ascii="Verdana" w:hAnsi="Verdana" w:cstheme="minorHAnsi"/>
          <w:b/>
          <w:bCs/>
          <w:i w:val="0"/>
          <w:sz w:val="24"/>
          <w:szCs w:val="24"/>
        </w:rPr>
      </w:pPr>
    </w:p>
    <w:p w14:paraId="63AB7E8F" w14:textId="77777777" w:rsidR="007D51E4" w:rsidRPr="00292AE9" w:rsidRDefault="007D51E4" w:rsidP="007D51E4">
      <w:pPr>
        <w:spacing w:line="276" w:lineRule="auto"/>
        <w:jc w:val="center"/>
        <w:rPr>
          <w:rFonts w:ascii="Verdana" w:hAnsi="Verdana" w:cstheme="minorHAnsi"/>
          <w:b/>
          <w:bCs/>
          <w:i w:val="0"/>
          <w:sz w:val="24"/>
          <w:szCs w:val="24"/>
        </w:rPr>
      </w:pPr>
    </w:p>
    <w:p w14:paraId="4FF46F8E" w14:textId="77777777" w:rsidR="007D51E4" w:rsidRPr="00292AE9" w:rsidRDefault="007D51E4" w:rsidP="007D51E4">
      <w:pPr>
        <w:spacing w:line="276" w:lineRule="auto"/>
        <w:jc w:val="center"/>
        <w:rPr>
          <w:rFonts w:ascii="Verdana" w:hAnsi="Verdana" w:cstheme="minorHAnsi"/>
          <w:b/>
          <w:bCs/>
          <w:i w:val="0"/>
          <w:sz w:val="24"/>
          <w:szCs w:val="24"/>
        </w:rPr>
      </w:pPr>
    </w:p>
    <w:p w14:paraId="6F687EFD" w14:textId="77777777" w:rsidR="007D51E4" w:rsidRDefault="007D51E4" w:rsidP="007D51E4">
      <w:pPr>
        <w:spacing w:line="276" w:lineRule="auto"/>
        <w:jc w:val="center"/>
        <w:rPr>
          <w:rFonts w:ascii="Verdana" w:hAnsi="Verdana" w:cstheme="minorHAnsi"/>
          <w:b/>
          <w:bCs/>
          <w:i w:val="0"/>
          <w:sz w:val="24"/>
          <w:szCs w:val="24"/>
        </w:rPr>
      </w:pPr>
      <w:r w:rsidRPr="00292AE9">
        <w:rPr>
          <w:rFonts w:ascii="Verdana" w:hAnsi="Verdana" w:cstheme="minorHAnsi"/>
          <w:b/>
          <w:bCs/>
          <w:i w:val="0"/>
          <w:sz w:val="24"/>
          <w:szCs w:val="24"/>
        </w:rPr>
        <w:t>DICIEMBRE 2024</w:t>
      </w:r>
    </w:p>
    <w:p w14:paraId="16DC990A" w14:textId="77777777" w:rsidR="007D51E4" w:rsidRPr="00292AE9" w:rsidRDefault="007D51E4" w:rsidP="007D51E4">
      <w:pPr>
        <w:spacing w:line="276" w:lineRule="auto"/>
        <w:jc w:val="center"/>
        <w:rPr>
          <w:rFonts w:ascii="Verdana" w:hAnsi="Verdana" w:cstheme="minorHAnsi"/>
          <w:b/>
          <w:bCs/>
          <w:i w:val="0"/>
          <w:sz w:val="24"/>
          <w:szCs w:val="24"/>
        </w:rPr>
      </w:pPr>
      <w:r>
        <w:rPr>
          <w:rFonts w:ascii="Verdana" w:hAnsi="Verdana" w:cstheme="minorHAnsi"/>
          <w:b/>
          <w:bCs/>
          <w:i w:val="0"/>
          <w:sz w:val="24"/>
          <w:szCs w:val="24"/>
        </w:rPr>
        <w:t>V. 1.0</w:t>
      </w:r>
    </w:p>
    <w:p w14:paraId="27E7C21E" w14:textId="77777777" w:rsidR="007D51E4" w:rsidRPr="00292AE9" w:rsidRDefault="007D51E4" w:rsidP="007D51E4">
      <w:pPr>
        <w:rPr>
          <w:rFonts w:ascii="Verdana" w:hAnsi="Verdana" w:cstheme="minorHAnsi"/>
          <w:i w:val="0"/>
          <w:sz w:val="24"/>
          <w:szCs w:val="24"/>
        </w:rPr>
      </w:pPr>
    </w:p>
    <w:p w14:paraId="151426C5" w14:textId="77777777" w:rsidR="00BA00A0" w:rsidRPr="00706381" w:rsidRDefault="00BA00A0" w:rsidP="00BA00A0">
      <w:pPr>
        <w:rPr>
          <w:rFonts w:ascii="Verdana" w:hAnsi="Verdana" w:cstheme="minorHAnsi"/>
          <w:i w:val="0"/>
          <w:sz w:val="24"/>
          <w:szCs w:val="24"/>
        </w:rPr>
      </w:pPr>
    </w:p>
    <w:p w14:paraId="41200000" w14:textId="77777777" w:rsidR="00BA00A0" w:rsidRPr="00706381" w:rsidRDefault="00BA00A0" w:rsidP="00BA00A0">
      <w:pPr>
        <w:rPr>
          <w:rFonts w:ascii="Verdana" w:hAnsi="Verdana" w:cstheme="minorHAnsi"/>
          <w:i w:val="0"/>
          <w:sz w:val="24"/>
          <w:szCs w:val="24"/>
        </w:rPr>
      </w:pPr>
    </w:p>
    <w:p w14:paraId="03ACCED4" w14:textId="77777777" w:rsidR="00BA00A0" w:rsidRPr="00706381" w:rsidRDefault="00BA00A0" w:rsidP="00BA00A0">
      <w:pPr>
        <w:rPr>
          <w:rFonts w:ascii="Verdana" w:hAnsi="Verdana" w:cstheme="minorHAnsi"/>
          <w:i w:val="0"/>
          <w:sz w:val="24"/>
          <w:szCs w:val="24"/>
        </w:rPr>
      </w:pPr>
    </w:p>
    <w:p w14:paraId="178751CA" w14:textId="77777777" w:rsidR="00BA00A0" w:rsidRPr="00706381" w:rsidRDefault="00BA00A0" w:rsidP="00BA00A0">
      <w:pPr>
        <w:rPr>
          <w:rFonts w:ascii="Verdana" w:hAnsi="Verdana" w:cstheme="minorHAnsi"/>
          <w:i w:val="0"/>
          <w:sz w:val="24"/>
          <w:szCs w:val="24"/>
        </w:rPr>
      </w:pPr>
    </w:p>
    <w:p w14:paraId="3D5983C1" w14:textId="77777777" w:rsidR="00BA00A0" w:rsidRPr="00706381" w:rsidRDefault="00BA00A0" w:rsidP="00BA00A0">
      <w:pPr>
        <w:rPr>
          <w:rFonts w:ascii="Verdana" w:hAnsi="Verdana" w:cstheme="minorHAnsi"/>
          <w:i w:val="0"/>
          <w:sz w:val="24"/>
          <w:szCs w:val="24"/>
        </w:rPr>
      </w:pPr>
    </w:p>
    <w:sdt>
      <w:sdtPr>
        <w:rPr>
          <w:rFonts w:ascii="Bookman Old Style" w:eastAsia="Times New Roman" w:hAnsi="Bookman Old Style" w:cs="Times New Roman"/>
          <w:i/>
          <w:color w:val="auto"/>
          <w:sz w:val="20"/>
          <w:szCs w:val="20"/>
          <w:lang w:val="es-ES" w:eastAsia="ar-SA"/>
        </w:rPr>
        <w:id w:val="-932425945"/>
        <w:docPartObj>
          <w:docPartGallery w:val="Table of Contents"/>
          <w:docPartUnique/>
        </w:docPartObj>
      </w:sdtPr>
      <w:sdtEndPr>
        <w:rPr>
          <w:b/>
          <w:bCs/>
        </w:rPr>
      </w:sdtEndPr>
      <w:sdtContent>
        <w:p w14:paraId="4E5E6A31" w14:textId="5F2EB1D2" w:rsidR="00D05BB0" w:rsidRPr="00F4557F" w:rsidRDefault="00D05BB0" w:rsidP="00F4557F">
          <w:pPr>
            <w:pStyle w:val="TtuloTDC"/>
            <w:shd w:val="clear" w:color="auto" w:fill="0070C0"/>
            <w:spacing w:line="240" w:lineRule="auto"/>
            <w:jc w:val="center"/>
            <w:rPr>
              <w:b/>
              <w:bCs/>
              <w:color w:val="FFFFFF" w:themeColor="background1"/>
              <w:lang w:val="es-ES"/>
            </w:rPr>
          </w:pPr>
          <w:r w:rsidRPr="00F4557F">
            <w:rPr>
              <w:b/>
              <w:bCs/>
              <w:color w:val="FFFFFF" w:themeColor="background1"/>
              <w:lang w:val="es-ES"/>
            </w:rPr>
            <w:t>TABLA DE CONTENIDO</w:t>
          </w:r>
        </w:p>
        <w:p w14:paraId="32D84C73" w14:textId="77777777" w:rsidR="00D05BB0" w:rsidRPr="00D05BB0" w:rsidRDefault="00D05BB0" w:rsidP="008C6955">
          <w:pPr>
            <w:rPr>
              <w:lang w:val="es-ES" w:eastAsia="es-CO"/>
            </w:rPr>
          </w:pPr>
        </w:p>
        <w:p w14:paraId="43779F4F" w14:textId="77777777" w:rsidR="00D05BB0" w:rsidRPr="00D05BB0" w:rsidRDefault="00D05BB0" w:rsidP="008C6955">
          <w:pPr>
            <w:rPr>
              <w:lang w:val="es-ES" w:eastAsia="es-CO"/>
            </w:rPr>
          </w:pPr>
        </w:p>
        <w:p w14:paraId="095EAC1C" w14:textId="5D941970" w:rsidR="00D05BB0" w:rsidRPr="00ED01E8" w:rsidRDefault="00D05BB0" w:rsidP="008C6955">
          <w:pPr>
            <w:pStyle w:val="Prrafodelista"/>
            <w:numPr>
              <w:ilvl w:val="0"/>
              <w:numId w:val="6"/>
            </w:numPr>
            <w:rPr>
              <w:rFonts w:ascii="Verdana" w:hAnsi="Verdana" w:cstheme="minorHAnsi"/>
              <w:i w:val="0"/>
              <w:sz w:val="22"/>
              <w:szCs w:val="22"/>
            </w:rPr>
          </w:pPr>
          <w:r w:rsidRPr="00ED01E8">
            <w:rPr>
              <w:rFonts w:ascii="Verdana" w:hAnsi="Verdana" w:cstheme="minorHAnsi"/>
              <w:i w:val="0"/>
              <w:sz w:val="22"/>
              <w:szCs w:val="22"/>
            </w:rPr>
            <w:t>INTRODUCCIÓN</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3</w:t>
          </w:r>
        </w:p>
        <w:p w14:paraId="0FFD54EA" w14:textId="15A0C923" w:rsidR="00D05BB0" w:rsidRPr="00ED01E8" w:rsidRDefault="00D05BB0" w:rsidP="008C6955">
          <w:pPr>
            <w:pStyle w:val="Prrafodelista"/>
            <w:numPr>
              <w:ilvl w:val="0"/>
              <w:numId w:val="6"/>
            </w:numPr>
            <w:rPr>
              <w:rFonts w:ascii="Verdana" w:hAnsi="Verdana" w:cstheme="minorHAnsi"/>
              <w:i w:val="0"/>
              <w:sz w:val="22"/>
              <w:szCs w:val="22"/>
            </w:rPr>
          </w:pPr>
          <w:r w:rsidRPr="00ED01E8">
            <w:rPr>
              <w:rFonts w:ascii="Verdana" w:hAnsi="Verdana" w:cstheme="minorHAnsi"/>
              <w:i w:val="0"/>
              <w:sz w:val="22"/>
              <w:szCs w:val="22"/>
            </w:rPr>
            <w:t>OBJETIVOS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4</w:t>
          </w:r>
        </w:p>
        <w:p w14:paraId="04AF44F7" w14:textId="54510953" w:rsidR="00D05BB0" w:rsidRPr="00ED01E8" w:rsidRDefault="00D05BB0" w:rsidP="008C6955">
          <w:pPr>
            <w:pStyle w:val="Prrafodelista"/>
            <w:numPr>
              <w:ilvl w:val="1"/>
              <w:numId w:val="8"/>
            </w:numPr>
            <w:rPr>
              <w:rFonts w:ascii="Verdana" w:hAnsi="Verdana" w:cstheme="minorHAnsi"/>
              <w:i w:val="0"/>
              <w:sz w:val="22"/>
              <w:szCs w:val="22"/>
            </w:rPr>
          </w:pPr>
          <w:r w:rsidRPr="00ED01E8">
            <w:rPr>
              <w:rFonts w:ascii="Verdana" w:hAnsi="Verdana" w:cstheme="minorHAnsi"/>
              <w:i w:val="0"/>
              <w:sz w:val="22"/>
              <w:szCs w:val="22"/>
            </w:rPr>
            <w:t>Objetivo General</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4</w:t>
          </w:r>
        </w:p>
        <w:p w14:paraId="52F574CC" w14:textId="43DF852D" w:rsidR="00D05BB0" w:rsidRPr="00ED01E8" w:rsidRDefault="00D05BB0" w:rsidP="008C6955">
          <w:pPr>
            <w:ind w:left="360"/>
            <w:rPr>
              <w:rFonts w:ascii="Verdana" w:hAnsi="Verdana" w:cstheme="minorHAnsi"/>
              <w:i w:val="0"/>
              <w:sz w:val="22"/>
              <w:szCs w:val="22"/>
            </w:rPr>
          </w:pPr>
          <w:r w:rsidRPr="00ED01E8">
            <w:rPr>
              <w:rFonts w:ascii="Verdana" w:hAnsi="Verdana" w:cstheme="minorHAnsi"/>
              <w:i w:val="0"/>
              <w:sz w:val="22"/>
              <w:szCs w:val="22"/>
            </w:rPr>
            <w:t>2.2 Objetivos Específicos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4</w:t>
          </w:r>
        </w:p>
        <w:p w14:paraId="2D8E9160" w14:textId="7104E8E2" w:rsidR="00D05BB0" w:rsidRPr="00ED01E8" w:rsidRDefault="00D05BB0" w:rsidP="008C6955">
          <w:pPr>
            <w:pStyle w:val="Prrafodelista"/>
            <w:numPr>
              <w:ilvl w:val="0"/>
              <w:numId w:val="6"/>
            </w:numPr>
            <w:rPr>
              <w:rFonts w:ascii="Verdana" w:hAnsi="Verdana" w:cstheme="minorHAnsi"/>
              <w:i w:val="0"/>
              <w:sz w:val="22"/>
              <w:szCs w:val="22"/>
            </w:rPr>
          </w:pPr>
          <w:r w:rsidRPr="00ED01E8">
            <w:rPr>
              <w:rFonts w:ascii="Verdana" w:hAnsi="Verdana" w:cstheme="minorHAnsi"/>
              <w:i w:val="0"/>
              <w:sz w:val="22"/>
              <w:szCs w:val="22"/>
            </w:rPr>
            <w:t>ALCANCE</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4</w:t>
          </w:r>
        </w:p>
        <w:p w14:paraId="516BCC7E" w14:textId="646728A0" w:rsidR="00D05BB0" w:rsidRPr="00ED01E8" w:rsidRDefault="00D05BB0" w:rsidP="008C6955">
          <w:pPr>
            <w:pStyle w:val="Prrafodelista"/>
            <w:numPr>
              <w:ilvl w:val="0"/>
              <w:numId w:val="6"/>
            </w:numPr>
            <w:rPr>
              <w:rFonts w:ascii="Verdana" w:hAnsi="Verdana" w:cstheme="minorHAnsi"/>
              <w:i w:val="0"/>
              <w:sz w:val="22"/>
              <w:szCs w:val="22"/>
            </w:rPr>
          </w:pPr>
          <w:r w:rsidRPr="00ED01E8">
            <w:rPr>
              <w:rFonts w:ascii="Verdana" w:hAnsi="Verdana" w:cstheme="minorHAnsi"/>
              <w:i w:val="0"/>
              <w:sz w:val="22"/>
              <w:szCs w:val="22"/>
            </w:rPr>
            <w:t>METODOLOGÍA</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4</w:t>
          </w:r>
        </w:p>
        <w:p w14:paraId="2F90D597" w14:textId="1716ED51" w:rsidR="00D05BB0" w:rsidRPr="00ED01E8" w:rsidRDefault="00D05BB0" w:rsidP="008C6955">
          <w:pPr>
            <w:pStyle w:val="Prrafodelista"/>
            <w:numPr>
              <w:ilvl w:val="0"/>
              <w:numId w:val="6"/>
            </w:numPr>
            <w:rPr>
              <w:rFonts w:ascii="Verdana" w:hAnsi="Verdana" w:cstheme="minorHAnsi"/>
              <w:i w:val="0"/>
              <w:sz w:val="22"/>
              <w:szCs w:val="22"/>
            </w:rPr>
          </w:pPr>
          <w:r w:rsidRPr="00ED01E8">
            <w:rPr>
              <w:rFonts w:ascii="Verdana" w:hAnsi="Verdana" w:cstheme="minorHAnsi"/>
              <w:i w:val="0"/>
              <w:sz w:val="22"/>
              <w:szCs w:val="22"/>
            </w:rPr>
            <w:t>CARACTERIZACIÓN PLANTA DE PERSONAL PROVISTA</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5</w:t>
          </w:r>
        </w:p>
        <w:p w14:paraId="625ED732" w14:textId="46D7C878"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Planta de personal</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5</w:t>
          </w:r>
        </w:p>
        <w:p w14:paraId="6B729518" w14:textId="5F327530"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Planta de personal por nivel jerárquico</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5</w:t>
          </w:r>
        </w:p>
        <w:p w14:paraId="25CEA432" w14:textId="047C624E"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Planta de personal provista a 31 de diciembre de 202</w:t>
          </w:r>
          <w:r w:rsidR="002E5802">
            <w:rPr>
              <w:rFonts w:ascii="Verdana" w:hAnsi="Verdana" w:cstheme="minorHAnsi"/>
              <w:i w:val="0"/>
              <w:sz w:val="22"/>
              <w:szCs w:val="22"/>
            </w:rPr>
            <w:t>4</w:t>
          </w:r>
          <w:r w:rsidRPr="00ED01E8">
            <w:rPr>
              <w:rFonts w:ascii="Verdana" w:hAnsi="Verdana" w:cstheme="minorHAnsi"/>
              <w:i w:val="0"/>
              <w:sz w:val="22"/>
              <w:szCs w:val="22"/>
            </w:rPr>
            <w:tab/>
          </w:r>
          <w:r w:rsidRPr="00ED01E8">
            <w:rPr>
              <w:rFonts w:ascii="Verdana" w:hAnsi="Verdana" w:cstheme="minorHAnsi"/>
              <w:i w:val="0"/>
              <w:sz w:val="22"/>
              <w:szCs w:val="22"/>
            </w:rPr>
            <w:tab/>
            <w:t>6</w:t>
          </w:r>
        </w:p>
        <w:p w14:paraId="4FDAF077" w14:textId="77777777"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Planta de personal provista por nivel jerárquico a 31 de</w:t>
          </w:r>
        </w:p>
        <w:p w14:paraId="0BBAAEC1" w14:textId="084CF6CB" w:rsidR="00D05BB0" w:rsidRPr="00ED01E8" w:rsidRDefault="00D05BB0" w:rsidP="008C6955">
          <w:pPr>
            <w:pStyle w:val="Prrafodelista"/>
            <w:ind w:left="1080"/>
            <w:rPr>
              <w:rFonts w:ascii="Verdana" w:hAnsi="Verdana" w:cstheme="minorHAnsi"/>
              <w:i w:val="0"/>
              <w:sz w:val="22"/>
              <w:szCs w:val="22"/>
            </w:rPr>
          </w:pPr>
          <w:r w:rsidRPr="00ED01E8">
            <w:rPr>
              <w:rFonts w:ascii="Verdana" w:hAnsi="Verdana" w:cstheme="minorHAnsi"/>
              <w:i w:val="0"/>
              <w:sz w:val="22"/>
              <w:szCs w:val="22"/>
            </w:rPr>
            <w:t>diciembre de 202</w:t>
          </w:r>
          <w:r w:rsidR="002E5802">
            <w:rPr>
              <w:rFonts w:ascii="Verdana" w:hAnsi="Verdana" w:cstheme="minorHAnsi"/>
              <w:i w:val="0"/>
              <w:sz w:val="22"/>
              <w:szCs w:val="22"/>
            </w:rPr>
            <w:t>4</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6</w:t>
          </w:r>
        </w:p>
        <w:p w14:paraId="749BA424" w14:textId="77777777"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 xml:space="preserve">Planta de personal provista por denominación de empleo </w:t>
          </w:r>
        </w:p>
        <w:p w14:paraId="13CECC4D" w14:textId="3EE396B5" w:rsidR="00D05BB0" w:rsidRPr="00ED01E8" w:rsidRDefault="00D05BB0" w:rsidP="008C6955">
          <w:pPr>
            <w:pStyle w:val="Prrafodelista"/>
            <w:ind w:left="1080"/>
            <w:rPr>
              <w:rFonts w:ascii="Verdana" w:hAnsi="Verdana" w:cstheme="minorHAnsi"/>
              <w:i w:val="0"/>
              <w:sz w:val="22"/>
              <w:szCs w:val="22"/>
            </w:rPr>
          </w:pPr>
          <w:r w:rsidRPr="00ED01E8">
            <w:rPr>
              <w:rFonts w:ascii="Verdana" w:hAnsi="Verdana" w:cstheme="minorHAnsi"/>
              <w:i w:val="0"/>
              <w:sz w:val="22"/>
              <w:szCs w:val="22"/>
            </w:rPr>
            <w:t>a 31 de diciembre de 202</w:t>
          </w:r>
          <w:r w:rsidR="002E5802">
            <w:rPr>
              <w:rFonts w:ascii="Verdana" w:hAnsi="Verdana" w:cstheme="minorHAnsi"/>
              <w:i w:val="0"/>
              <w:sz w:val="22"/>
              <w:szCs w:val="22"/>
            </w:rPr>
            <w:t>4</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7</w:t>
          </w:r>
        </w:p>
        <w:p w14:paraId="309D061A" w14:textId="77777777"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 xml:space="preserve">Planta de personal provista por género a 31 de diciembre </w:t>
          </w:r>
        </w:p>
        <w:p w14:paraId="7F80638F" w14:textId="3A413A8B" w:rsidR="00D05BB0" w:rsidRPr="00ED01E8" w:rsidRDefault="00D05BB0" w:rsidP="008C6955">
          <w:pPr>
            <w:pStyle w:val="Prrafodelista"/>
            <w:ind w:left="1080"/>
            <w:rPr>
              <w:rFonts w:ascii="Verdana" w:hAnsi="Verdana" w:cstheme="minorHAnsi"/>
              <w:i w:val="0"/>
              <w:sz w:val="22"/>
              <w:szCs w:val="22"/>
            </w:rPr>
          </w:pPr>
          <w:r w:rsidRPr="00ED01E8">
            <w:rPr>
              <w:rFonts w:ascii="Verdana" w:hAnsi="Verdana" w:cstheme="minorHAnsi"/>
              <w:i w:val="0"/>
              <w:sz w:val="22"/>
              <w:szCs w:val="22"/>
            </w:rPr>
            <w:t>de 202</w:t>
          </w:r>
          <w:r w:rsidR="002E5802">
            <w:rPr>
              <w:rFonts w:ascii="Verdana" w:hAnsi="Verdana" w:cstheme="minorHAnsi"/>
              <w:i w:val="0"/>
              <w:sz w:val="22"/>
              <w:szCs w:val="22"/>
            </w:rPr>
            <w:t>4</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0032151B">
            <w:rPr>
              <w:rFonts w:ascii="Verdana" w:hAnsi="Verdana" w:cstheme="minorHAnsi"/>
              <w:i w:val="0"/>
              <w:sz w:val="22"/>
              <w:szCs w:val="22"/>
            </w:rPr>
            <w:t>8</w:t>
          </w:r>
        </w:p>
        <w:p w14:paraId="23DF5BDF" w14:textId="77777777" w:rsidR="00D05BB0" w:rsidRPr="00ED01E8" w:rsidRDefault="00D05BB0" w:rsidP="008C6955">
          <w:pPr>
            <w:pStyle w:val="Prrafodelista"/>
            <w:numPr>
              <w:ilvl w:val="1"/>
              <w:numId w:val="6"/>
            </w:numPr>
            <w:rPr>
              <w:rFonts w:ascii="Verdana" w:hAnsi="Verdana" w:cstheme="minorHAnsi"/>
              <w:i w:val="0"/>
              <w:sz w:val="22"/>
              <w:szCs w:val="22"/>
            </w:rPr>
          </w:pPr>
          <w:r w:rsidRPr="00ED01E8">
            <w:rPr>
              <w:rFonts w:ascii="Verdana" w:hAnsi="Verdana" w:cstheme="minorHAnsi"/>
              <w:i w:val="0"/>
              <w:sz w:val="22"/>
              <w:szCs w:val="22"/>
            </w:rPr>
            <w:t xml:space="preserve">Panta de personal provista por nivel educativo a 31 de </w:t>
          </w:r>
        </w:p>
        <w:p w14:paraId="7B7870FD" w14:textId="20D0B950" w:rsidR="00D05BB0" w:rsidRPr="00ED01E8" w:rsidRDefault="00D05BB0" w:rsidP="008C6955">
          <w:pPr>
            <w:pStyle w:val="Prrafodelista"/>
            <w:ind w:left="1080"/>
            <w:rPr>
              <w:rFonts w:ascii="Verdana" w:hAnsi="Verdana" w:cstheme="minorHAnsi"/>
              <w:i w:val="0"/>
              <w:sz w:val="22"/>
              <w:szCs w:val="22"/>
            </w:rPr>
          </w:pPr>
          <w:r w:rsidRPr="00ED01E8">
            <w:rPr>
              <w:rFonts w:ascii="Verdana" w:hAnsi="Verdana" w:cstheme="minorHAnsi"/>
              <w:i w:val="0"/>
              <w:sz w:val="22"/>
              <w:szCs w:val="22"/>
            </w:rPr>
            <w:t>diciembre de 202</w:t>
          </w:r>
          <w:r w:rsidR="002E5802">
            <w:rPr>
              <w:rFonts w:ascii="Verdana" w:hAnsi="Verdana" w:cstheme="minorHAnsi"/>
              <w:i w:val="0"/>
              <w:sz w:val="22"/>
              <w:szCs w:val="22"/>
            </w:rPr>
            <w:t>4</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8</w:t>
          </w:r>
        </w:p>
        <w:p w14:paraId="5693867B" w14:textId="30818F91" w:rsidR="00D05BB0" w:rsidRPr="00ED01E8" w:rsidRDefault="00D05BB0" w:rsidP="008C6955">
          <w:pPr>
            <w:pStyle w:val="Prrafodelista"/>
            <w:numPr>
              <w:ilvl w:val="0"/>
              <w:numId w:val="6"/>
            </w:numPr>
            <w:rPr>
              <w:rFonts w:ascii="Verdana" w:hAnsi="Verdana" w:cstheme="minorHAnsi"/>
              <w:i w:val="0"/>
              <w:sz w:val="22"/>
              <w:szCs w:val="22"/>
            </w:rPr>
          </w:pPr>
          <w:r w:rsidRPr="00ED01E8">
            <w:rPr>
              <w:rFonts w:ascii="Verdana" w:hAnsi="Verdana" w:cstheme="minorHAnsi"/>
              <w:i w:val="0"/>
              <w:sz w:val="22"/>
              <w:szCs w:val="22"/>
            </w:rPr>
            <w:t>PROVISIÓN DE EMPLEOS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9</w:t>
          </w:r>
        </w:p>
        <w:p w14:paraId="0171189E" w14:textId="77777777" w:rsidR="00D05BB0" w:rsidRPr="00ED01E8" w:rsidRDefault="00D05BB0" w:rsidP="008C6955">
          <w:pPr>
            <w:pStyle w:val="Prrafodelista"/>
            <w:ind w:left="284"/>
            <w:rPr>
              <w:rFonts w:ascii="Verdana" w:hAnsi="Verdana" w:cstheme="minorHAnsi"/>
              <w:i w:val="0"/>
              <w:sz w:val="22"/>
              <w:szCs w:val="22"/>
            </w:rPr>
          </w:pPr>
          <w:r w:rsidRPr="00ED01E8">
            <w:rPr>
              <w:rFonts w:ascii="Verdana" w:hAnsi="Verdana" w:cstheme="minorHAnsi"/>
              <w:i w:val="0"/>
              <w:sz w:val="22"/>
              <w:szCs w:val="22"/>
            </w:rPr>
            <w:t xml:space="preserve">6.1 Provisión de empleos de vacantes definitivas de carrera </w:t>
          </w:r>
        </w:p>
        <w:p w14:paraId="749AFE2A" w14:textId="00237625" w:rsidR="00D05BB0" w:rsidRPr="00ED01E8" w:rsidRDefault="00D05BB0" w:rsidP="008C6955">
          <w:pPr>
            <w:pStyle w:val="Prrafodelista"/>
            <w:ind w:left="284"/>
            <w:rPr>
              <w:rFonts w:ascii="Verdana" w:hAnsi="Verdana" w:cstheme="minorHAnsi"/>
              <w:i w:val="0"/>
              <w:sz w:val="22"/>
              <w:szCs w:val="22"/>
            </w:rPr>
          </w:pPr>
          <w:r w:rsidRPr="00ED01E8">
            <w:rPr>
              <w:rFonts w:ascii="Verdana" w:hAnsi="Verdana" w:cstheme="minorHAnsi"/>
              <w:i w:val="0"/>
              <w:sz w:val="22"/>
              <w:szCs w:val="22"/>
            </w:rPr>
            <w:t xml:space="preserve">      administrativa</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9</w:t>
          </w:r>
        </w:p>
        <w:p w14:paraId="7C3EDAEB" w14:textId="77777777" w:rsidR="00D05BB0" w:rsidRPr="00ED01E8" w:rsidRDefault="00D05BB0" w:rsidP="008C6955">
          <w:pPr>
            <w:pStyle w:val="Prrafodelista"/>
            <w:ind w:left="284"/>
            <w:rPr>
              <w:rFonts w:ascii="Verdana" w:hAnsi="Verdana" w:cstheme="minorHAnsi"/>
              <w:i w:val="0"/>
              <w:sz w:val="22"/>
              <w:szCs w:val="22"/>
            </w:rPr>
          </w:pPr>
          <w:r w:rsidRPr="00ED01E8">
            <w:rPr>
              <w:rFonts w:ascii="Verdana" w:hAnsi="Verdana" w:cstheme="minorHAnsi"/>
              <w:i w:val="0"/>
              <w:sz w:val="22"/>
              <w:szCs w:val="22"/>
            </w:rPr>
            <w:t xml:space="preserve">6.2 Provisión transitoria de los empleos vacantes definitivos </w:t>
          </w:r>
        </w:p>
        <w:p w14:paraId="79157728" w14:textId="70C2941F" w:rsidR="00D05BB0" w:rsidRPr="00ED01E8" w:rsidRDefault="00D05BB0" w:rsidP="008C6955">
          <w:pPr>
            <w:pStyle w:val="Prrafodelista"/>
            <w:ind w:left="284"/>
            <w:rPr>
              <w:rFonts w:ascii="Verdana" w:hAnsi="Verdana" w:cstheme="minorHAnsi"/>
              <w:i w:val="0"/>
              <w:sz w:val="22"/>
              <w:szCs w:val="22"/>
            </w:rPr>
          </w:pPr>
          <w:r w:rsidRPr="00ED01E8">
            <w:rPr>
              <w:rFonts w:ascii="Verdana" w:hAnsi="Verdana" w:cstheme="minorHAnsi"/>
              <w:i w:val="0"/>
              <w:sz w:val="22"/>
              <w:szCs w:val="22"/>
            </w:rPr>
            <w:t xml:space="preserve">      y temporales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 xml:space="preserve">        10</w:t>
          </w:r>
        </w:p>
        <w:p w14:paraId="47893AEF" w14:textId="76C2ABC4" w:rsidR="00D05BB0" w:rsidRPr="00ED01E8" w:rsidRDefault="00D05BB0" w:rsidP="008C6955">
          <w:pPr>
            <w:pStyle w:val="Prrafodelista"/>
            <w:ind w:left="284"/>
            <w:rPr>
              <w:rFonts w:ascii="Verdana" w:hAnsi="Verdana" w:cstheme="minorHAnsi"/>
              <w:i w:val="0"/>
              <w:sz w:val="22"/>
              <w:szCs w:val="22"/>
            </w:rPr>
          </w:pPr>
          <w:r w:rsidRPr="00ED01E8">
            <w:rPr>
              <w:rFonts w:ascii="Verdana" w:hAnsi="Verdana" w:cstheme="minorHAnsi"/>
              <w:i w:val="0"/>
              <w:sz w:val="22"/>
              <w:szCs w:val="22"/>
            </w:rPr>
            <w:t>6.3 Metodología de la provisión</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 xml:space="preserve">        1</w:t>
          </w:r>
          <w:r w:rsidR="0032151B">
            <w:rPr>
              <w:rFonts w:ascii="Verdana" w:hAnsi="Verdana" w:cstheme="minorHAnsi"/>
              <w:i w:val="0"/>
              <w:sz w:val="22"/>
              <w:szCs w:val="22"/>
            </w:rPr>
            <w:t>0</w:t>
          </w:r>
        </w:p>
        <w:p w14:paraId="76A6B0F9" w14:textId="7C52F3A9" w:rsidR="00D05BB0" w:rsidRPr="00ED01E8" w:rsidRDefault="00D05BB0" w:rsidP="008C6955">
          <w:pPr>
            <w:pStyle w:val="Prrafodelista"/>
            <w:ind w:left="708"/>
            <w:rPr>
              <w:rFonts w:ascii="Verdana" w:hAnsi="Verdana" w:cstheme="minorHAnsi"/>
              <w:i w:val="0"/>
              <w:sz w:val="22"/>
              <w:szCs w:val="22"/>
            </w:rPr>
          </w:pPr>
          <w:r w:rsidRPr="00ED01E8">
            <w:rPr>
              <w:rFonts w:ascii="Verdana" w:hAnsi="Verdana" w:cstheme="minorHAnsi"/>
              <w:i w:val="0"/>
              <w:sz w:val="22"/>
              <w:szCs w:val="22"/>
            </w:rPr>
            <w:t>6.3.1 Encargos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 xml:space="preserve">        12</w:t>
          </w:r>
        </w:p>
        <w:p w14:paraId="73E02B9A" w14:textId="155A91D5" w:rsidR="00D05BB0" w:rsidRPr="00ED01E8" w:rsidRDefault="00D05BB0" w:rsidP="008C6955">
          <w:pPr>
            <w:pStyle w:val="Prrafodelista"/>
            <w:ind w:left="708"/>
            <w:rPr>
              <w:rFonts w:ascii="Verdana" w:hAnsi="Verdana" w:cstheme="minorHAnsi"/>
              <w:i w:val="0"/>
              <w:sz w:val="22"/>
              <w:szCs w:val="22"/>
            </w:rPr>
          </w:pPr>
          <w:r w:rsidRPr="00ED01E8">
            <w:rPr>
              <w:rFonts w:ascii="Verdana" w:hAnsi="Verdana" w:cstheme="minorHAnsi"/>
              <w:i w:val="0"/>
              <w:sz w:val="22"/>
              <w:szCs w:val="22"/>
            </w:rPr>
            <w:t>6.3.2 Nombramientos provisionales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 xml:space="preserve">        12</w:t>
          </w:r>
        </w:p>
        <w:p w14:paraId="171CAC26" w14:textId="4E996089" w:rsidR="00D05BB0" w:rsidRPr="00D05BB0" w:rsidRDefault="00D05BB0" w:rsidP="008C6955">
          <w:pPr>
            <w:rPr>
              <w:rFonts w:ascii="Verdana" w:hAnsi="Verdana" w:cstheme="minorHAnsi"/>
              <w:i w:val="0"/>
              <w:sz w:val="22"/>
              <w:szCs w:val="22"/>
            </w:rPr>
          </w:pPr>
          <w:r w:rsidRPr="00ED01E8">
            <w:rPr>
              <w:rFonts w:ascii="Verdana" w:hAnsi="Verdana" w:cstheme="minorHAnsi"/>
              <w:i w:val="0"/>
              <w:sz w:val="22"/>
              <w:szCs w:val="22"/>
            </w:rPr>
            <w:t>7. ESTIMACIÓN DE COSTOS</w:t>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r>
          <w:r w:rsidRPr="00ED01E8">
            <w:rPr>
              <w:rFonts w:ascii="Verdana" w:hAnsi="Verdana" w:cstheme="minorHAnsi"/>
              <w:i w:val="0"/>
              <w:sz w:val="22"/>
              <w:szCs w:val="22"/>
            </w:rPr>
            <w:tab/>
            <w:t xml:space="preserve">        12</w:t>
          </w:r>
        </w:p>
      </w:sdtContent>
    </w:sdt>
    <w:p w14:paraId="6C88B02E" w14:textId="50405089" w:rsidR="00D05BB0" w:rsidRDefault="00D05BB0" w:rsidP="00D05BB0">
      <w:pPr>
        <w:pStyle w:val="TtuloTDC"/>
        <w:outlineLvl w:val="0"/>
      </w:pPr>
    </w:p>
    <w:p w14:paraId="2C1BFCFC" w14:textId="77777777" w:rsidR="00BA00A0" w:rsidRPr="00706381" w:rsidRDefault="00BA00A0" w:rsidP="00BA00A0">
      <w:pPr>
        <w:rPr>
          <w:rFonts w:ascii="Verdana" w:hAnsi="Verdana" w:cstheme="minorHAnsi"/>
          <w:i w:val="0"/>
          <w:sz w:val="24"/>
          <w:szCs w:val="24"/>
        </w:rPr>
      </w:pPr>
    </w:p>
    <w:p w14:paraId="2C69B0A5" w14:textId="77777777" w:rsidR="00BA00A0" w:rsidRDefault="00BA00A0" w:rsidP="00BA00A0">
      <w:pPr>
        <w:jc w:val="left"/>
        <w:rPr>
          <w:rFonts w:ascii="Verdana" w:hAnsi="Verdana" w:cstheme="minorHAnsi"/>
          <w:i w:val="0"/>
          <w:sz w:val="22"/>
          <w:szCs w:val="22"/>
        </w:rPr>
      </w:pPr>
    </w:p>
    <w:p w14:paraId="412931A7" w14:textId="77777777" w:rsidR="00D05BB0" w:rsidRDefault="00D05BB0" w:rsidP="00BA00A0">
      <w:pPr>
        <w:jc w:val="left"/>
        <w:rPr>
          <w:rFonts w:ascii="Verdana" w:hAnsi="Verdana" w:cstheme="minorHAnsi"/>
          <w:i w:val="0"/>
          <w:sz w:val="22"/>
          <w:szCs w:val="22"/>
        </w:rPr>
      </w:pPr>
    </w:p>
    <w:p w14:paraId="35E6E596" w14:textId="77777777" w:rsidR="00D05BB0" w:rsidRPr="003C67D4" w:rsidRDefault="00D05BB0" w:rsidP="00BA00A0">
      <w:pPr>
        <w:jc w:val="left"/>
        <w:rPr>
          <w:rFonts w:ascii="Verdana" w:hAnsi="Verdana" w:cstheme="minorHAnsi"/>
          <w:i w:val="0"/>
          <w:sz w:val="22"/>
          <w:szCs w:val="22"/>
        </w:rPr>
      </w:pPr>
    </w:p>
    <w:p w14:paraId="6DAA849A" w14:textId="77777777" w:rsidR="00BA00A0" w:rsidRPr="003C67D4" w:rsidRDefault="00BA00A0" w:rsidP="00BA00A0">
      <w:pPr>
        <w:jc w:val="left"/>
        <w:rPr>
          <w:rFonts w:ascii="Verdana" w:hAnsi="Verdana" w:cstheme="minorHAnsi"/>
          <w:i w:val="0"/>
          <w:sz w:val="22"/>
          <w:szCs w:val="22"/>
        </w:rPr>
      </w:pPr>
    </w:p>
    <w:p w14:paraId="41ADFFE8" w14:textId="77777777" w:rsidR="00BA00A0" w:rsidRDefault="00BA00A0" w:rsidP="00BA00A0">
      <w:pPr>
        <w:jc w:val="left"/>
        <w:rPr>
          <w:rFonts w:ascii="Verdana" w:hAnsi="Verdana" w:cstheme="minorHAnsi"/>
          <w:i w:val="0"/>
          <w:sz w:val="22"/>
          <w:szCs w:val="22"/>
        </w:rPr>
      </w:pPr>
    </w:p>
    <w:p w14:paraId="045E8664" w14:textId="77777777" w:rsidR="002E5802" w:rsidRPr="003C67D4" w:rsidRDefault="002E5802" w:rsidP="00BA00A0">
      <w:pPr>
        <w:jc w:val="left"/>
        <w:rPr>
          <w:rFonts w:ascii="Verdana" w:hAnsi="Verdana" w:cstheme="minorHAnsi"/>
          <w:i w:val="0"/>
          <w:sz w:val="22"/>
          <w:szCs w:val="22"/>
        </w:rPr>
      </w:pPr>
    </w:p>
    <w:p w14:paraId="4B3F39C7" w14:textId="77777777" w:rsidR="00BA00A0" w:rsidRPr="003C67D4" w:rsidRDefault="00BA00A0" w:rsidP="00BA00A0">
      <w:pPr>
        <w:jc w:val="left"/>
        <w:rPr>
          <w:rFonts w:ascii="Verdana" w:hAnsi="Verdana" w:cstheme="minorHAnsi"/>
          <w:i w:val="0"/>
          <w:sz w:val="22"/>
          <w:szCs w:val="22"/>
        </w:rPr>
      </w:pPr>
    </w:p>
    <w:p w14:paraId="5398609B" w14:textId="77777777" w:rsidR="00BA00A0" w:rsidRPr="003C67D4" w:rsidRDefault="00BA00A0" w:rsidP="00BA00A0">
      <w:pPr>
        <w:jc w:val="left"/>
        <w:rPr>
          <w:rFonts w:ascii="Verdana" w:hAnsi="Verdana" w:cstheme="minorHAnsi"/>
          <w:i w:val="0"/>
          <w:sz w:val="22"/>
          <w:szCs w:val="22"/>
        </w:rPr>
      </w:pPr>
    </w:p>
    <w:p w14:paraId="17BF07EE" w14:textId="77777777" w:rsidR="00BA00A0" w:rsidRDefault="00BA00A0" w:rsidP="00BA00A0">
      <w:pPr>
        <w:jc w:val="left"/>
        <w:rPr>
          <w:rFonts w:ascii="Verdana" w:hAnsi="Verdana" w:cstheme="minorHAnsi"/>
          <w:i w:val="0"/>
          <w:sz w:val="22"/>
          <w:szCs w:val="22"/>
        </w:rPr>
      </w:pPr>
    </w:p>
    <w:p w14:paraId="5730F548" w14:textId="77777777" w:rsidR="00706381" w:rsidRDefault="00706381" w:rsidP="00BA00A0">
      <w:pPr>
        <w:jc w:val="left"/>
        <w:rPr>
          <w:rFonts w:ascii="Verdana" w:hAnsi="Verdana" w:cstheme="minorHAnsi"/>
          <w:i w:val="0"/>
          <w:sz w:val="22"/>
          <w:szCs w:val="22"/>
        </w:rPr>
      </w:pPr>
    </w:p>
    <w:p w14:paraId="5E1550B9" w14:textId="77777777" w:rsidR="00706381" w:rsidRDefault="00706381" w:rsidP="00BA00A0">
      <w:pPr>
        <w:jc w:val="left"/>
        <w:rPr>
          <w:rFonts w:ascii="Verdana" w:hAnsi="Verdana" w:cstheme="minorHAnsi"/>
          <w:i w:val="0"/>
          <w:sz w:val="22"/>
          <w:szCs w:val="22"/>
        </w:rPr>
      </w:pPr>
    </w:p>
    <w:p w14:paraId="4DF040EA" w14:textId="77777777" w:rsidR="00706381" w:rsidRPr="003C67D4" w:rsidRDefault="00706381" w:rsidP="00BA00A0">
      <w:pPr>
        <w:jc w:val="left"/>
        <w:rPr>
          <w:rFonts w:ascii="Verdana" w:hAnsi="Verdana" w:cstheme="minorHAnsi"/>
          <w:i w:val="0"/>
          <w:sz w:val="22"/>
          <w:szCs w:val="22"/>
        </w:rPr>
      </w:pPr>
    </w:p>
    <w:p w14:paraId="69394A0B" w14:textId="77777777" w:rsidR="00BA00A0" w:rsidRPr="00EB33FB" w:rsidRDefault="00BA00A0" w:rsidP="00BA00A0">
      <w:pPr>
        <w:pStyle w:val="Prrafodelista"/>
        <w:numPr>
          <w:ilvl w:val="0"/>
          <w:numId w:val="4"/>
        </w:numPr>
        <w:rPr>
          <w:rFonts w:ascii="Verdana" w:hAnsi="Verdana" w:cstheme="minorHAnsi"/>
          <w:b/>
          <w:bCs/>
          <w:i w:val="0"/>
          <w:sz w:val="22"/>
          <w:szCs w:val="22"/>
        </w:rPr>
      </w:pPr>
      <w:r w:rsidRPr="00EB33FB">
        <w:rPr>
          <w:rFonts w:ascii="Verdana" w:hAnsi="Verdana" w:cstheme="minorHAnsi"/>
          <w:b/>
          <w:bCs/>
          <w:i w:val="0"/>
          <w:sz w:val="22"/>
          <w:szCs w:val="22"/>
        </w:rPr>
        <w:t>INTRODUCCIÓN</w:t>
      </w:r>
    </w:p>
    <w:p w14:paraId="55DA6A9A" w14:textId="77777777" w:rsidR="00BA00A0" w:rsidRPr="00C33F00" w:rsidRDefault="00BA00A0" w:rsidP="00BA00A0">
      <w:pPr>
        <w:rPr>
          <w:rFonts w:ascii="Verdana" w:hAnsi="Verdana" w:cstheme="minorHAnsi"/>
          <w:i w:val="0"/>
          <w:sz w:val="22"/>
          <w:szCs w:val="22"/>
        </w:rPr>
      </w:pPr>
    </w:p>
    <w:p w14:paraId="37387149" w14:textId="77777777" w:rsidR="00BA00A0" w:rsidRPr="00C33F00" w:rsidRDefault="00BA00A0" w:rsidP="00BA00A0">
      <w:pPr>
        <w:rPr>
          <w:rFonts w:ascii="Verdana" w:hAnsi="Verdana" w:cstheme="minorHAnsi"/>
          <w:i w:val="0"/>
          <w:sz w:val="22"/>
          <w:szCs w:val="22"/>
        </w:rPr>
      </w:pPr>
      <w:r w:rsidRPr="00C33F00">
        <w:rPr>
          <w:rFonts w:ascii="Verdana" w:hAnsi="Verdana" w:cstheme="minorHAnsi"/>
          <w:i w:val="0"/>
          <w:sz w:val="22"/>
          <w:szCs w:val="22"/>
        </w:rPr>
        <w:t xml:space="preserve">La Unidad Administrativa Especial Contaduría General de la Nación, desarrolla el Plan de Previsión de Recursos Humanos en cumplimiento con lo estipulado en el artículo 17 de la Ley 909 de 2004, teniendo en cuenta las necesidades presentes y futuras, la identificación de formas para cubrirlas y la estimación de los costos presupuestales. </w:t>
      </w:r>
    </w:p>
    <w:p w14:paraId="0B5EC11C" w14:textId="77777777" w:rsidR="00BA00A0" w:rsidRPr="00C33F00" w:rsidRDefault="00BA00A0" w:rsidP="00BA00A0">
      <w:pPr>
        <w:rPr>
          <w:rFonts w:ascii="Verdana" w:hAnsi="Verdana" w:cstheme="minorHAnsi"/>
          <w:i w:val="0"/>
          <w:sz w:val="22"/>
          <w:szCs w:val="22"/>
        </w:rPr>
      </w:pPr>
    </w:p>
    <w:p w14:paraId="4D22FC81" w14:textId="1A7D0400" w:rsidR="00BA00A0" w:rsidRPr="00C33F00" w:rsidRDefault="00BA00A0" w:rsidP="00BA00A0">
      <w:pPr>
        <w:rPr>
          <w:rFonts w:ascii="Verdana" w:hAnsi="Verdana" w:cstheme="minorHAnsi"/>
          <w:i w:val="0"/>
          <w:sz w:val="22"/>
          <w:szCs w:val="22"/>
        </w:rPr>
      </w:pPr>
      <w:r w:rsidRPr="00C33F00">
        <w:rPr>
          <w:rFonts w:ascii="Verdana" w:hAnsi="Verdana" w:cstheme="minorHAnsi"/>
          <w:i w:val="0"/>
          <w:sz w:val="22"/>
          <w:szCs w:val="22"/>
        </w:rPr>
        <w:t xml:space="preserve">Según el Departamento Administrativo de la Función Pública -DAFP-, un Plan </w:t>
      </w:r>
      <w:r w:rsidR="00D05BB0" w:rsidRPr="00C33F00">
        <w:rPr>
          <w:rFonts w:ascii="Verdana" w:hAnsi="Verdana" w:cstheme="minorHAnsi"/>
          <w:i w:val="0"/>
          <w:sz w:val="22"/>
          <w:szCs w:val="22"/>
        </w:rPr>
        <w:t>de</w:t>
      </w:r>
      <w:r w:rsidRPr="00C33F00">
        <w:rPr>
          <w:rFonts w:ascii="Verdana" w:hAnsi="Verdana" w:cstheme="minorHAnsi"/>
          <w:i w:val="0"/>
          <w:sz w:val="22"/>
          <w:szCs w:val="22"/>
        </w:rPr>
        <w:t xml:space="preserve"> Previsión de Recursos Humanos es un instrumento de gestión del talento humano que permite contrastar los requerimientos de personal con la disponibilidad interna que se tenga del mismo, a fin de adoptar las medidas necesarias para atender dichos requerimientos</w:t>
      </w:r>
      <w:r w:rsidR="00F4557F">
        <w:rPr>
          <w:rFonts w:ascii="Verdana" w:hAnsi="Verdana" w:cstheme="minorHAnsi"/>
          <w:i w:val="0"/>
          <w:sz w:val="22"/>
          <w:szCs w:val="22"/>
        </w:rPr>
        <w:t xml:space="preserve"> </w:t>
      </w:r>
      <w:r w:rsidR="00F4557F" w:rsidRPr="00C82EA5">
        <w:rPr>
          <w:rFonts w:ascii="Verdana" w:hAnsi="Verdana" w:cstheme="minorHAnsi"/>
          <w:i w:val="0"/>
          <w:sz w:val="22"/>
          <w:szCs w:val="22"/>
        </w:rPr>
        <w:t xml:space="preserve">con el propósito </w:t>
      </w:r>
      <w:r w:rsidR="00F4557F">
        <w:rPr>
          <w:rFonts w:ascii="Verdana" w:hAnsi="Verdana" w:cstheme="minorHAnsi"/>
          <w:i w:val="0"/>
          <w:sz w:val="22"/>
          <w:szCs w:val="22"/>
        </w:rPr>
        <w:t>de dar cumplimiento al objetivo estratégico “</w:t>
      </w:r>
      <w:r w:rsidR="00F4557F" w:rsidRPr="00CA0B75">
        <w:rPr>
          <w:rFonts w:ascii="Verdana" w:hAnsi="Verdana" w:cstheme="minorHAnsi"/>
          <w:sz w:val="22"/>
          <w:szCs w:val="22"/>
        </w:rPr>
        <w:t>Fortalecer el talento humano, la estructura y la cultura organizacional de la CGN</w:t>
      </w:r>
      <w:r w:rsidR="00F4557F">
        <w:rPr>
          <w:rFonts w:ascii="Verdana" w:hAnsi="Verdana" w:cstheme="minorHAnsi"/>
          <w:sz w:val="22"/>
          <w:szCs w:val="22"/>
        </w:rPr>
        <w:t>”</w:t>
      </w:r>
      <w:r w:rsidRPr="00C33F00">
        <w:rPr>
          <w:rFonts w:ascii="Verdana" w:hAnsi="Verdana" w:cstheme="minorHAnsi"/>
          <w:i w:val="0"/>
          <w:sz w:val="22"/>
          <w:szCs w:val="22"/>
        </w:rPr>
        <w:t>.</w:t>
      </w:r>
    </w:p>
    <w:p w14:paraId="523DB695" w14:textId="77777777" w:rsidR="00BA00A0" w:rsidRPr="00C33F00" w:rsidRDefault="00BA00A0" w:rsidP="00BA00A0">
      <w:pPr>
        <w:rPr>
          <w:rFonts w:ascii="Verdana" w:hAnsi="Verdana" w:cstheme="minorHAnsi"/>
          <w:i w:val="0"/>
          <w:sz w:val="22"/>
          <w:szCs w:val="22"/>
        </w:rPr>
      </w:pPr>
    </w:p>
    <w:p w14:paraId="05AC3115" w14:textId="77777777" w:rsidR="00C33F00" w:rsidRPr="00C33F00" w:rsidRDefault="00BA00A0" w:rsidP="00BA00A0">
      <w:pPr>
        <w:rPr>
          <w:rFonts w:ascii="Verdana" w:hAnsi="Verdana" w:cstheme="minorHAnsi"/>
          <w:i w:val="0"/>
          <w:sz w:val="22"/>
          <w:szCs w:val="22"/>
        </w:rPr>
      </w:pPr>
      <w:r w:rsidRPr="00C33F00">
        <w:rPr>
          <w:rFonts w:ascii="Verdana" w:hAnsi="Verdana" w:cstheme="minorHAnsi"/>
          <w:i w:val="0"/>
          <w:sz w:val="22"/>
          <w:szCs w:val="22"/>
        </w:rPr>
        <w:t>Así las cosas, los empleos públicos se pueden proveer de manera definitiva o de manera transitoria, mediante encargo, nombramiento ordinario o nombramiento provisional, dependiendo de si el cargo es de carrera administrativa o de libre nombramiento y remoción.</w:t>
      </w:r>
      <w:r w:rsidR="0068100C" w:rsidRPr="00C33F00">
        <w:rPr>
          <w:rFonts w:ascii="Verdana" w:hAnsi="Verdana" w:cstheme="minorHAnsi"/>
          <w:i w:val="0"/>
          <w:sz w:val="22"/>
          <w:szCs w:val="22"/>
        </w:rPr>
        <w:t xml:space="preserve"> </w:t>
      </w:r>
    </w:p>
    <w:p w14:paraId="4188BB9D" w14:textId="77777777" w:rsidR="00242F71" w:rsidRPr="00C33F00" w:rsidRDefault="00242F71" w:rsidP="00BA00A0">
      <w:pPr>
        <w:rPr>
          <w:rFonts w:ascii="Verdana" w:hAnsi="Verdana" w:cstheme="minorHAnsi"/>
          <w:i w:val="0"/>
          <w:sz w:val="22"/>
          <w:szCs w:val="22"/>
        </w:rPr>
      </w:pPr>
    </w:p>
    <w:p w14:paraId="4A25E980" w14:textId="7725B973" w:rsidR="00242F71" w:rsidRPr="003C67D4" w:rsidRDefault="00242F71" w:rsidP="00BA00A0">
      <w:pPr>
        <w:rPr>
          <w:rFonts w:ascii="Verdana" w:hAnsi="Verdana" w:cstheme="minorHAnsi"/>
          <w:i w:val="0"/>
          <w:sz w:val="22"/>
          <w:szCs w:val="22"/>
        </w:rPr>
      </w:pPr>
      <w:r w:rsidRPr="00C33F00">
        <w:rPr>
          <w:rFonts w:ascii="Verdana" w:hAnsi="Verdana" w:cstheme="minorHAnsi"/>
          <w:i w:val="0"/>
          <w:sz w:val="22"/>
          <w:szCs w:val="22"/>
        </w:rPr>
        <w:t>Este documento busca actualizar y consolida</w:t>
      </w:r>
      <w:r w:rsidR="006D053C">
        <w:rPr>
          <w:rFonts w:ascii="Verdana" w:hAnsi="Verdana" w:cstheme="minorHAnsi"/>
          <w:i w:val="0"/>
          <w:sz w:val="22"/>
          <w:szCs w:val="22"/>
        </w:rPr>
        <w:t>r</w:t>
      </w:r>
      <w:r w:rsidRPr="00C33F00">
        <w:rPr>
          <w:rFonts w:ascii="Verdana" w:hAnsi="Verdana" w:cstheme="minorHAnsi"/>
          <w:i w:val="0"/>
          <w:sz w:val="22"/>
          <w:szCs w:val="22"/>
        </w:rPr>
        <w:t xml:space="preserve"> la información de los empleos vacantes de la Entidad, con el fin de </w:t>
      </w:r>
      <w:r w:rsidR="0068100C" w:rsidRPr="00C33F00">
        <w:rPr>
          <w:rFonts w:ascii="Verdana" w:hAnsi="Verdana" w:cstheme="minorHAnsi"/>
          <w:i w:val="0"/>
          <w:sz w:val="22"/>
          <w:szCs w:val="22"/>
        </w:rPr>
        <w:t xml:space="preserve">cubrir las necesidades del personal y mejorar los procesos de gestión administrativa </w:t>
      </w:r>
      <w:r w:rsidRPr="00C33F00">
        <w:rPr>
          <w:rFonts w:ascii="Verdana" w:hAnsi="Verdana" w:cstheme="minorHAnsi"/>
          <w:i w:val="0"/>
          <w:sz w:val="22"/>
          <w:szCs w:val="22"/>
        </w:rPr>
        <w:t>garantiza</w:t>
      </w:r>
      <w:r w:rsidR="00FC5C4F" w:rsidRPr="00C33F00">
        <w:rPr>
          <w:rFonts w:ascii="Verdana" w:hAnsi="Verdana" w:cstheme="minorHAnsi"/>
          <w:i w:val="0"/>
          <w:sz w:val="22"/>
          <w:szCs w:val="22"/>
        </w:rPr>
        <w:t>ndo</w:t>
      </w:r>
      <w:r w:rsidRPr="00C33F00">
        <w:rPr>
          <w:rFonts w:ascii="Verdana" w:hAnsi="Verdana" w:cstheme="minorHAnsi"/>
          <w:i w:val="0"/>
          <w:sz w:val="22"/>
          <w:szCs w:val="22"/>
        </w:rPr>
        <w:t xml:space="preserve"> la prestación del servicio y el óptimo cumplimiento de la </w:t>
      </w:r>
      <w:r w:rsidR="0068100C" w:rsidRPr="00C33F00">
        <w:rPr>
          <w:rFonts w:ascii="Verdana" w:hAnsi="Verdana" w:cstheme="minorHAnsi"/>
          <w:i w:val="0"/>
          <w:sz w:val="22"/>
          <w:szCs w:val="22"/>
        </w:rPr>
        <w:t>normatividad</w:t>
      </w:r>
      <w:r w:rsidRPr="00C33F00">
        <w:rPr>
          <w:rFonts w:ascii="Verdana" w:hAnsi="Verdana" w:cstheme="minorHAnsi"/>
          <w:i w:val="0"/>
          <w:sz w:val="22"/>
          <w:szCs w:val="22"/>
        </w:rPr>
        <w:t>.</w:t>
      </w:r>
      <w:r>
        <w:rPr>
          <w:rFonts w:ascii="Verdana" w:hAnsi="Verdana" w:cstheme="minorHAnsi"/>
          <w:i w:val="0"/>
          <w:sz w:val="22"/>
          <w:szCs w:val="22"/>
        </w:rPr>
        <w:t xml:space="preserve"> </w:t>
      </w:r>
    </w:p>
    <w:p w14:paraId="3EC9E25B" w14:textId="77777777" w:rsidR="00BA00A0" w:rsidRPr="003C67D4" w:rsidRDefault="00BA00A0" w:rsidP="00BA00A0">
      <w:pPr>
        <w:rPr>
          <w:rFonts w:ascii="Verdana" w:hAnsi="Verdana" w:cstheme="minorHAnsi"/>
          <w:i w:val="0"/>
          <w:sz w:val="22"/>
          <w:szCs w:val="22"/>
        </w:rPr>
      </w:pPr>
    </w:p>
    <w:p w14:paraId="61FD9DCA" w14:textId="77777777" w:rsidR="00BA00A0" w:rsidRPr="003C67D4" w:rsidRDefault="00BA00A0" w:rsidP="00BA00A0">
      <w:pPr>
        <w:rPr>
          <w:rFonts w:ascii="Verdana" w:hAnsi="Verdana" w:cstheme="minorHAnsi"/>
          <w:i w:val="0"/>
          <w:sz w:val="22"/>
          <w:szCs w:val="22"/>
        </w:rPr>
      </w:pPr>
    </w:p>
    <w:p w14:paraId="599B3B54" w14:textId="77777777" w:rsidR="00BA00A0" w:rsidRDefault="00BA00A0" w:rsidP="00BA00A0">
      <w:pPr>
        <w:rPr>
          <w:rFonts w:ascii="Verdana" w:hAnsi="Verdana" w:cstheme="minorHAnsi"/>
          <w:i w:val="0"/>
          <w:sz w:val="22"/>
          <w:szCs w:val="22"/>
        </w:rPr>
      </w:pPr>
    </w:p>
    <w:p w14:paraId="023FC388" w14:textId="77777777" w:rsidR="009B09F5" w:rsidRDefault="009B09F5" w:rsidP="00BA00A0">
      <w:pPr>
        <w:rPr>
          <w:rFonts w:ascii="Verdana" w:hAnsi="Verdana" w:cstheme="minorHAnsi"/>
          <w:i w:val="0"/>
          <w:sz w:val="22"/>
          <w:szCs w:val="22"/>
        </w:rPr>
      </w:pPr>
    </w:p>
    <w:p w14:paraId="33BC0892" w14:textId="77777777" w:rsidR="009B09F5" w:rsidRDefault="009B09F5" w:rsidP="00BA00A0">
      <w:pPr>
        <w:rPr>
          <w:rFonts w:ascii="Verdana" w:hAnsi="Verdana" w:cstheme="minorHAnsi"/>
          <w:i w:val="0"/>
          <w:sz w:val="22"/>
          <w:szCs w:val="22"/>
        </w:rPr>
      </w:pPr>
    </w:p>
    <w:p w14:paraId="03ADE90C" w14:textId="77777777" w:rsidR="009B09F5" w:rsidRDefault="009B09F5" w:rsidP="00BA00A0">
      <w:pPr>
        <w:rPr>
          <w:rFonts w:ascii="Verdana" w:hAnsi="Verdana" w:cstheme="minorHAnsi"/>
          <w:i w:val="0"/>
          <w:sz w:val="22"/>
          <w:szCs w:val="22"/>
        </w:rPr>
      </w:pPr>
    </w:p>
    <w:p w14:paraId="374906FE" w14:textId="77777777" w:rsidR="009B09F5" w:rsidRDefault="009B09F5" w:rsidP="00BA00A0">
      <w:pPr>
        <w:rPr>
          <w:rFonts w:ascii="Verdana" w:hAnsi="Verdana" w:cstheme="minorHAnsi"/>
          <w:i w:val="0"/>
          <w:sz w:val="22"/>
          <w:szCs w:val="22"/>
        </w:rPr>
      </w:pPr>
    </w:p>
    <w:p w14:paraId="534CED88" w14:textId="77777777" w:rsidR="009B09F5" w:rsidRDefault="009B09F5" w:rsidP="00BA00A0">
      <w:pPr>
        <w:rPr>
          <w:rFonts w:ascii="Verdana" w:hAnsi="Verdana" w:cstheme="minorHAnsi"/>
          <w:i w:val="0"/>
          <w:sz w:val="22"/>
          <w:szCs w:val="22"/>
        </w:rPr>
      </w:pPr>
    </w:p>
    <w:p w14:paraId="6A24683D" w14:textId="77777777" w:rsidR="009B09F5" w:rsidRDefault="009B09F5" w:rsidP="00BA00A0">
      <w:pPr>
        <w:rPr>
          <w:rFonts w:ascii="Verdana" w:hAnsi="Verdana" w:cstheme="minorHAnsi"/>
          <w:i w:val="0"/>
          <w:sz w:val="22"/>
          <w:szCs w:val="22"/>
        </w:rPr>
      </w:pPr>
    </w:p>
    <w:p w14:paraId="07520633" w14:textId="77777777" w:rsidR="009B09F5" w:rsidRDefault="009B09F5" w:rsidP="00BA00A0">
      <w:pPr>
        <w:rPr>
          <w:rFonts w:ascii="Verdana" w:hAnsi="Verdana" w:cstheme="minorHAnsi"/>
          <w:i w:val="0"/>
          <w:sz w:val="22"/>
          <w:szCs w:val="22"/>
        </w:rPr>
      </w:pPr>
    </w:p>
    <w:p w14:paraId="3D55D18C" w14:textId="77777777" w:rsidR="009B09F5" w:rsidRDefault="009B09F5" w:rsidP="00BA00A0">
      <w:pPr>
        <w:rPr>
          <w:rFonts w:ascii="Verdana" w:hAnsi="Verdana" w:cstheme="minorHAnsi"/>
          <w:i w:val="0"/>
          <w:sz w:val="22"/>
          <w:szCs w:val="22"/>
        </w:rPr>
      </w:pPr>
    </w:p>
    <w:p w14:paraId="6C029F71" w14:textId="77777777" w:rsidR="009B09F5" w:rsidRDefault="009B09F5" w:rsidP="00BA00A0">
      <w:pPr>
        <w:rPr>
          <w:rFonts w:ascii="Verdana" w:hAnsi="Verdana" w:cstheme="minorHAnsi"/>
          <w:i w:val="0"/>
          <w:sz w:val="22"/>
          <w:szCs w:val="22"/>
        </w:rPr>
      </w:pPr>
    </w:p>
    <w:p w14:paraId="4321CD89" w14:textId="77777777" w:rsidR="009B09F5" w:rsidRDefault="009B09F5" w:rsidP="00BA00A0">
      <w:pPr>
        <w:rPr>
          <w:rFonts w:ascii="Verdana" w:hAnsi="Verdana" w:cstheme="minorHAnsi"/>
          <w:i w:val="0"/>
          <w:sz w:val="22"/>
          <w:szCs w:val="22"/>
        </w:rPr>
      </w:pPr>
    </w:p>
    <w:p w14:paraId="07230922" w14:textId="77777777" w:rsidR="009B09F5" w:rsidRDefault="009B09F5" w:rsidP="00BA00A0">
      <w:pPr>
        <w:rPr>
          <w:rFonts w:ascii="Verdana" w:hAnsi="Verdana" w:cstheme="minorHAnsi"/>
          <w:i w:val="0"/>
          <w:sz w:val="22"/>
          <w:szCs w:val="22"/>
        </w:rPr>
      </w:pPr>
    </w:p>
    <w:p w14:paraId="7282913D" w14:textId="77777777" w:rsidR="00552227" w:rsidRDefault="00552227" w:rsidP="00BA00A0">
      <w:pPr>
        <w:rPr>
          <w:rFonts w:ascii="Verdana" w:hAnsi="Verdana" w:cstheme="minorHAnsi"/>
          <w:i w:val="0"/>
          <w:sz w:val="22"/>
          <w:szCs w:val="22"/>
        </w:rPr>
      </w:pPr>
    </w:p>
    <w:p w14:paraId="35FDC654" w14:textId="77777777" w:rsidR="00552227" w:rsidRDefault="00552227" w:rsidP="00BA00A0">
      <w:pPr>
        <w:rPr>
          <w:rFonts w:ascii="Verdana" w:hAnsi="Verdana" w:cstheme="minorHAnsi"/>
          <w:i w:val="0"/>
          <w:sz w:val="22"/>
          <w:szCs w:val="22"/>
        </w:rPr>
      </w:pPr>
    </w:p>
    <w:p w14:paraId="3307BF00" w14:textId="77777777" w:rsidR="00552227" w:rsidRDefault="00552227" w:rsidP="00BA00A0">
      <w:pPr>
        <w:rPr>
          <w:rFonts w:ascii="Verdana" w:hAnsi="Verdana" w:cstheme="minorHAnsi"/>
          <w:i w:val="0"/>
          <w:sz w:val="22"/>
          <w:szCs w:val="22"/>
        </w:rPr>
      </w:pPr>
    </w:p>
    <w:p w14:paraId="1E76D4B0" w14:textId="77777777" w:rsidR="00552227" w:rsidRDefault="00552227" w:rsidP="00BA00A0">
      <w:pPr>
        <w:rPr>
          <w:rFonts w:ascii="Verdana" w:hAnsi="Verdana" w:cstheme="minorHAnsi"/>
          <w:i w:val="0"/>
          <w:sz w:val="22"/>
          <w:szCs w:val="22"/>
        </w:rPr>
      </w:pPr>
    </w:p>
    <w:p w14:paraId="3FEF60CC" w14:textId="77777777" w:rsidR="002E5802" w:rsidRDefault="002E5802" w:rsidP="00BA00A0">
      <w:pPr>
        <w:rPr>
          <w:rFonts w:ascii="Verdana" w:hAnsi="Verdana" w:cstheme="minorHAnsi"/>
          <w:i w:val="0"/>
          <w:sz w:val="22"/>
          <w:szCs w:val="22"/>
        </w:rPr>
      </w:pPr>
    </w:p>
    <w:p w14:paraId="7807A251" w14:textId="77777777" w:rsidR="002E5802" w:rsidRDefault="002E5802" w:rsidP="00BA00A0">
      <w:pPr>
        <w:rPr>
          <w:rFonts w:ascii="Verdana" w:hAnsi="Verdana" w:cstheme="minorHAnsi"/>
          <w:i w:val="0"/>
          <w:sz w:val="22"/>
          <w:szCs w:val="22"/>
        </w:rPr>
      </w:pPr>
    </w:p>
    <w:p w14:paraId="6DB4B3C9" w14:textId="77777777" w:rsidR="002E5802" w:rsidRDefault="002E5802" w:rsidP="00BA00A0">
      <w:pPr>
        <w:rPr>
          <w:rFonts w:ascii="Verdana" w:hAnsi="Verdana" w:cstheme="minorHAnsi"/>
          <w:i w:val="0"/>
          <w:sz w:val="22"/>
          <w:szCs w:val="22"/>
        </w:rPr>
      </w:pPr>
    </w:p>
    <w:p w14:paraId="60163682" w14:textId="77777777" w:rsidR="00FC5C4F" w:rsidRDefault="00FC5C4F" w:rsidP="00BA00A0">
      <w:pPr>
        <w:rPr>
          <w:rFonts w:ascii="Verdana" w:hAnsi="Verdana" w:cstheme="minorHAnsi"/>
          <w:i w:val="0"/>
          <w:sz w:val="22"/>
          <w:szCs w:val="22"/>
        </w:rPr>
      </w:pPr>
    </w:p>
    <w:p w14:paraId="1B4E1E7C" w14:textId="77777777" w:rsidR="00ED01E8" w:rsidRPr="003C67D4" w:rsidRDefault="00ED01E8" w:rsidP="00BA00A0">
      <w:pPr>
        <w:rPr>
          <w:rFonts w:ascii="Verdana" w:hAnsi="Verdana" w:cstheme="minorHAnsi"/>
          <w:i w:val="0"/>
          <w:sz w:val="22"/>
          <w:szCs w:val="22"/>
        </w:rPr>
      </w:pPr>
    </w:p>
    <w:p w14:paraId="333FE367" w14:textId="77777777" w:rsidR="00BA00A0" w:rsidRPr="00EB33FB" w:rsidRDefault="00BA00A0" w:rsidP="00BA00A0">
      <w:pPr>
        <w:rPr>
          <w:rFonts w:ascii="Verdana" w:hAnsi="Verdana" w:cstheme="minorHAnsi"/>
          <w:b/>
          <w:bCs/>
          <w:i w:val="0"/>
          <w:sz w:val="22"/>
          <w:szCs w:val="22"/>
        </w:rPr>
      </w:pPr>
    </w:p>
    <w:p w14:paraId="1701E25E" w14:textId="77777777" w:rsidR="00BA00A0" w:rsidRPr="00EB33FB" w:rsidRDefault="00BA00A0" w:rsidP="00BA00A0">
      <w:pPr>
        <w:pStyle w:val="Prrafodelista"/>
        <w:numPr>
          <w:ilvl w:val="0"/>
          <w:numId w:val="4"/>
        </w:numPr>
        <w:rPr>
          <w:rFonts w:ascii="Verdana" w:hAnsi="Verdana" w:cstheme="minorHAnsi"/>
          <w:b/>
          <w:bCs/>
          <w:i w:val="0"/>
          <w:sz w:val="22"/>
          <w:szCs w:val="22"/>
        </w:rPr>
      </w:pPr>
      <w:r w:rsidRPr="00EB33FB">
        <w:rPr>
          <w:rFonts w:ascii="Verdana" w:hAnsi="Verdana" w:cstheme="minorHAnsi"/>
          <w:b/>
          <w:bCs/>
          <w:i w:val="0"/>
          <w:sz w:val="22"/>
          <w:szCs w:val="22"/>
        </w:rPr>
        <w:t>OBJETIVOS</w:t>
      </w:r>
    </w:p>
    <w:p w14:paraId="3E55F4EF" w14:textId="77777777" w:rsidR="00BA00A0" w:rsidRPr="003C67D4" w:rsidRDefault="00BA00A0" w:rsidP="00BA00A0">
      <w:pPr>
        <w:pStyle w:val="Prrafodelista"/>
        <w:ind w:left="1068"/>
        <w:rPr>
          <w:rFonts w:ascii="Verdana" w:hAnsi="Verdana" w:cstheme="minorHAnsi"/>
          <w:i w:val="0"/>
          <w:sz w:val="22"/>
          <w:szCs w:val="22"/>
        </w:rPr>
      </w:pPr>
    </w:p>
    <w:p w14:paraId="02A244ED" w14:textId="77777777" w:rsidR="00BA00A0" w:rsidRPr="003C67D4" w:rsidRDefault="00BA00A0" w:rsidP="00BA00A0">
      <w:pPr>
        <w:pStyle w:val="Prrafodelista"/>
        <w:numPr>
          <w:ilvl w:val="1"/>
          <w:numId w:val="7"/>
        </w:numPr>
        <w:rPr>
          <w:rFonts w:ascii="Verdana" w:hAnsi="Verdana" w:cstheme="minorHAnsi"/>
          <w:i w:val="0"/>
          <w:sz w:val="22"/>
          <w:szCs w:val="22"/>
        </w:rPr>
      </w:pPr>
      <w:r w:rsidRPr="003C67D4">
        <w:rPr>
          <w:rFonts w:ascii="Verdana" w:hAnsi="Verdana" w:cstheme="minorHAnsi"/>
          <w:i w:val="0"/>
          <w:sz w:val="22"/>
          <w:szCs w:val="22"/>
          <w:u w:val="single"/>
        </w:rPr>
        <w:t>Objetivo general</w:t>
      </w:r>
    </w:p>
    <w:p w14:paraId="263AF23E" w14:textId="77777777" w:rsidR="00BA00A0" w:rsidRPr="003C67D4" w:rsidRDefault="00BA00A0" w:rsidP="00BA00A0">
      <w:pPr>
        <w:rPr>
          <w:rFonts w:ascii="Verdana" w:hAnsi="Verdana" w:cstheme="minorHAnsi"/>
          <w:i w:val="0"/>
          <w:sz w:val="22"/>
          <w:szCs w:val="22"/>
        </w:rPr>
      </w:pPr>
    </w:p>
    <w:p w14:paraId="3E6C0C91" w14:textId="1469AD73" w:rsidR="00BA00A0" w:rsidRPr="00FC5C4F" w:rsidRDefault="00BA00A0" w:rsidP="00BA00A0">
      <w:pPr>
        <w:rPr>
          <w:rFonts w:ascii="Verdana" w:hAnsi="Verdana" w:cstheme="minorHAnsi"/>
          <w:i w:val="0"/>
          <w:sz w:val="22"/>
          <w:szCs w:val="22"/>
        </w:rPr>
      </w:pPr>
      <w:r w:rsidRPr="00FC5C4F">
        <w:rPr>
          <w:rFonts w:ascii="Verdana" w:hAnsi="Verdana" w:cstheme="minorHAnsi"/>
          <w:i w:val="0"/>
          <w:sz w:val="22"/>
          <w:szCs w:val="22"/>
        </w:rPr>
        <w:t>Identificar las necesidades de personal requerido por la Unidad Administrativa Especial Contaduría General de la Nación, para facilitar la provisión de los empleos que se encuentran en vacancia temporal y definitiva en la planta de personal</w:t>
      </w:r>
      <w:r w:rsidR="009B09F5">
        <w:rPr>
          <w:rFonts w:ascii="Verdana" w:hAnsi="Verdana" w:cstheme="minorHAnsi"/>
          <w:i w:val="0"/>
          <w:sz w:val="22"/>
          <w:szCs w:val="22"/>
        </w:rPr>
        <w:t xml:space="preserve">, a través de </w:t>
      </w:r>
      <w:r w:rsidR="00C33F00">
        <w:rPr>
          <w:rFonts w:ascii="Verdana" w:hAnsi="Verdana" w:cstheme="minorHAnsi"/>
          <w:i w:val="0"/>
          <w:sz w:val="22"/>
          <w:szCs w:val="22"/>
        </w:rPr>
        <w:t>la figura</w:t>
      </w:r>
      <w:r w:rsidR="009B09F5">
        <w:rPr>
          <w:rFonts w:ascii="Verdana" w:hAnsi="Verdana" w:cstheme="minorHAnsi"/>
          <w:i w:val="0"/>
          <w:sz w:val="22"/>
          <w:szCs w:val="22"/>
        </w:rPr>
        <w:t xml:space="preserve"> de encargo o excepcionalmente mediante nombramiento provisional.</w:t>
      </w:r>
    </w:p>
    <w:p w14:paraId="522AF190" w14:textId="77777777" w:rsidR="00BA00A0" w:rsidRPr="00FC5C4F" w:rsidRDefault="00BA00A0" w:rsidP="00BA00A0">
      <w:pPr>
        <w:rPr>
          <w:rFonts w:ascii="Verdana" w:hAnsi="Verdana" w:cstheme="minorHAnsi"/>
          <w:i w:val="0"/>
          <w:sz w:val="22"/>
          <w:szCs w:val="22"/>
        </w:rPr>
      </w:pPr>
    </w:p>
    <w:p w14:paraId="548207D0" w14:textId="77777777" w:rsidR="00BA00A0" w:rsidRPr="00FC5C4F" w:rsidRDefault="00BA00A0" w:rsidP="00BA00A0">
      <w:pPr>
        <w:pStyle w:val="Prrafodelista"/>
        <w:numPr>
          <w:ilvl w:val="1"/>
          <w:numId w:val="7"/>
        </w:numPr>
        <w:rPr>
          <w:rFonts w:ascii="Verdana" w:hAnsi="Verdana" w:cstheme="minorHAnsi"/>
          <w:i w:val="0"/>
          <w:sz w:val="22"/>
          <w:szCs w:val="22"/>
          <w:u w:val="single"/>
        </w:rPr>
      </w:pPr>
      <w:r w:rsidRPr="00FC5C4F">
        <w:rPr>
          <w:rFonts w:ascii="Verdana" w:hAnsi="Verdana" w:cstheme="minorHAnsi"/>
          <w:i w:val="0"/>
          <w:sz w:val="22"/>
          <w:szCs w:val="22"/>
          <w:u w:val="single"/>
        </w:rPr>
        <w:t>Objetivos específicos</w:t>
      </w:r>
    </w:p>
    <w:p w14:paraId="1B72A2FC" w14:textId="77777777" w:rsidR="00BA00A0" w:rsidRPr="00FC5C4F" w:rsidRDefault="00BA00A0" w:rsidP="00BA00A0">
      <w:pPr>
        <w:pStyle w:val="Prrafodelista"/>
        <w:ind w:left="360"/>
        <w:rPr>
          <w:rFonts w:ascii="Verdana" w:hAnsi="Verdana" w:cstheme="minorHAnsi"/>
          <w:i w:val="0"/>
          <w:sz w:val="22"/>
          <w:szCs w:val="22"/>
          <w:u w:val="single"/>
        </w:rPr>
      </w:pPr>
    </w:p>
    <w:p w14:paraId="17E37105" w14:textId="77777777" w:rsidR="00BA00A0" w:rsidRPr="00FC5C4F" w:rsidRDefault="00BA00A0" w:rsidP="00BA00A0">
      <w:pPr>
        <w:pStyle w:val="Prrafodelista"/>
        <w:numPr>
          <w:ilvl w:val="0"/>
          <w:numId w:val="1"/>
        </w:numPr>
        <w:rPr>
          <w:rFonts w:ascii="Verdana" w:hAnsi="Verdana" w:cstheme="minorHAnsi"/>
          <w:i w:val="0"/>
          <w:sz w:val="22"/>
          <w:szCs w:val="22"/>
        </w:rPr>
      </w:pPr>
      <w:r w:rsidRPr="00FC5C4F">
        <w:rPr>
          <w:rFonts w:ascii="Verdana" w:hAnsi="Verdana" w:cstheme="minorHAnsi"/>
          <w:i w:val="0"/>
          <w:sz w:val="22"/>
          <w:szCs w:val="22"/>
        </w:rPr>
        <w:t>Identificar las necesidades de personal de la planta de personal.</w:t>
      </w:r>
    </w:p>
    <w:p w14:paraId="0B738DA2" w14:textId="77777777" w:rsidR="00BA00A0" w:rsidRPr="00FC5C4F" w:rsidRDefault="00BA00A0" w:rsidP="00BA00A0">
      <w:pPr>
        <w:pStyle w:val="Prrafodelista"/>
        <w:numPr>
          <w:ilvl w:val="0"/>
          <w:numId w:val="1"/>
        </w:numPr>
        <w:rPr>
          <w:rFonts w:ascii="Verdana" w:hAnsi="Verdana" w:cstheme="minorHAnsi"/>
          <w:i w:val="0"/>
          <w:sz w:val="22"/>
          <w:szCs w:val="22"/>
        </w:rPr>
      </w:pPr>
      <w:r w:rsidRPr="00FC5C4F">
        <w:rPr>
          <w:rFonts w:ascii="Verdana" w:hAnsi="Verdana" w:cstheme="minorHAnsi"/>
          <w:i w:val="0"/>
          <w:sz w:val="22"/>
          <w:szCs w:val="22"/>
        </w:rPr>
        <w:t>Implementar estrategias de previsión de los empleos vacantes en observancia con las normas legales vigentes.</w:t>
      </w:r>
    </w:p>
    <w:p w14:paraId="6B0D37E5" w14:textId="77777777" w:rsidR="00BA00A0" w:rsidRPr="00FC5C4F" w:rsidRDefault="00BA00A0" w:rsidP="00BA00A0">
      <w:pPr>
        <w:pStyle w:val="Prrafodelista"/>
        <w:numPr>
          <w:ilvl w:val="0"/>
          <w:numId w:val="1"/>
        </w:numPr>
        <w:rPr>
          <w:rFonts w:ascii="Verdana" w:hAnsi="Verdana" w:cstheme="minorHAnsi"/>
          <w:i w:val="0"/>
          <w:sz w:val="22"/>
          <w:szCs w:val="22"/>
        </w:rPr>
      </w:pPr>
      <w:r w:rsidRPr="00FC5C4F">
        <w:rPr>
          <w:rFonts w:ascii="Verdana" w:hAnsi="Verdana" w:cstheme="minorHAnsi"/>
          <w:i w:val="0"/>
          <w:sz w:val="22"/>
          <w:szCs w:val="22"/>
        </w:rPr>
        <w:t>Tramitar la provisión de los cargos en vacancia definitiva o temporal, de tal forma que no se afecte la prestación del servicio.</w:t>
      </w:r>
      <w:r w:rsidRPr="00FC5C4F">
        <w:rPr>
          <w:rFonts w:ascii="Verdana" w:hAnsi="Verdana" w:cstheme="minorHAnsi"/>
          <w:i w:val="0"/>
          <w:sz w:val="22"/>
          <w:szCs w:val="22"/>
        </w:rPr>
        <w:cr/>
      </w:r>
    </w:p>
    <w:p w14:paraId="7526474C" w14:textId="77777777" w:rsidR="00BA00A0" w:rsidRPr="00EB33FB" w:rsidRDefault="00BA00A0" w:rsidP="00BA00A0">
      <w:pPr>
        <w:pStyle w:val="Prrafodelista"/>
        <w:numPr>
          <w:ilvl w:val="0"/>
          <w:numId w:val="4"/>
        </w:numPr>
        <w:rPr>
          <w:rFonts w:ascii="Verdana" w:hAnsi="Verdana" w:cstheme="minorHAnsi"/>
          <w:b/>
          <w:bCs/>
          <w:i w:val="0"/>
          <w:sz w:val="22"/>
          <w:szCs w:val="22"/>
        </w:rPr>
      </w:pPr>
      <w:r w:rsidRPr="00EB33FB">
        <w:rPr>
          <w:rFonts w:ascii="Verdana" w:hAnsi="Verdana" w:cstheme="minorHAnsi"/>
          <w:b/>
          <w:bCs/>
          <w:i w:val="0"/>
          <w:sz w:val="22"/>
          <w:szCs w:val="22"/>
        </w:rPr>
        <w:t>ALCANCE</w:t>
      </w:r>
    </w:p>
    <w:p w14:paraId="588A193B" w14:textId="77777777" w:rsidR="00BA00A0" w:rsidRPr="00FC5C4F" w:rsidRDefault="00BA00A0" w:rsidP="00BA00A0">
      <w:pPr>
        <w:pStyle w:val="Prrafodelista"/>
        <w:ind w:left="1068"/>
        <w:rPr>
          <w:rFonts w:ascii="Verdana" w:hAnsi="Verdana" w:cstheme="minorHAnsi"/>
          <w:i w:val="0"/>
          <w:sz w:val="22"/>
          <w:szCs w:val="22"/>
        </w:rPr>
      </w:pPr>
    </w:p>
    <w:p w14:paraId="44F6D88E" w14:textId="7500EF51" w:rsidR="00BA00A0" w:rsidRPr="00FC5C4F" w:rsidRDefault="00BA00A0" w:rsidP="00BA00A0">
      <w:pPr>
        <w:rPr>
          <w:rFonts w:ascii="Verdana" w:hAnsi="Verdana" w:cstheme="minorHAnsi"/>
          <w:i w:val="0"/>
          <w:sz w:val="22"/>
          <w:szCs w:val="22"/>
        </w:rPr>
      </w:pPr>
      <w:r w:rsidRPr="00FC5C4F">
        <w:rPr>
          <w:rFonts w:ascii="Verdana" w:hAnsi="Verdana" w:cstheme="minorHAnsi"/>
          <w:i w:val="0"/>
          <w:sz w:val="22"/>
          <w:szCs w:val="22"/>
        </w:rPr>
        <w:t xml:space="preserve">El Plan de Provisión de Recursos Humanos, pretende fortalecer el talento humano en los diferentes grupos internos de trabajo, estableciendo una herramienta que permite aplicar </w:t>
      </w:r>
      <w:r w:rsidR="00FC5C4F" w:rsidRPr="00FC5C4F">
        <w:rPr>
          <w:rFonts w:ascii="Verdana" w:hAnsi="Verdana" w:cstheme="minorHAnsi"/>
          <w:i w:val="0"/>
          <w:sz w:val="22"/>
          <w:szCs w:val="22"/>
        </w:rPr>
        <w:t>los procedimientos definidos</w:t>
      </w:r>
      <w:r w:rsidRPr="00FC5C4F">
        <w:rPr>
          <w:rFonts w:ascii="Verdana" w:hAnsi="Verdana" w:cstheme="minorHAnsi"/>
          <w:i w:val="0"/>
          <w:sz w:val="22"/>
          <w:szCs w:val="22"/>
        </w:rPr>
        <w:t xml:space="preserve"> para la provisión de los empleos vacantes</w:t>
      </w:r>
      <w:r w:rsidR="00FC5C4F" w:rsidRPr="00FC5C4F">
        <w:rPr>
          <w:rFonts w:ascii="Verdana" w:hAnsi="Verdana" w:cstheme="minorHAnsi"/>
          <w:i w:val="0"/>
          <w:sz w:val="22"/>
          <w:szCs w:val="22"/>
        </w:rPr>
        <w:t>;</w:t>
      </w:r>
      <w:r w:rsidRPr="00FC5C4F">
        <w:rPr>
          <w:rFonts w:ascii="Verdana" w:hAnsi="Verdana" w:cstheme="minorHAnsi"/>
          <w:i w:val="0"/>
          <w:sz w:val="22"/>
          <w:szCs w:val="22"/>
        </w:rPr>
        <w:t xml:space="preserve"> así como también, permite establecer la estimación de los costos de personal de la Entidad.</w:t>
      </w:r>
    </w:p>
    <w:p w14:paraId="4CDE9D8C" w14:textId="77777777" w:rsidR="00BA00A0" w:rsidRPr="002B3EE2" w:rsidRDefault="00BA00A0" w:rsidP="00BA00A0">
      <w:pPr>
        <w:rPr>
          <w:rFonts w:ascii="Verdana" w:hAnsi="Verdana" w:cstheme="minorHAnsi"/>
          <w:i w:val="0"/>
          <w:sz w:val="22"/>
          <w:szCs w:val="22"/>
          <w:highlight w:val="yellow"/>
        </w:rPr>
      </w:pPr>
    </w:p>
    <w:p w14:paraId="134ED529" w14:textId="70AF3BC0" w:rsidR="00BA00A0" w:rsidRPr="00ED01E8" w:rsidRDefault="00EA2EBA" w:rsidP="00BA00A0">
      <w:pPr>
        <w:rPr>
          <w:rFonts w:ascii="Verdana" w:hAnsi="Verdana" w:cstheme="minorHAnsi"/>
          <w:i w:val="0"/>
          <w:sz w:val="22"/>
          <w:szCs w:val="22"/>
        </w:rPr>
      </w:pPr>
      <w:r w:rsidRPr="00C82EA5">
        <w:rPr>
          <w:rFonts w:ascii="Verdana" w:hAnsi="Verdana" w:cstheme="minorHAnsi"/>
          <w:i w:val="0"/>
          <w:sz w:val="22"/>
          <w:szCs w:val="22"/>
        </w:rPr>
        <w:t xml:space="preserve">La planta de personal de la U.A.E Contaduría General de la Nación se estableció mediante Decreto 1915 de 1996 y se modificó por medio del </w:t>
      </w:r>
      <w:r w:rsidRPr="003C67D4">
        <w:rPr>
          <w:rFonts w:ascii="Verdana" w:hAnsi="Verdana" w:cstheme="minorHAnsi"/>
          <w:i w:val="0"/>
          <w:sz w:val="22"/>
          <w:szCs w:val="22"/>
        </w:rPr>
        <w:t>del Decreto 144 de 2004</w:t>
      </w:r>
      <w:r>
        <w:rPr>
          <w:rFonts w:ascii="Verdana" w:hAnsi="Verdana" w:cstheme="minorHAnsi"/>
          <w:i w:val="0"/>
          <w:sz w:val="22"/>
          <w:szCs w:val="22"/>
        </w:rPr>
        <w:t xml:space="preserve"> y Decreto 1694 de 2023,</w:t>
      </w:r>
      <w:r w:rsidR="009B09F5" w:rsidRPr="00ED01E8">
        <w:rPr>
          <w:rFonts w:ascii="Verdana" w:hAnsi="Verdana" w:cstheme="minorHAnsi"/>
          <w:i w:val="0"/>
          <w:sz w:val="22"/>
          <w:szCs w:val="22"/>
        </w:rPr>
        <w:t xml:space="preserve"> en el cual, se obtuvo como consecuencia la creación de dieciocho (18) empleos profesionales </w:t>
      </w:r>
      <w:r w:rsidR="001B4821" w:rsidRPr="00ED01E8">
        <w:rPr>
          <w:rFonts w:ascii="Verdana" w:hAnsi="Verdana" w:cstheme="minorHAnsi"/>
          <w:i w:val="0"/>
          <w:sz w:val="22"/>
          <w:szCs w:val="22"/>
        </w:rPr>
        <w:t>para el desempeño óptimo de las funciones asignadas,</w:t>
      </w:r>
      <w:r w:rsidR="000B362D">
        <w:rPr>
          <w:rFonts w:ascii="Verdana" w:hAnsi="Verdana" w:cstheme="minorHAnsi"/>
          <w:i w:val="0"/>
          <w:sz w:val="22"/>
          <w:szCs w:val="22"/>
        </w:rPr>
        <w:t xml:space="preserve"> </w:t>
      </w:r>
      <w:bookmarkStart w:id="0" w:name="_Hlk184361899"/>
      <w:r w:rsidR="000B362D">
        <w:rPr>
          <w:rFonts w:ascii="Verdana" w:hAnsi="Verdana" w:cstheme="minorHAnsi"/>
          <w:i w:val="0"/>
          <w:sz w:val="22"/>
          <w:szCs w:val="22"/>
        </w:rPr>
        <w:t>y con el decreto 1436 de 2024 se modifica la planta de personal</w:t>
      </w:r>
      <w:bookmarkEnd w:id="0"/>
      <w:r w:rsidR="000B362D">
        <w:rPr>
          <w:rFonts w:ascii="Verdana" w:hAnsi="Verdana" w:cstheme="minorHAnsi"/>
          <w:i w:val="0"/>
          <w:sz w:val="22"/>
          <w:szCs w:val="22"/>
        </w:rPr>
        <w:t xml:space="preserve"> modificando 47 cargos incrementando 2 grados cada uno con el propósito de dar </w:t>
      </w:r>
      <w:r w:rsidR="001B4821" w:rsidRPr="00ED01E8">
        <w:rPr>
          <w:rFonts w:ascii="Verdana" w:hAnsi="Verdana" w:cstheme="minorHAnsi"/>
          <w:i w:val="0"/>
          <w:sz w:val="22"/>
          <w:szCs w:val="22"/>
        </w:rPr>
        <w:t>cumplimiento de</w:t>
      </w:r>
      <w:r w:rsidR="00BA00A0" w:rsidRPr="00ED01E8">
        <w:rPr>
          <w:rFonts w:ascii="Verdana" w:hAnsi="Verdana" w:cstheme="minorHAnsi"/>
          <w:i w:val="0"/>
          <w:sz w:val="22"/>
          <w:szCs w:val="22"/>
        </w:rPr>
        <w:t xml:space="preserve"> la misión de la entidad, sus funciones básicas y objetivos, así como los retos en los cambios normativos.</w:t>
      </w:r>
      <w:r w:rsidR="000B362D">
        <w:rPr>
          <w:rFonts w:ascii="Verdana" w:hAnsi="Verdana" w:cstheme="minorHAnsi"/>
          <w:i w:val="0"/>
          <w:sz w:val="22"/>
          <w:szCs w:val="22"/>
        </w:rPr>
        <w:t xml:space="preserve"> </w:t>
      </w:r>
    </w:p>
    <w:p w14:paraId="0F4CC211" w14:textId="77777777" w:rsidR="001B4821" w:rsidRPr="00ED01E8" w:rsidRDefault="001B4821" w:rsidP="00BA00A0">
      <w:pPr>
        <w:rPr>
          <w:rFonts w:ascii="Verdana" w:hAnsi="Verdana" w:cstheme="minorHAnsi"/>
          <w:i w:val="0"/>
          <w:sz w:val="22"/>
          <w:szCs w:val="22"/>
        </w:rPr>
      </w:pPr>
    </w:p>
    <w:p w14:paraId="227EEB33" w14:textId="2EE16F60" w:rsidR="001B4821" w:rsidRDefault="001B4821" w:rsidP="00BA00A0">
      <w:pPr>
        <w:rPr>
          <w:rFonts w:ascii="Verdana" w:hAnsi="Verdana" w:cstheme="minorHAnsi"/>
          <w:i w:val="0"/>
          <w:sz w:val="22"/>
          <w:szCs w:val="22"/>
        </w:rPr>
      </w:pPr>
      <w:r w:rsidRPr="00ED01E8">
        <w:rPr>
          <w:rFonts w:ascii="Verdana" w:hAnsi="Verdana" w:cstheme="minorHAnsi"/>
          <w:i w:val="0"/>
          <w:sz w:val="22"/>
          <w:szCs w:val="22"/>
        </w:rPr>
        <w:t>Para l</w:t>
      </w:r>
      <w:r w:rsidR="00ED01E8">
        <w:rPr>
          <w:rFonts w:ascii="Verdana" w:hAnsi="Verdana" w:cstheme="minorHAnsi"/>
          <w:i w:val="0"/>
          <w:sz w:val="22"/>
          <w:szCs w:val="22"/>
        </w:rPr>
        <w:t>a</w:t>
      </w:r>
      <w:r w:rsidRPr="00ED01E8">
        <w:rPr>
          <w:rFonts w:ascii="Verdana" w:hAnsi="Verdana" w:cstheme="minorHAnsi"/>
          <w:i w:val="0"/>
          <w:sz w:val="22"/>
          <w:szCs w:val="22"/>
        </w:rPr>
        <w:t xml:space="preserve"> vigencia 202</w:t>
      </w:r>
      <w:r w:rsidR="00EA2EBA">
        <w:rPr>
          <w:rFonts w:ascii="Verdana" w:hAnsi="Verdana" w:cstheme="minorHAnsi"/>
          <w:i w:val="0"/>
          <w:sz w:val="22"/>
          <w:szCs w:val="22"/>
        </w:rPr>
        <w:t>5</w:t>
      </w:r>
      <w:r w:rsidRPr="00ED01E8">
        <w:rPr>
          <w:rFonts w:ascii="Verdana" w:hAnsi="Verdana" w:cstheme="minorHAnsi"/>
          <w:i w:val="0"/>
          <w:sz w:val="22"/>
          <w:szCs w:val="22"/>
        </w:rPr>
        <w:t>, se continuará con el desarrollo de estudios</w:t>
      </w:r>
      <w:r>
        <w:rPr>
          <w:rFonts w:ascii="Verdana" w:hAnsi="Verdana" w:cstheme="minorHAnsi"/>
          <w:i w:val="0"/>
          <w:sz w:val="22"/>
          <w:szCs w:val="22"/>
        </w:rPr>
        <w:t xml:space="preserve"> técnicos y demás acciones que soportan la modernización de las entidades públicas, teniendo en cuenta para ello los lineamientos y la guía de Función Pública.</w:t>
      </w:r>
    </w:p>
    <w:p w14:paraId="5449D10D" w14:textId="77777777" w:rsidR="00B86830" w:rsidRDefault="00B86830" w:rsidP="00BA00A0">
      <w:pPr>
        <w:rPr>
          <w:rFonts w:ascii="Verdana" w:hAnsi="Verdana" w:cstheme="minorHAnsi"/>
          <w:i w:val="0"/>
          <w:sz w:val="22"/>
          <w:szCs w:val="22"/>
        </w:rPr>
      </w:pPr>
    </w:p>
    <w:p w14:paraId="43D7431F" w14:textId="77777777" w:rsidR="00B86830" w:rsidRDefault="00B86830" w:rsidP="00BA00A0">
      <w:pPr>
        <w:rPr>
          <w:rFonts w:ascii="Verdana" w:hAnsi="Verdana" w:cstheme="minorHAnsi"/>
          <w:i w:val="0"/>
          <w:sz w:val="22"/>
          <w:szCs w:val="22"/>
        </w:rPr>
      </w:pPr>
    </w:p>
    <w:p w14:paraId="35FA1E0B" w14:textId="77777777" w:rsidR="00B86830" w:rsidRDefault="00B86830" w:rsidP="00BA00A0">
      <w:pPr>
        <w:rPr>
          <w:rFonts w:ascii="Verdana" w:hAnsi="Verdana" w:cstheme="minorHAnsi"/>
          <w:i w:val="0"/>
          <w:sz w:val="22"/>
          <w:szCs w:val="22"/>
        </w:rPr>
      </w:pPr>
    </w:p>
    <w:p w14:paraId="7E601C1D" w14:textId="77777777" w:rsidR="00B86830" w:rsidRDefault="00B86830" w:rsidP="00BA00A0">
      <w:pPr>
        <w:rPr>
          <w:rFonts w:ascii="Verdana" w:hAnsi="Verdana" w:cstheme="minorHAnsi"/>
          <w:i w:val="0"/>
          <w:sz w:val="22"/>
          <w:szCs w:val="22"/>
        </w:rPr>
      </w:pPr>
    </w:p>
    <w:p w14:paraId="15773AAF" w14:textId="77777777" w:rsidR="00B86830" w:rsidRPr="001B4821" w:rsidRDefault="00B86830" w:rsidP="00BA00A0">
      <w:pPr>
        <w:rPr>
          <w:rFonts w:ascii="Verdana" w:hAnsi="Verdana" w:cstheme="minorHAnsi"/>
          <w:i w:val="0"/>
          <w:sz w:val="22"/>
          <w:szCs w:val="22"/>
          <w:highlight w:val="yellow"/>
        </w:rPr>
      </w:pPr>
    </w:p>
    <w:p w14:paraId="52543C71" w14:textId="77777777" w:rsidR="00BA00A0" w:rsidRPr="003C67D4" w:rsidRDefault="00BA00A0" w:rsidP="00BA00A0">
      <w:pPr>
        <w:rPr>
          <w:rFonts w:ascii="Verdana" w:hAnsi="Verdana" w:cstheme="minorHAnsi"/>
          <w:i w:val="0"/>
          <w:sz w:val="22"/>
          <w:szCs w:val="22"/>
        </w:rPr>
      </w:pPr>
    </w:p>
    <w:p w14:paraId="049F9DE3" w14:textId="77777777" w:rsidR="00BA00A0" w:rsidRPr="00EB33FB" w:rsidRDefault="00BA00A0" w:rsidP="00BA00A0">
      <w:pPr>
        <w:pStyle w:val="Prrafodelista"/>
        <w:numPr>
          <w:ilvl w:val="0"/>
          <w:numId w:val="4"/>
        </w:numPr>
        <w:rPr>
          <w:rFonts w:ascii="Verdana" w:hAnsi="Verdana" w:cstheme="minorHAnsi"/>
          <w:b/>
          <w:bCs/>
          <w:i w:val="0"/>
          <w:sz w:val="22"/>
          <w:szCs w:val="22"/>
        </w:rPr>
      </w:pPr>
      <w:r w:rsidRPr="00EB33FB">
        <w:rPr>
          <w:rFonts w:ascii="Verdana" w:hAnsi="Verdana" w:cstheme="minorHAnsi"/>
          <w:b/>
          <w:bCs/>
          <w:i w:val="0"/>
          <w:sz w:val="22"/>
          <w:szCs w:val="22"/>
        </w:rPr>
        <w:t>METODOLOGÍA</w:t>
      </w:r>
    </w:p>
    <w:p w14:paraId="7A78B0FA" w14:textId="77777777" w:rsidR="00BA00A0" w:rsidRPr="003C67D4" w:rsidRDefault="00BA00A0" w:rsidP="00BA00A0">
      <w:pPr>
        <w:rPr>
          <w:rFonts w:ascii="Verdana" w:hAnsi="Verdana"/>
          <w:sz w:val="22"/>
          <w:szCs w:val="22"/>
        </w:rPr>
      </w:pPr>
    </w:p>
    <w:p w14:paraId="032A6AC6" w14:textId="601F8E78"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La elaboración del presente Plan de Previsión de Recursos Humanos</w:t>
      </w:r>
      <w:r w:rsidR="00FC5C4F">
        <w:rPr>
          <w:rFonts w:ascii="Verdana" w:hAnsi="Verdana" w:cstheme="minorHAnsi"/>
          <w:i w:val="0"/>
          <w:sz w:val="22"/>
          <w:szCs w:val="22"/>
        </w:rPr>
        <w:t xml:space="preserve"> se</w:t>
      </w:r>
      <w:r w:rsidRPr="003C67D4">
        <w:rPr>
          <w:rFonts w:ascii="Verdana" w:hAnsi="Verdana" w:cstheme="minorHAnsi"/>
          <w:i w:val="0"/>
          <w:sz w:val="22"/>
          <w:szCs w:val="22"/>
        </w:rPr>
        <w:t xml:space="preserve"> tuvo en cuenta los lineamientos definidos por el Departamento Administrativo de la Función Pública, respecto al análisis de la planta de personal vigencia 31 de diciembre de 202</w:t>
      </w:r>
      <w:r w:rsidR="00097D2F">
        <w:rPr>
          <w:rFonts w:ascii="Verdana" w:hAnsi="Verdana" w:cstheme="minorHAnsi"/>
          <w:i w:val="0"/>
          <w:sz w:val="22"/>
          <w:szCs w:val="22"/>
        </w:rPr>
        <w:t>4</w:t>
      </w:r>
      <w:r w:rsidRPr="003C67D4">
        <w:rPr>
          <w:rFonts w:ascii="Verdana" w:hAnsi="Verdana" w:cstheme="minorHAnsi"/>
          <w:i w:val="0"/>
          <w:sz w:val="22"/>
          <w:szCs w:val="22"/>
        </w:rPr>
        <w:t>, estableciendo en número de empleos de la planta, número de empleos provistos y número de vacantes tanto temporales como definitivas.</w:t>
      </w:r>
    </w:p>
    <w:p w14:paraId="0D4EDC77" w14:textId="77777777" w:rsidR="00BA00A0" w:rsidRPr="003C67D4" w:rsidRDefault="00BA00A0" w:rsidP="00BA00A0">
      <w:pPr>
        <w:rPr>
          <w:rFonts w:ascii="Verdana" w:hAnsi="Verdana" w:cstheme="minorHAnsi"/>
          <w:i w:val="0"/>
          <w:sz w:val="22"/>
          <w:szCs w:val="22"/>
        </w:rPr>
      </w:pPr>
    </w:p>
    <w:p w14:paraId="5005E970" w14:textId="63461B1F" w:rsidR="00011ACB" w:rsidRDefault="00BA00A0" w:rsidP="00BA00A0">
      <w:pPr>
        <w:rPr>
          <w:rFonts w:ascii="Verdana" w:hAnsi="Verdana" w:cstheme="minorHAnsi"/>
          <w:i w:val="0"/>
          <w:sz w:val="22"/>
          <w:szCs w:val="22"/>
        </w:rPr>
      </w:pPr>
      <w:r w:rsidRPr="003C67D4">
        <w:rPr>
          <w:rFonts w:ascii="Verdana" w:hAnsi="Verdana" w:cstheme="minorHAnsi"/>
          <w:i w:val="0"/>
          <w:sz w:val="22"/>
          <w:szCs w:val="22"/>
        </w:rPr>
        <w:t xml:space="preserve">Así mismo, se tendrá en cuenta la forma de proveer las vacantes, a través del ingreso o la promoción interna de manera transitoria mediante nombramiento provisional, encargo o comisión, </w:t>
      </w:r>
      <w:r w:rsidRPr="007D51E4">
        <w:rPr>
          <w:rFonts w:ascii="Verdana" w:hAnsi="Verdana" w:cstheme="minorHAnsi"/>
          <w:i w:val="0"/>
          <w:sz w:val="22"/>
          <w:szCs w:val="22"/>
        </w:rPr>
        <w:t>o nombramiento ordinario en las condiciones contenidas en la Ley 909 de 200</w:t>
      </w:r>
      <w:r w:rsidR="001F0185" w:rsidRPr="007D51E4">
        <w:rPr>
          <w:rFonts w:ascii="Verdana" w:hAnsi="Verdana" w:cstheme="minorHAnsi"/>
          <w:i w:val="0"/>
          <w:sz w:val="22"/>
          <w:szCs w:val="22"/>
        </w:rPr>
        <w:t xml:space="preserve"> y</w:t>
      </w:r>
      <w:r w:rsidRPr="007D51E4">
        <w:rPr>
          <w:rFonts w:ascii="Verdana" w:hAnsi="Verdana" w:cstheme="minorHAnsi"/>
          <w:i w:val="0"/>
          <w:sz w:val="22"/>
          <w:szCs w:val="22"/>
        </w:rPr>
        <w:t xml:space="preserve"> </w:t>
      </w:r>
      <w:r w:rsidR="001F0185" w:rsidRPr="007D51E4">
        <w:rPr>
          <w:rFonts w:ascii="Verdana" w:hAnsi="Verdana" w:cstheme="minorHAnsi"/>
          <w:i w:val="0"/>
          <w:sz w:val="22"/>
          <w:szCs w:val="22"/>
        </w:rPr>
        <w:t>conforme a la Resolución interna 370 del 9 de noviembre de 2023, por la cual se establecen los criterios para la provisión de vacantes de la planta de personal.</w:t>
      </w:r>
      <w:r w:rsidR="001F0185">
        <w:rPr>
          <w:rFonts w:ascii="Verdana" w:hAnsi="Verdana" w:cstheme="minorHAnsi"/>
          <w:i w:val="0"/>
          <w:sz w:val="22"/>
          <w:szCs w:val="22"/>
        </w:rPr>
        <w:t xml:space="preserve"> </w:t>
      </w:r>
    </w:p>
    <w:p w14:paraId="63719986" w14:textId="77777777" w:rsidR="00011ACB" w:rsidRDefault="00011ACB" w:rsidP="00BA00A0">
      <w:pPr>
        <w:rPr>
          <w:rFonts w:ascii="Verdana" w:hAnsi="Verdana" w:cstheme="minorHAnsi"/>
          <w:i w:val="0"/>
          <w:sz w:val="22"/>
          <w:szCs w:val="22"/>
        </w:rPr>
      </w:pPr>
    </w:p>
    <w:p w14:paraId="256C6CFE" w14:textId="0DD9467B"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Para proveer en debida forma los cargos, se identificarán en la medida que se vayan generando las vacantes que resulten por alguna de las causales contenidas en las normas vigentes, tales como renuncia, pensión, destitución, etc.; buscando establecer de esta manera dar cumplimiento de los objetivos y funciones de la Entidad.</w:t>
      </w:r>
    </w:p>
    <w:p w14:paraId="4B9E19BD" w14:textId="77777777" w:rsidR="00BA00A0" w:rsidRPr="003C67D4" w:rsidRDefault="00BA00A0" w:rsidP="00BA00A0">
      <w:pPr>
        <w:rPr>
          <w:rFonts w:ascii="Verdana" w:hAnsi="Verdana" w:cstheme="minorHAnsi"/>
          <w:i w:val="0"/>
          <w:sz w:val="22"/>
          <w:szCs w:val="22"/>
        </w:rPr>
      </w:pPr>
    </w:p>
    <w:p w14:paraId="0B4E5193" w14:textId="77777777" w:rsidR="00BA00A0" w:rsidRPr="00EB33FB" w:rsidRDefault="00BA00A0" w:rsidP="00BA00A0">
      <w:pPr>
        <w:pStyle w:val="Prrafodelista"/>
        <w:numPr>
          <w:ilvl w:val="0"/>
          <w:numId w:val="4"/>
        </w:numPr>
        <w:rPr>
          <w:rFonts w:ascii="Verdana" w:hAnsi="Verdana" w:cstheme="minorHAnsi"/>
          <w:b/>
          <w:bCs/>
          <w:i w:val="0"/>
          <w:sz w:val="22"/>
          <w:szCs w:val="22"/>
        </w:rPr>
      </w:pPr>
      <w:r w:rsidRPr="00EB33FB">
        <w:rPr>
          <w:rFonts w:ascii="Verdana" w:hAnsi="Verdana" w:cstheme="minorHAnsi"/>
          <w:b/>
          <w:bCs/>
          <w:i w:val="0"/>
          <w:sz w:val="22"/>
          <w:szCs w:val="22"/>
        </w:rPr>
        <w:t>CARACTERIZACIÓN PLANTA DE PERSONAL PROVISTA</w:t>
      </w:r>
    </w:p>
    <w:p w14:paraId="569C3165" w14:textId="77777777" w:rsidR="00BA00A0" w:rsidRPr="003C67D4" w:rsidRDefault="00BA00A0" w:rsidP="00BA00A0">
      <w:pPr>
        <w:rPr>
          <w:rFonts w:ascii="Verdana" w:hAnsi="Verdana" w:cstheme="minorHAnsi"/>
          <w:i w:val="0"/>
          <w:sz w:val="22"/>
          <w:szCs w:val="22"/>
        </w:rPr>
      </w:pPr>
    </w:p>
    <w:p w14:paraId="411FC3FC" w14:textId="77777777" w:rsidR="00BA00A0" w:rsidRPr="003C67D4" w:rsidRDefault="00BA00A0" w:rsidP="00BA00A0">
      <w:pPr>
        <w:pStyle w:val="Prrafodelista"/>
        <w:numPr>
          <w:ilvl w:val="0"/>
          <w:numId w:val="2"/>
        </w:numPr>
        <w:rPr>
          <w:rFonts w:ascii="Verdana" w:hAnsi="Verdana" w:cstheme="minorHAnsi"/>
          <w:i w:val="0"/>
          <w:sz w:val="22"/>
          <w:szCs w:val="22"/>
          <w:u w:val="single"/>
        </w:rPr>
      </w:pPr>
      <w:r w:rsidRPr="003C67D4">
        <w:rPr>
          <w:rFonts w:ascii="Verdana" w:hAnsi="Verdana" w:cstheme="minorHAnsi"/>
          <w:i w:val="0"/>
          <w:sz w:val="22"/>
          <w:szCs w:val="22"/>
          <w:u w:val="single"/>
        </w:rPr>
        <w:t xml:space="preserve">Planta de personal </w:t>
      </w:r>
    </w:p>
    <w:p w14:paraId="7AAE81A5" w14:textId="77777777" w:rsidR="00BA00A0" w:rsidRPr="003C67D4" w:rsidRDefault="00BA00A0" w:rsidP="00BA00A0">
      <w:pPr>
        <w:pStyle w:val="Prrafodelista"/>
        <w:rPr>
          <w:rFonts w:ascii="Verdana" w:hAnsi="Verdana" w:cstheme="minorHAnsi"/>
          <w:i w:val="0"/>
          <w:sz w:val="22"/>
          <w:szCs w:val="22"/>
          <w:u w:val="single"/>
        </w:rPr>
      </w:pPr>
    </w:p>
    <w:p w14:paraId="13B094C0" w14:textId="5F584261"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La planta de personal de la U.A.E Contaduría General de la Nación se estableció mediante Decreto 1915 de 1996 y se modificó por medio del Decreto 144 de 2004</w:t>
      </w:r>
      <w:r w:rsidR="002B3EE2">
        <w:rPr>
          <w:rFonts w:ascii="Verdana" w:hAnsi="Verdana" w:cstheme="minorHAnsi"/>
          <w:i w:val="0"/>
          <w:sz w:val="22"/>
          <w:szCs w:val="22"/>
        </w:rPr>
        <w:t xml:space="preserve"> y Decreto 1694 de 2023</w:t>
      </w:r>
      <w:r w:rsidRPr="003C67D4">
        <w:rPr>
          <w:rFonts w:ascii="Verdana" w:hAnsi="Verdana" w:cstheme="minorHAnsi"/>
          <w:i w:val="0"/>
          <w:sz w:val="22"/>
          <w:szCs w:val="22"/>
        </w:rPr>
        <w:t xml:space="preserve">, estableciendo </w:t>
      </w:r>
      <w:r w:rsidR="002B3EE2">
        <w:rPr>
          <w:rFonts w:ascii="Verdana" w:hAnsi="Verdana" w:cstheme="minorHAnsi"/>
          <w:i w:val="0"/>
          <w:sz w:val="22"/>
          <w:szCs w:val="22"/>
        </w:rPr>
        <w:t>112</w:t>
      </w:r>
      <w:r w:rsidRPr="003C67D4">
        <w:rPr>
          <w:rFonts w:ascii="Verdana" w:hAnsi="Verdana" w:cstheme="minorHAnsi"/>
          <w:i w:val="0"/>
          <w:sz w:val="22"/>
          <w:szCs w:val="22"/>
        </w:rPr>
        <w:t xml:space="preserve"> empleos. De los cuales, </w:t>
      </w:r>
      <w:r w:rsidR="00B57F66">
        <w:rPr>
          <w:rFonts w:ascii="Verdana" w:hAnsi="Verdana" w:cstheme="minorHAnsi"/>
          <w:i w:val="0"/>
          <w:sz w:val="22"/>
          <w:szCs w:val="22"/>
        </w:rPr>
        <w:t>9</w:t>
      </w:r>
      <w:r w:rsidR="00F26316">
        <w:rPr>
          <w:rFonts w:ascii="Verdana" w:hAnsi="Verdana" w:cstheme="minorHAnsi"/>
          <w:i w:val="0"/>
          <w:sz w:val="22"/>
          <w:szCs w:val="22"/>
        </w:rPr>
        <w:t>4</w:t>
      </w:r>
      <w:r w:rsidRPr="003C67D4">
        <w:rPr>
          <w:rFonts w:ascii="Verdana" w:hAnsi="Verdana" w:cstheme="minorHAnsi"/>
          <w:i w:val="0"/>
          <w:sz w:val="22"/>
          <w:szCs w:val="22"/>
        </w:rPr>
        <w:t xml:space="preserve"> empleos corresponden a carrera administrativa, es decir, el </w:t>
      </w:r>
      <w:r w:rsidR="001D3BCD">
        <w:rPr>
          <w:rFonts w:ascii="Verdana" w:hAnsi="Verdana" w:cstheme="minorHAnsi"/>
          <w:i w:val="0"/>
          <w:sz w:val="22"/>
          <w:szCs w:val="22"/>
        </w:rPr>
        <w:t>8</w:t>
      </w:r>
      <w:r w:rsidR="00F26316">
        <w:rPr>
          <w:rFonts w:ascii="Verdana" w:hAnsi="Verdana" w:cstheme="minorHAnsi"/>
          <w:i w:val="0"/>
          <w:sz w:val="22"/>
          <w:szCs w:val="22"/>
        </w:rPr>
        <w:t>3</w:t>
      </w:r>
      <w:r w:rsidR="001D3BCD">
        <w:rPr>
          <w:rFonts w:ascii="Verdana" w:hAnsi="Verdana" w:cstheme="minorHAnsi"/>
          <w:i w:val="0"/>
          <w:sz w:val="22"/>
          <w:szCs w:val="22"/>
        </w:rPr>
        <w:t>,</w:t>
      </w:r>
      <w:r w:rsidR="00F26316">
        <w:rPr>
          <w:rFonts w:ascii="Verdana" w:hAnsi="Verdana" w:cstheme="minorHAnsi"/>
          <w:i w:val="0"/>
          <w:sz w:val="22"/>
          <w:szCs w:val="22"/>
        </w:rPr>
        <w:t>93</w:t>
      </w:r>
      <w:r w:rsidRPr="003C67D4">
        <w:rPr>
          <w:rFonts w:ascii="Verdana" w:hAnsi="Verdana" w:cstheme="minorHAnsi"/>
          <w:i w:val="0"/>
          <w:sz w:val="22"/>
          <w:szCs w:val="22"/>
        </w:rPr>
        <w:t>% y 1</w:t>
      </w:r>
      <w:r w:rsidR="00F26316">
        <w:rPr>
          <w:rFonts w:ascii="Verdana" w:hAnsi="Verdana" w:cstheme="minorHAnsi"/>
          <w:i w:val="0"/>
          <w:sz w:val="22"/>
          <w:szCs w:val="22"/>
        </w:rPr>
        <w:t>8</w:t>
      </w:r>
      <w:r w:rsidRPr="003C67D4">
        <w:rPr>
          <w:rFonts w:ascii="Verdana" w:hAnsi="Verdana" w:cstheme="minorHAnsi"/>
          <w:i w:val="0"/>
          <w:sz w:val="22"/>
          <w:szCs w:val="22"/>
        </w:rPr>
        <w:t xml:space="preserve"> empleos de libre nombramiento y remoción, correspondiente al </w:t>
      </w:r>
      <w:r w:rsidR="001D3BCD">
        <w:rPr>
          <w:rFonts w:ascii="Verdana" w:hAnsi="Verdana" w:cstheme="minorHAnsi"/>
          <w:i w:val="0"/>
          <w:sz w:val="22"/>
          <w:szCs w:val="22"/>
        </w:rPr>
        <w:t>1</w:t>
      </w:r>
      <w:r w:rsidR="00F26316">
        <w:rPr>
          <w:rFonts w:ascii="Verdana" w:hAnsi="Verdana" w:cstheme="minorHAnsi"/>
          <w:i w:val="0"/>
          <w:sz w:val="22"/>
          <w:szCs w:val="22"/>
        </w:rPr>
        <w:t>6</w:t>
      </w:r>
      <w:r w:rsidR="001D3BCD">
        <w:rPr>
          <w:rFonts w:ascii="Verdana" w:hAnsi="Verdana" w:cstheme="minorHAnsi"/>
          <w:i w:val="0"/>
          <w:sz w:val="22"/>
          <w:szCs w:val="22"/>
        </w:rPr>
        <w:t>,</w:t>
      </w:r>
      <w:r w:rsidR="00F26316">
        <w:rPr>
          <w:rFonts w:ascii="Verdana" w:hAnsi="Verdana" w:cstheme="minorHAnsi"/>
          <w:i w:val="0"/>
          <w:sz w:val="22"/>
          <w:szCs w:val="22"/>
        </w:rPr>
        <w:t>07</w:t>
      </w:r>
      <w:r w:rsidRPr="003C67D4">
        <w:rPr>
          <w:rFonts w:ascii="Verdana" w:hAnsi="Verdana" w:cstheme="minorHAnsi"/>
          <w:i w:val="0"/>
          <w:sz w:val="22"/>
          <w:szCs w:val="22"/>
        </w:rPr>
        <w:t>%</w:t>
      </w:r>
      <w:r w:rsidR="007E4348">
        <w:rPr>
          <w:rFonts w:ascii="Verdana" w:hAnsi="Verdana" w:cstheme="minorHAnsi"/>
          <w:i w:val="0"/>
          <w:sz w:val="22"/>
          <w:szCs w:val="22"/>
        </w:rPr>
        <w:t>.</w:t>
      </w:r>
    </w:p>
    <w:p w14:paraId="78473C53" w14:textId="77777777" w:rsidR="00BA00A0" w:rsidRPr="003C67D4" w:rsidRDefault="00BA00A0" w:rsidP="00BA00A0">
      <w:pPr>
        <w:rPr>
          <w:rFonts w:ascii="Verdana" w:hAnsi="Verdana" w:cstheme="minorHAnsi"/>
          <w:i w:val="0"/>
          <w:sz w:val="22"/>
          <w:szCs w:val="22"/>
        </w:rPr>
      </w:pPr>
    </w:p>
    <w:p w14:paraId="5FE22D4B" w14:textId="77777777" w:rsidR="00BA00A0" w:rsidRPr="003C67D4" w:rsidRDefault="00BA00A0" w:rsidP="00BA00A0">
      <w:pPr>
        <w:pStyle w:val="Prrafodelista"/>
        <w:numPr>
          <w:ilvl w:val="0"/>
          <w:numId w:val="2"/>
        </w:numPr>
        <w:rPr>
          <w:rFonts w:ascii="Verdana" w:hAnsi="Verdana" w:cstheme="minorHAnsi"/>
          <w:i w:val="0"/>
          <w:sz w:val="22"/>
          <w:szCs w:val="22"/>
        </w:rPr>
      </w:pPr>
      <w:r w:rsidRPr="003C67D4">
        <w:rPr>
          <w:rFonts w:ascii="Verdana" w:hAnsi="Verdana" w:cstheme="minorHAnsi"/>
          <w:i w:val="0"/>
          <w:sz w:val="22"/>
          <w:szCs w:val="22"/>
          <w:u w:val="single"/>
        </w:rPr>
        <w:t>Planta de personal por nivel jerárquico:</w:t>
      </w:r>
    </w:p>
    <w:p w14:paraId="02F07AE1" w14:textId="77777777" w:rsidR="00BA00A0" w:rsidRPr="003C67D4" w:rsidRDefault="00BA00A0" w:rsidP="00BA00A0">
      <w:pPr>
        <w:pStyle w:val="Prrafodelista"/>
        <w:rPr>
          <w:rFonts w:ascii="Verdana" w:hAnsi="Verdana" w:cstheme="minorHAnsi"/>
          <w:i w:val="0"/>
          <w:sz w:val="22"/>
          <w:szCs w:val="22"/>
        </w:rPr>
      </w:pPr>
    </w:p>
    <w:p w14:paraId="5EA6BB0A" w14:textId="0CD49140" w:rsidR="00BA00A0" w:rsidRPr="003C67D4" w:rsidRDefault="00BA00A0" w:rsidP="00BA00A0">
      <w:pPr>
        <w:pStyle w:val="Prrafodelista"/>
        <w:ind w:left="0"/>
        <w:rPr>
          <w:rFonts w:ascii="Verdana" w:hAnsi="Verdana" w:cstheme="minorHAnsi"/>
          <w:i w:val="0"/>
          <w:sz w:val="22"/>
          <w:szCs w:val="22"/>
        </w:rPr>
      </w:pPr>
      <w:r w:rsidRPr="003C67D4">
        <w:rPr>
          <w:rFonts w:ascii="Verdana" w:hAnsi="Verdana" w:cstheme="minorHAnsi"/>
          <w:i w:val="0"/>
          <w:sz w:val="22"/>
          <w:szCs w:val="22"/>
        </w:rPr>
        <w:t xml:space="preserve">En el siguiente gráfico se evidencia que, de los </w:t>
      </w:r>
      <w:r w:rsidR="00CB2008">
        <w:rPr>
          <w:rFonts w:ascii="Verdana" w:hAnsi="Verdana" w:cstheme="minorHAnsi"/>
          <w:i w:val="0"/>
          <w:sz w:val="22"/>
          <w:szCs w:val="22"/>
        </w:rPr>
        <w:t>112</w:t>
      </w:r>
      <w:r w:rsidRPr="003C67D4">
        <w:rPr>
          <w:rFonts w:ascii="Verdana" w:hAnsi="Verdana" w:cstheme="minorHAnsi"/>
          <w:i w:val="0"/>
          <w:sz w:val="22"/>
          <w:szCs w:val="22"/>
        </w:rPr>
        <w:t xml:space="preserve"> empleos pertenecientes a la planta de personal de la Entidad, el nivel profesional es el más representativo con el </w:t>
      </w:r>
      <w:r w:rsidR="00777F1D">
        <w:rPr>
          <w:rFonts w:ascii="Verdana" w:hAnsi="Verdana" w:cstheme="minorHAnsi"/>
          <w:i w:val="0"/>
          <w:sz w:val="22"/>
          <w:szCs w:val="22"/>
        </w:rPr>
        <w:t>4</w:t>
      </w:r>
      <w:r w:rsidR="002A6193">
        <w:rPr>
          <w:rFonts w:ascii="Verdana" w:hAnsi="Verdana" w:cstheme="minorHAnsi"/>
          <w:i w:val="0"/>
          <w:sz w:val="22"/>
          <w:szCs w:val="22"/>
        </w:rPr>
        <w:t>7</w:t>
      </w:r>
      <w:r w:rsidR="00F26316">
        <w:rPr>
          <w:rFonts w:ascii="Verdana" w:hAnsi="Verdana" w:cstheme="minorHAnsi"/>
          <w:i w:val="0"/>
          <w:sz w:val="22"/>
          <w:szCs w:val="22"/>
        </w:rPr>
        <w:t>,</w:t>
      </w:r>
      <w:r w:rsidR="002A6193">
        <w:rPr>
          <w:rFonts w:ascii="Verdana" w:hAnsi="Verdana" w:cstheme="minorHAnsi"/>
          <w:i w:val="0"/>
          <w:sz w:val="22"/>
          <w:szCs w:val="22"/>
        </w:rPr>
        <w:t>6</w:t>
      </w:r>
      <w:r w:rsidRPr="003C67D4">
        <w:rPr>
          <w:rFonts w:ascii="Verdana" w:hAnsi="Verdana" w:cstheme="minorHAnsi"/>
          <w:i w:val="0"/>
          <w:sz w:val="22"/>
          <w:szCs w:val="22"/>
        </w:rPr>
        <w:t xml:space="preserve">%, equivalente a </w:t>
      </w:r>
      <w:r w:rsidR="00F26316">
        <w:rPr>
          <w:rFonts w:ascii="Verdana" w:hAnsi="Verdana" w:cstheme="minorHAnsi"/>
          <w:i w:val="0"/>
          <w:sz w:val="22"/>
          <w:szCs w:val="22"/>
        </w:rPr>
        <w:t>4</w:t>
      </w:r>
      <w:r w:rsidR="002A6193">
        <w:rPr>
          <w:rFonts w:ascii="Verdana" w:hAnsi="Verdana" w:cstheme="minorHAnsi"/>
          <w:i w:val="0"/>
          <w:sz w:val="22"/>
          <w:szCs w:val="22"/>
        </w:rPr>
        <w:t>9</w:t>
      </w:r>
      <w:r w:rsidR="00CB2008">
        <w:rPr>
          <w:rFonts w:ascii="Verdana" w:hAnsi="Verdana" w:cstheme="minorHAnsi"/>
          <w:i w:val="0"/>
          <w:sz w:val="22"/>
          <w:szCs w:val="22"/>
        </w:rPr>
        <w:t xml:space="preserve"> </w:t>
      </w:r>
      <w:r w:rsidRPr="003C67D4">
        <w:rPr>
          <w:rFonts w:ascii="Verdana" w:hAnsi="Verdana" w:cstheme="minorHAnsi"/>
          <w:i w:val="0"/>
          <w:sz w:val="22"/>
          <w:szCs w:val="22"/>
        </w:rPr>
        <w:t xml:space="preserve">empleos; seguido del nivel asesor con el </w:t>
      </w:r>
      <w:r w:rsidR="00CB2008">
        <w:rPr>
          <w:rFonts w:ascii="Verdana" w:hAnsi="Verdana" w:cstheme="minorHAnsi"/>
          <w:i w:val="0"/>
          <w:sz w:val="22"/>
          <w:szCs w:val="22"/>
        </w:rPr>
        <w:t>2</w:t>
      </w:r>
      <w:r w:rsidR="002A6193">
        <w:rPr>
          <w:rFonts w:ascii="Verdana" w:hAnsi="Verdana" w:cstheme="minorHAnsi"/>
          <w:i w:val="0"/>
          <w:sz w:val="22"/>
          <w:szCs w:val="22"/>
        </w:rPr>
        <w:t>4</w:t>
      </w:r>
      <w:r w:rsidR="00CB2008">
        <w:rPr>
          <w:rFonts w:ascii="Verdana" w:hAnsi="Verdana" w:cstheme="minorHAnsi"/>
          <w:i w:val="0"/>
          <w:sz w:val="22"/>
          <w:szCs w:val="22"/>
        </w:rPr>
        <w:t>,3</w:t>
      </w:r>
      <w:r w:rsidRPr="003C67D4">
        <w:rPr>
          <w:rFonts w:ascii="Verdana" w:hAnsi="Verdana" w:cstheme="minorHAnsi"/>
          <w:i w:val="0"/>
          <w:sz w:val="22"/>
          <w:szCs w:val="22"/>
        </w:rPr>
        <w:t>%, correspondiente a 2</w:t>
      </w:r>
      <w:r w:rsidR="002A6193">
        <w:rPr>
          <w:rFonts w:ascii="Verdana" w:hAnsi="Verdana" w:cstheme="minorHAnsi"/>
          <w:i w:val="0"/>
          <w:sz w:val="22"/>
          <w:szCs w:val="22"/>
        </w:rPr>
        <w:t>5</w:t>
      </w:r>
      <w:r w:rsidRPr="003C67D4">
        <w:rPr>
          <w:rFonts w:ascii="Verdana" w:hAnsi="Verdana" w:cstheme="minorHAnsi"/>
          <w:i w:val="0"/>
          <w:sz w:val="22"/>
          <w:szCs w:val="22"/>
        </w:rPr>
        <w:t xml:space="preserve"> empleos, el</w:t>
      </w:r>
      <w:r w:rsidR="002A6193">
        <w:rPr>
          <w:rFonts w:ascii="Verdana" w:hAnsi="Verdana" w:cstheme="minorHAnsi"/>
          <w:i w:val="0"/>
          <w:sz w:val="22"/>
          <w:szCs w:val="22"/>
        </w:rPr>
        <w:t xml:space="preserve"> 23,3</w:t>
      </w:r>
      <w:r w:rsidRPr="003C67D4">
        <w:rPr>
          <w:rFonts w:ascii="Verdana" w:hAnsi="Verdana" w:cstheme="minorHAnsi"/>
          <w:i w:val="0"/>
          <w:sz w:val="22"/>
          <w:szCs w:val="22"/>
        </w:rPr>
        <w:t xml:space="preserve">% corresponde al nivel asistencial, equivalente a </w:t>
      </w:r>
      <w:r w:rsidR="00726FCC">
        <w:rPr>
          <w:rFonts w:ascii="Verdana" w:hAnsi="Verdana" w:cstheme="minorHAnsi"/>
          <w:i w:val="0"/>
          <w:sz w:val="22"/>
          <w:szCs w:val="22"/>
        </w:rPr>
        <w:t>2</w:t>
      </w:r>
      <w:r w:rsidR="002A6193">
        <w:rPr>
          <w:rFonts w:ascii="Verdana" w:hAnsi="Verdana" w:cstheme="minorHAnsi"/>
          <w:i w:val="0"/>
          <w:sz w:val="22"/>
          <w:szCs w:val="22"/>
        </w:rPr>
        <w:t>4</w:t>
      </w:r>
      <w:r w:rsidRPr="003C67D4">
        <w:rPr>
          <w:rFonts w:ascii="Verdana" w:hAnsi="Verdana" w:cstheme="minorHAnsi"/>
          <w:i w:val="0"/>
          <w:sz w:val="22"/>
          <w:szCs w:val="22"/>
        </w:rPr>
        <w:t xml:space="preserve"> empleos, para el nivel técnico corresponde el </w:t>
      </w:r>
      <w:r w:rsidR="002A6193">
        <w:rPr>
          <w:rFonts w:ascii="Verdana" w:hAnsi="Verdana" w:cstheme="minorHAnsi"/>
          <w:i w:val="0"/>
          <w:sz w:val="22"/>
          <w:szCs w:val="22"/>
        </w:rPr>
        <w:t>8</w:t>
      </w:r>
      <w:r w:rsidR="00777F1D">
        <w:rPr>
          <w:rFonts w:ascii="Verdana" w:hAnsi="Verdana" w:cstheme="minorHAnsi"/>
          <w:i w:val="0"/>
          <w:sz w:val="22"/>
          <w:szCs w:val="22"/>
        </w:rPr>
        <w:t>,</w:t>
      </w:r>
      <w:r w:rsidR="002A6193">
        <w:rPr>
          <w:rFonts w:ascii="Verdana" w:hAnsi="Verdana" w:cstheme="minorHAnsi"/>
          <w:i w:val="0"/>
          <w:sz w:val="22"/>
          <w:szCs w:val="22"/>
        </w:rPr>
        <w:t>7</w:t>
      </w:r>
      <w:r w:rsidRPr="003C67D4">
        <w:rPr>
          <w:rFonts w:ascii="Verdana" w:hAnsi="Verdana" w:cstheme="minorHAnsi"/>
          <w:i w:val="0"/>
          <w:sz w:val="22"/>
          <w:szCs w:val="22"/>
        </w:rPr>
        <w:t>%</w:t>
      </w:r>
      <w:r w:rsidR="00CB2008">
        <w:rPr>
          <w:rFonts w:ascii="Verdana" w:hAnsi="Verdana" w:cstheme="minorHAnsi"/>
          <w:i w:val="0"/>
          <w:sz w:val="22"/>
          <w:szCs w:val="22"/>
        </w:rPr>
        <w:t xml:space="preserve">, equivalente a </w:t>
      </w:r>
      <w:r w:rsidR="002A6193">
        <w:rPr>
          <w:rFonts w:ascii="Verdana" w:hAnsi="Verdana" w:cstheme="minorHAnsi"/>
          <w:i w:val="0"/>
          <w:sz w:val="22"/>
          <w:szCs w:val="22"/>
        </w:rPr>
        <w:t>9</w:t>
      </w:r>
      <w:r w:rsidR="00CB2008">
        <w:rPr>
          <w:rFonts w:ascii="Verdana" w:hAnsi="Verdana" w:cstheme="minorHAnsi"/>
          <w:i w:val="0"/>
          <w:sz w:val="22"/>
          <w:szCs w:val="22"/>
        </w:rPr>
        <w:t xml:space="preserve"> empleos</w:t>
      </w:r>
      <w:r w:rsidRPr="003C67D4">
        <w:rPr>
          <w:rFonts w:ascii="Verdana" w:hAnsi="Verdana" w:cstheme="minorHAnsi"/>
          <w:i w:val="0"/>
          <w:sz w:val="22"/>
          <w:szCs w:val="22"/>
        </w:rPr>
        <w:t xml:space="preserve"> y </w:t>
      </w:r>
      <w:r w:rsidR="00CB2008">
        <w:rPr>
          <w:rFonts w:ascii="Verdana" w:hAnsi="Verdana" w:cstheme="minorHAnsi"/>
          <w:i w:val="0"/>
          <w:sz w:val="22"/>
          <w:szCs w:val="22"/>
        </w:rPr>
        <w:t>4,</w:t>
      </w:r>
      <w:r w:rsidR="00777F1D">
        <w:rPr>
          <w:rFonts w:ascii="Verdana" w:hAnsi="Verdana" w:cstheme="minorHAnsi"/>
          <w:i w:val="0"/>
          <w:sz w:val="22"/>
          <w:szCs w:val="22"/>
        </w:rPr>
        <w:t>9</w:t>
      </w:r>
      <w:r w:rsidRPr="003C67D4">
        <w:rPr>
          <w:rFonts w:ascii="Verdana" w:hAnsi="Verdana" w:cstheme="minorHAnsi"/>
          <w:i w:val="0"/>
          <w:sz w:val="22"/>
          <w:szCs w:val="22"/>
        </w:rPr>
        <w:t>% perteneciente al nivel directivo con 5 empleos</w:t>
      </w:r>
    </w:p>
    <w:p w14:paraId="3D625C68" w14:textId="77777777" w:rsidR="00BA00A0" w:rsidRDefault="00BA00A0" w:rsidP="00BA00A0">
      <w:pPr>
        <w:rPr>
          <w:rFonts w:ascii="Verdana" w:hAnsi="Verdana" w:cstheme="minorHAnsi"/>
          <w:i w:val="0"/>
          <w:sz w:val="22"/>
          <w:szCs w:val="22"/>
        </w:rPr>
      </w:pPr>
    </w:p>
    <w:p w14:paraId="017FD03C" w14:textId="701B432F" w:rsidR="00BA00A0" w:rsidRDefault="00B86830" w:rsidP="00BA00A0">
      <w:pPr>
        <w:jc w:val="center"/>
        <w:rPr>
          <w:rFonts w:ascii="Verdana" w:hAnsi="Verdana" w:cstheme="minorHAnsi"/>
          <w:i w:val="0"/>
          <w:sz w:val="22"/>
          <w:szCs w:val="22"/>
        </w:rPr>
      </w:pPr>
      <w:r>
        <w:rPr>
          <w:noProof/>
        </w:rPr>
        <w:lastRenderedPageBreak/>
        <w:drawing>
          <wp:inline distT="0" distB="0" distL="0" distR="0" wp14:anchorId="60ED4D4C" wp14:editId="54CA3425">
            <wp:extent cx="4673876" cy="2672853"/>
            <wp:effectExtent l="0" t="0" r="12700" b="13335"/>
            <wp:docPr id="189651163" name="Gráfico 1">
              <a:extLst xmlns:a="http://schemas.openxmlformats.org/drawingml/2006/main">
                <a:ext uri="{FF2B5EF4-FFF2-40B4-BE49-F238E27FC236}">
                  <a16:creationId xmlns:a16="http://schemas.microsoft.com/office/drawing/2014/main" id="{2C4DDD10-28C8-D8F4-2F8C-C7884E809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702FBF" w14:textId="77777777" w:rsidR="00C67B50" w:rsidRDefault="00C67B50" w:rsidP="00BA00A0">
      <w:pPr>
        <w:jc w:val="center"/>
        <w:rPr>
          <w:rFonts w:ascii="Verdana" w:hAnsi="Verdana" w:cstheme="minorHAnsi"/>
          <w:i w:val="0"/>
          <w:sz w:val="22"/>
          <w:szCs w:val="22"/>
        </w:rPr>
      </w:pPr>
    </w:p>
    <w:p w14:paraId="1C97AF17" w14:textId="77777777" w:rsidR="00ED01E8" w:rsidRPr="003C67D4" w:rsidRDefault="00ED01E8" w:rsidP="00BA00A0">
      <w:pPr>
        <w:jc w:val="center"/>
        <w:rPr>
          <w:rFonts w:ascii="Verdana" w:hAnsi="Verdana" w:cstheme="minorHAnsi"/>
          <w:i w:val="0"/>
          <w:sz w:val="22"/>
          <w:szCs w:val="22"/>
        </w:rPr>
      </w:pPr>
    </w:p>
    <w:p w14:paraId="652E8055" w14:textId="717A0C5F" w:rsidR="00BA00A0" w:rsidRPr="003C67D4" w:rsidRDefault="00BA00A0" w:rsidP="00BA00A0">
      <w:pPr>
        <w:pStyle w:val="Prrafodelista"/>
        <w:numPr>
          <w:ilvl w:val="0"/>
          <w:numId w:val="2"/>
        </w:numPr>
        <w:rPr>
          <w:rFonts w:ascii="Verdana" w:hAnsi="Verdana" w:cstheme="minorHAnsi"/>
          <w:i w:val="0"/>
          <w:sz w:val="22"/>
          <w:szCs w:val="22"/>
        </w:rPr>
      </w:pPr>
      <w:r w:rsidRPr="003C67D4">
        <w:rPr>
          <w:rFonts w:ascii="Verdana" w:hAnsi="Verdana" w:cstheme="minorHAnsi"/>
          <w:i w:val="0"/>
          <w:sz w:val="22"/>
          <w:szCs w:val="22"/>
          <w:u w:val="single"/>
        </w:rPr>
        <w:t>Planta de personal provista a 31 de diciembre de 202</w:t>
      </w:r>
      <w:r w:rsidR="00AB4A53">
        <w:rPr>
          <w:rFonts w:ascii="Verdana" w:hAnsi="Verdana" w:cstheme="minorHAnsi"/>
          <w:i w:val="0"/>
          <w:sz w:val="22"/>
          <w:szCs w:val="22"/>
          <w:u w:val="single"/>
        </w:rPr>
        <w:t>4</w:t>
      </w:r>
    </w:p>
    <w:p w14:paraId="43FE2A63" w14:textId="77777777" w:rsidR="00BA00A0" w:rsidRPr="003C67D4" w:rsidRDefault="00BA00A0" w:rsidP="00BA00A0">
      <w:pPr>
        <w:rPr>
          <w:rFonts w:ascii="Verdana" w:hAnsi="Verdana" w:cstheme="minorHAnsi"/>
          <w:i w:val="0"/>
          <w:sz w:val="22"/>
          <w:szCs w:val="22"/>
        </w:rPr>
      </w:pPr>
    </w:p>
    <w:p w14:paraId="08ACF089" w14:textId="243CBD7E" w:rsidR="00BA00A0" w:rsidRDefault="00A509C1" w:rsidP="00BA00A0">
      <w:pPr>
        <w:jc w:val="center"/>
        <w:rPr>
          <w:rFonts w:ascii="Verdana" w:hAnsi="Verdana" w:cstheme="minorHAnsi"/>
          <w:i w:val="0"/>
          <w:sz w:val="22"/>
          <w:szCs w:val="22"/>
        </w:rPr>
      </w:pPr>
      <w:r>
        <w:rPr>
          <w:noProof/>
        </w:rPr>
        <w:drawing>
          <wp:inline distT="0" distB="0" distL="0" distR="0" wp14:anchorId="493E460B" wp14:editId="7511E178">
            <wp:extent cx="4449500" cy="2250026"/>
            <wp:effectExtent l="0" t="0" r="8255" b="17145"/>
            <wp:docPr id="2136531030" name="Gráfico 1">
              <a:extLst xmlns:a="http://schemas.openxmlformats.org/drawingml/2006/main">
                <a:ext uri="{FF2B5EF4-FFF2-40B4-BE49-F238E27FC236}">
                  <a16:creationId xmlns:a16="http://schemas.microsoft.com/office/drawing/2014/main" id="{E5112E51-3BB0-ECFC-642F-4F60A4801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945FB4" w14:textId="77777777" w:rsidR="00BA00A0" w:rsidRPr="003C67D4" w:rsidRDefault="00BA00A0" w:rsidP="00BA00A0">
      <w:pPr>
        <w:rPr>
          <w:rFonts w:ascii="Verdana" w:hAnsi="Verdana" w:cstheme="minorHAnsi"/>
          <w:i w:val="0"/>
          <w:sz w:val="22"/>
          <w:szCs w:val="22"/>
        </w:rPr>
      </w:pPr>
    </w:p>
    <w:p w14:paraId="70287579" w14:textId="7647406F" w:rsidR="00BA00A0" w:rsidRDefault="00BA00A0" w:rsidP="00BA00A0">
      <w:pPr>
        <w:rPr>
          <w:rFonts w:ascii="Verdana" w:hAnsi="Verdana" w:cstheme="minorHAnsi"/>
          <w:i w:val="0"/>
          <w:sz w:val="22"/>
          <w:szCs w:val="22"/>
        </w:rPr>
      </w:pPr>
      <w:r w:rsidRPr="003C67D4">
        <w:rPr>
          <w:rFonts w:ascii="Verdana" w:hAnsi="Verdana" w:cstheme="minorHAnsi"/>
          <w:i w:val="0"/>
          <w:sz w:val="22"/>
          <w:szCs w:val="22"/>
        </w:rPr>
        <w:t>El gráfico anterior nos indica que, con corte al 31 de diciembre del 202</w:t>
      </w:r>
      <w:r w:rsidR="009A655B">
        <w:rPr>
          <w:rFonts w:ascii="Verdana" w:hAnsi="Verdana" w:cstheme="minorHAnsi"/>
          <w:i w:val="0"/>
          <w:sz w:val="22"/>
          <w:szCs w:val="22"/>
        </w:rPr>
        <w:t>4</w:t>
      </w:r>
      <w:r w:rsidRPr="003C67D4">
        <w:rPr>
          <w:rFonts w:ascii="Verdana" w:hAnsi="Verdana" w:cstheme="minorHAnsi"/>
          <w:i w:val="0"/>
          <w:sz w:val="22"/>
          <w:szCs w:val="22"/>
        </w:rPr>
        <w:t xml:space="preserve">, del 100% de los empleos que componen la planta de personal de la U.A.E CGN, se encontraban provistos </w:t>
      </w:r>
      <w:r w:rsidR="00A3591E">
        <w:rPr>
          <w:rFonts w:ascii="Verdana" w:hAnsi="Verdana" w:cstheme="minorHAnsi"/>
          <w:i w:val="0"/>
          <w:sz w:val="22"/>
          <w:szCs w:val="22"/>
        </w:rPr>
        <w:t>10</w:t>
      </w:r>
      <w:r w:rsidR="00B472E9">
        <w:rPr>
          <w:rFonts w:ascii="Verdana" w:hAnsi="Verdana" w:cstheme="minorHAnsi"/>
          <w:i w:val="0"/>
          <w:sz w:val="22"/>
          <w:szCs w:val="22"/>
        </w:rPr>
        <w:t>5</w:t>
      </w:r>
      <w:r w:rsidRPr="003C67D4">
        <w:rPr>
          <w:rFonts w:ascii="Verdana" w:hAnsi="Verdana" w:cstheme="minorHAnsi"/>
          <w:i w:val="0"/>
          <w:sz w:val="22"/>
          <w:szCs w:val="22"/>
        </w:rPr>
        <w:t xml:space="preserve"> empleos, equivalente al </w:t>
      </w:r>
      <w:r w:rsidR="00A3591E">
        <w:rPr>
          <w:rFonts w:ascii="Verdana" w:hAnsi="Verdana" w:cstheme="minorHAnsi"/>
          <w:i w:val="0"/>
          <w:sz w:val="22"/>
          <w:szCs w:val="22"/>
        </w:rPr>
        <w:t>9</w:t>
      </w:r>
      <w:r w:rsidR="00B472E9">
        <w:rPr>
          <w:rFonts w:ascii="Verdana" w:hAnsi="Verdana" w:cstheme="minorHAnsi"/>
          <w:i w:val="0"/>
          <w:sz w:val="22"/>
          <w:szCs w:val="22"/>
        </w:rPr>
        <w:t>4</w:t>
      </w:r>
      <w:r w:rsidRPr="003C67D4">
        <w:rPr>
          <w:rFonts w:ascii="Verdana" w:hAnsi="Verdana" w:cstheme="minorHAnsi"/>
          <w:i w:val="0"/>
          <w:sz w:val="22"/>
          <w:szCs w:val="22"/>
        </w:rPr>
        <w:t xml:space="preserve">% y el </w:t>
      </w:r>
      <w:r w:rsidR="00B472E9">
        <w:rPr>
          <w:rFonts w:ascii="Verdana" w:hAnsi="Verdana" w:cstheme="minorHAnsi"/>
          <w:i w:val="0"/>
          <w:sz w:val="22"/>
          <w:szCs w:val="22"/>
        </w:rPr>
        <w:t>6</w:t>
      </w:r>
      <w:r w:rsidRPr="003C67D4">
        <w:rPr>
          <w:rFonts w:ascii="Verdana" w:hAnsi="Verdana" w:cstheme="minorHAnsi"/>
          <w:i w:val="0"/>
          <w:sz w:val="22"/>
          <w:szCs w:val="22"/>
        </w:rPr>
        <w:t xml:space="preserve">% restante se encontraba si proveer, es decir, </w:t>
      </w:r>
      <w:r w:rsidR="00A3591E">
        <w:rPr>
          <w:rFonts w:ascii="Verdana" w:hAnsi="Verdana" w:cstheme="minorHAnsi"/>
          <w:i w:val="0"/>
          <w:sz w:val="22"/>
          <w:szCs w:val="22"/>
        </w:rPr>
        <w:t>0</w:t>
      </w:r>
      <w:r w:rsidR="00B472E9">
        <w:rPr>
          <w:rFonts w:ascii="Verdana" w:hAnsi="Verdana" w:cstheme="minorHAnsi"/>
          <w:i w:val="0"/>
          <w:sz w:val="22"/>
          <w:szCs w:val="22"/>
        </w:rPr>
        <w:t>7</w:t>
      </w:r>
      <w:r w:rsidRPr="003C67D4">
        <w:rPr>
          <w:rFonts w:ascii="Verdana" w:hAnsi="Verdana" w:cstheme="minorHAnsi"/>
          <w:i w:val="0"/>
          <w:sz w:val="22"/>
          <w:szCs w:val="22"/>
        </w:rPr>
        <w:t xml:space="preserve"> empleos. </w:t>
      </w:r>
    </w:p>
    <w:p w14:paraId="7AA08916" w14:textId="77777777" w:rsidR="00C053D3" w:rsidRDefault="00C053D3" w:rsidP="00BA00A0">
      <w:pPr>
        <w:rPr>
          <w:rFonts w:ascii="Verdana" w:hAnsi="Verdana" w:cstheme="minorHAnsi"/>
          <w:i w:val="0"/>
          <w:sz w:val="22"/>
          <w:szCs w:val="22"/>
        </w:rPr>
      </w:pPr>
    </w:p>
    <w:p w14:paraId="5B1F87EF" w14:textId="77777777" w:rsidR="005861A0" w:rsidRDefault="005861A0" w:rsidP="00BA00A0">
      <w:pPr>
        <w:rPr>
          <w:rFonts w:ascii="Verdana" w:hAnsi="Verdana" w:cstheme="minorHAnsi"/>
          <w:i w:val="0"/>
          <w:sz w:val="22"/>
          <w:szCs w:val="22"/>
        </w:rPr>
      </w:pPr>
    </w:p>
    <w:p w14:paraId="3FF212A3" w14:textId="77777777" w:rsidR="005861A0" w:rsidRDefault="005861A0" w:rsidP="00BA00A0">
      <w:pPr>
        <w:rPr>
          <w:rFonts w:ascii="Verdana" w:hAnsi="Verdana" w:cstheme="minorHAnsi"/>
          <w:i w:val="0"/>
          <w:sz w:val="22"/>
          <w:szCs w:val="22"/>
        </w:rPr>
      </w:pPr>
    </w:p>
    <w:p w14:paraId="5B528E30" w14:textId="77777777" w:rsidR="005861A0" w:rsidRDefault="005861A0" w:rsidP="00BA00A0">
      <w:pPr>
        <w:rPr>
          <w:rFonts w:ascii="Verdana" w:hAnsi="Verdana" w:cstheme="minorHAnsi"/>
          <w:i w:val="0"/>
          <w:sz w:val="22"/>
          <w:szCs w:val="22"/>
        </w:rPr>
      </w:pPr>
    </w:p>
    <w:p w14:paraId="03E26FE2" w14:textId="77777777" w:rsidR="005861A0" w:rsidRDefault="005861A0" w:rsidP="00BA00A0">
      <w:pPr>
        <w:rPr>
          <w:rFonts w:ascii="Verdana" w:hAnsi="Verdana" w:cstheme="minorHAnsi"/>
          <w:i w:val="0"/>
          <w:sz w:val="22"/>
          <w:szCs w:val="22"/>
        </w:rPr>
      </w:pPr>
    </w:p>
    <w:p w14:paraId="6D641E0A" w14:textId="77777777" w:rsidR="005861A0" w:rsidRDefault="005861A0" w:rsidP="00BA00A0">
      <w:pPr>
        <w:rPr>
          <w:rFonts w:ascii="Verdana" w:hAnsi="Verdana" w:cstheme="minorHAnsi"/>
          <w:i w:val="0"/>
          <w:sz w:val="22"/>
          <w:szCs w:val="22"/>
        </w:rPr>
      </w:pPr>
    </w:p>
    <w:p w14:paraId="4AE14CAE" w14:textId="6A6C2C47" w:rsidR="00BA00A0" w:rsidRPr="00C053D3" w:rsidRDefault="00BA00A0" w:rsidP="00BA00A0">
      <w:pPr>
        <w:pStyle w:val="Prrafodelista"/>
        <w:numPr>
          <w:ilvl w:val="0"/>
          <w:numId w:val="2"/>
        </w:numPr>
        <w:rPr>
          <w:rFonts w:ascii="Verdana" w:hAnsi="Verdana" w:cstheme="minorHAnsi"/>
          <w:i w:val="0"/>
          <w:sz w:val="22"/>
          <w:szCs w:val="22"/>
        </w:rPr>
      </w:pPr>
      <w:r w:rsidRPr="003C67D4">
        <w:rPr>
          <w:rFonts w:ascii="Verdana" w:hAnsi="Verdana" w:cstheme="minorHAnsi"/>
          <w:i w:val="0"/>
          <w:sz w:val="22"/>
          <w:szCs w:val="22"/>
          <w:u w:val="single"/>
        </w:rPr>
        <w:lastRenderedPageBreak/>
        <w:t>Planta de personal provista por nivel jerárquico a 31 de diciembre de 202</w:t>
      </w:r>
      <w:r w:rsidR="00306802">
        <w:rPr>
          <w:rFonts w:ascii="Verdana" w:hAnsi="Verdana" w:cstheme="minorHAnsi"/>
          <w:i w:val="0"/>
          <w:sz w:val="22"/>
          <w:szCs w:val="22"/>
          <w:u w:val="single"/>
        </w:rPr>
        <w:t>4</w:t>
      </w:r>
    </w:p>
    <w:p w14:paraId="40B87929" w14:textId="77777777" w:rsidR="00C053D3" w:rsidRDefault="00C053D3" w:rsidP="00C053D3">
      <w:pPr>
        <w:pStyle w:val="Prrafodelista"/>
        <w:ind w:left="1068"/>
        <w:rPr>
          <w:rFonts w:ascii="Verdana" w:hAnsi="Verdana" w:cstheme="minorHAnsi"/>
          <w:i w:val="0"/>
          <w:sz w:val="22"/>
          <w:szCs w:val="22"/>
          <w:u w:val="single"/>
        </w:rPr>
      </w:pPr>
    </w:p>
    <w:p w14:paraId="1319ACA1" w14:textId="3400153C"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 xml:space="preserve">De los empleos que se encuentran provistos en la planta de personal de la U.A.E. CGN, el nivel jerárquico con mayor representación es el nivel profesional con el </w:t>
      </w:r>
      <w:r w:rsidR="00306802">
        <w:rPr>
          <w:rFonts w:ascii="Verdana" w:hAnsi="Verdana" w:cstheme="minorHAnsi"/>
          <w:i w:val="0"/>
          <w:sz w:val="22"/>
          <w:szCs w:val="22"/>
        </w:rPr>
        <w:t>4</w:t>
      </w:r>
      <w:r w:rsidR="0012389C">
        <w:rPr>
          <w:rFonts w:ascii="Verdana" w:hAnsi="Verdana" w:cstheme="minorHAnsi"/>
          <w:i w:val="0"/>
          <w:sz w:val="22"/>
          <w:szCs w:val="22"/>
        </w:rPr>
        <w:t>5</w:t>
      </w:r>
      <w:r w:rsidR="00050948">
        <w:rPr>
          <w:rFonts w:ascii="Verdana" w:hAnsi="Verdana" w:cstheme="minorHAnsi"/>
          <w:i w:val="0"/>
          <w:sz w:val="22"/>
          <w:szCs w:val="22"/>
        </w:rPr>
        <w:t>,</w:t>
      </w:r>
      <w:r w:rsidR="0012389C">
        <w:rPr>
          <w:rFonts w:ascii="Verdana" w:hAnsi="Verdana" w:cstheme="minorHAnsi"/>
          <w:i w:val="0"/>
          <w:sz w:val="22"/>
          <w:szCs w:val="22"/>
        </w:rPr>
        <w:t>6</w:t>
      </w:r>
      <w:r w:rsidRPr="003C67D4">
        <w:rPr>
          <w:rFonts w:ascii="Verdana" w:hAnsi="Verdana" w:cstheme="minorHAnsi"/>
          <w:i w:val="0"/>
          <w:sz w:val="22"/>
          <w:szCs w:val="22"/>
        </w:rPr>
        <w:t xml:space="preserve">%, es decir, </w:t>
      </w:r>
      <w:r w:rsidR="00306802">
        <w:rPr>
          <w:rFonts w:ascii="Verdana" w:hAnsi="Verdana" w:cstheme="minorHAnsi"/>
          <w:i w:val="0"/>
          <w:sz w:val="22"/>
          <w:szCs w:val="22"/>
        </w:rPr>
        <w:t>4</w:t>
      </w:r>
      <w:r w:rsidR="0012389C">
        <w:rPr>
          <w:rFonts w:ascii="Verdana" w:hAnsi="Verdana" w:cstheme="minorHAnsi"/>
          <w:i w:val="0"/>
          <w:sz w:val="22"/>
          <w:szCs w:val="22"/>
        </w:rPr>
        <w:t>7</w:t>
      </w:r>
      <w:r w:rsidRPr="003C67D4">
        <w:rPr>
          <w:rFonts w:ascii="Verdana" w:hAnsi="Verdana" w:cstheme="minorHAnsi"/>
          <w:i w:val="0"/>
          <w:sz w:val="22"/>
          <w:szCs w:val="22"/>
        </w:rPr>
        <w:t xml:space="preserve"> empleos; seguido del nivel</w:t>
      </w:r>
      <w:r w:rsidR="00050948">
        <w:rPr>
          <w:rFonts w:ascii="Verdana" w:hAnsi="Verdana" w:cstheme="minorHAnsi"/>
          <w:i w:val="0"/>
          <w:sz w:val="22"/>
          <w:szCs w:val="22"/>
        </w:rPr>
        <w:t xml:space="preserve"> asesor</w:t>
      </w:r>
      <w:r w:rsidRPr="003C67D4">
        <w:rPr>
          <w:rFonts w:ascii="Verdana" w:hAnsi="Verdana" w:cstheme="minorHAnsi"/>
          <w:i w:val="0"/>
          <w:sz w:val="22"/>
          <w:szCs w:val="22"/>
        </w:rPr>
        <w:t xml:space="preserve"> con el </w:t>
      </w:r>
      <w:r w:rsidR="00306802">
        <w:rPr>
          <w:rFonts w:ascii="Verdana" w:hAnsi="Verdana" w:cstheme="minorHAnsi"/>
          <w:i w:val="0"/>
          <w:sz w:val="22"/>
          <w:szCs w:val="22"/>
        </w:rPr>
        <w:t>23,3</w:t>
      </w:r>
      <w:r w:rsidRPr="003C67D4">
        <w:rPr>
          <w:rFonts w:ascii="Verdana" w:hAnsi="Verdana" w:cstheme="minorHAnsi"/>
          <w:i w:val="0"/>
          <w:sz w:val="22"/>
          <w:szCs w:val="22"/>
        </w:rPr>
        <w:t>%, equivalente a 2</w:t>
      </w:r>
      <w:r w:rsidR="00306802">
        <w:rPr>
          <w:rFonts w:ascii="Verdana" w:hAnsi="Verdana" w:cstheme="minorHAnsi"/>
          <w:i w:val="0"/>
          <w:sz w:val="22"/>
          <w:szCs w:val="22"/>
        </w:rPr>
        <w:t>4</w:t>
      </w:r>
      <w:r w:rsidRPr="003C67D4">
        <w:rPr>
          <w:rFonts w:ascii="Verdana" w:hAnsi="Verdana" w:cstheme="minorHAnsi"/>
          <w:i w:val="0"/>
          <w:sz w:val="22"/>
          <w:szCs w:val="22"/>
        </w:rPr>
        <w:t xml:space="preserve"> empleos</w:t>
      </w:r>
      <w:r w:rsidR="00050948">
        <w:rPr>
          <w:rFonts w:ascii="Verdana" w:hAnsi="Verdana" w:cstheme="minorHAnsi"/>
          <w:i w:val="0"/>
          <w:sz w:val="22"/>
          <w:szCs w:val="22"/>
        </w:rPr>
        <w:t xml:space="preserve"> </w:t>
      </w:r>
      <w:r w:rsidR="00726FCC">
        <w:rPr>
          <w:rFonts w:ascii="Verdana" w:hAnsi="Verdana" w:cstheme="minorHAnsi"/>
          <w:i w:val="0"/>
          <w:sz w:val="22"/>
          <w:szCs w:val="22"/>
        </w:rPr>
        <w:t xml:space="preserve">y el </w:t>
      </w:r>
      <w:r w:rsidR="0012389C">
        <w:rPr>
          <w:rFonts w:ascii="Verdana" w:hAnsi="Verdana" w:cstheme="minorHAnsi"/>
          <w:i w:val="0"/>
          <w:sz w:val="22"/>
          <w:szCs w:val="22"/>
        </w:rPr>
        <w:t>20</w:t>
      </w:r>
      <w:r w:rsidR="00726FCC">
        <w:rPr>
          <w:rFonts w:ascii="Verdana" w:hAnsi="Verdana" w:cstheme="minorHAnsi"/>
          <w:i w:val="0"/>
          <w:sz w:val="22"/>
          <w:szCs w:val="22"/>
        </w:rPr>
        <w:t>,</w:t>
      </w:r>
      <w:r w:rsidR="00306802">
        <w:rPr>
          <w:rFonts w:ascii="Verdana" w:hAnsi="Verdana" w:cstheme="minorHAnsi"/>
          <w:i w:val="0"/>
          <w:sz w:val="22"/>
          <w:szCs w:val="22"/>
        </w:rPr>
        <w:t>4</w:t>
      </w:r>
      <w:r w:rsidR="00726FCC">
        <w:rPr>
          <w:rFonts w:ascii="Verdana" w:hAnsi="Verdana" w:cstheme="minorHAnsi"/>
          <w:i w:val="0"/>
          <w:sz w:val="22"/>
          <w:szCs w:val="22"/>
        </w:rPr>
        <w:t>% correspondiente a 2</w:t>
      </w:r>
      <w:r w:rsidR="0012389C">
        <w:rPr>
          <w:rFonts w:ascii="Verdana" w:hAnsi="Verdana" w:cstheme="minorHAnsi"/>
          <w:i w:val="0"/>
          <w:sz w:val="22"/>
          <w:szCs w:val="22"/>
        </w:rPr>
        <w:t>1</w:t>
      </w:r>
      <w:r w:rsidR="00726FCC">
        <w:rPr>
          <w:rFonts w:ascii="Verdana" w:hAnsi="Verdana" w:cstheme="minorHAnsi"/>
          <w:i w:val="0"/>
          <w:sz w:val="22"/>
          <w:szCs w:val="22"/>
        </w:rPr>
        <w:t xml:space="preserve"> empleos</w:t>
      </w:r>
      <w:r w:rsidR="007B5EE9">
        <w:rPr>
          <w:rFonts w:ascii="Verdana" w:hAnsi="Verdana" w:cstheme="minorHAnsi"/>
          <w:i w:val="0"/>
          <w:sz w:val="22"/>
          <w:szCs w:val="22"/>
        </w:rPr>
        <w:t xml:space="preserve"> del nivel asistencial</w:t>
      </w:r>
      <w:r w:rsidR="00726FCC">
        <w:rPr>
          <w:rFonts w:ascii="Verdana" w:hAnsi="Verdana" w:cstheme="minorHAnsi"/>
          <w:i w:val="0"/>
          <w:sz w:val="22"/>
          <w:szCs w:val="22"/>
        </w:rPr>
        <w:t>.</w:t>
      </w:r>
    </w:p>
    <w:p w14:paraId="5B0069D0" w14:textId="77777777" w:rsidR="00BA00A0" w:rsidRPr="003C67D4" w:rsidRDefault="00BA00A0" w:rsidP="00BA00A0">
      <w:pPr>
        <w:rPr>
          <w:rFonts w:ascii="Verdana" w:hAnsi="Verdana" w:cstheme="minorHAnsi"/>
          <w:i w:val="0"/>
          <w:sz w:val="22"/>
          <w:szCs w:val="22"/>
        </w:rPr>
      </w:pPr>
    </w:p>
    <w:p w14:paraId="39E83BC9" w14:textId="6C5E7707" w:rsidR="00BA00A0" w:rsidRDefault="00B96C90" w:rsidP="00BA00A0">
      <w:pPr>
        <w:jc w:val="center"/>
        <w:rPr>
          <w:rFonts w:ascii="Verdana" w:hAnsi="Verdana" w:cstheme="minorHAnsi"/>
          <w:i w:val="0"/>
          <w:sz w:val="22"/>
          <w:szCs w:val="22"/>
        </w:rPr>
      </w:pPr>
      <w:r>
        <w:rPr>
          <w:noProof/>
        </w:rPr>
        <w:drawing>
          <wp:inline distT="0" distB="0" distL="0" distR="0" wp14:anchorId="7F094199" wp14:editId="4D3083E3">
            <wp:extent cx="4249144" cy="2214438"/>
            <wp:effectExtent l="0" t="0" r="18415" b="14605"/>
            <wp:docPr id="954586378" name="Gráfico 1">
              <a:extLst xmlns:a="http://schemas.openxmlformats.org/drawingml/2006/main">
                <a:ext uri="{FF2B5EF4-FFF2-40B4-BE49-F238E27FC236}">
                  <a16:creationId xmlns:a16="http://schemas.microsoft.com/office/drawing/2014/main" id="{BB181921-0975-F241-B763-E452A72AB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40861E" w14:textId="77777777" w:rsidR="00C67B50" w:rsidRDefault="00C67B50" w:rsidP="00BA00A0">
      <w:pPr>
        <w:jc w:val="center"/>
        <w:rPr>
          <w:rFonts w:ascii="Verdana" w:hAnsi="Verdana" w:cstheme="minorHAnsi"/>
          <w:i w:val="0"/>
          <w:sz w:val="22"/>
          <w:szCs w:val="22"/>
        </w:rPr>
      </w:pPr>
    </w:p>
    <w:p w14:paraId="58127B2F" w14:textId="77777777" w:rsidR="00ED01E8" w:rsidRPr="003C67D4" w:rsidRDefault="00ED01E8" w:rsidP="00BA00A0">
      <w:pPr>
        <w:jc w:val="center"/>
        <w:rPr>
          <w:rFonts w:ascii="Verdana" w:hAnsi="Verdana" w:cstheme="minorHAnsi"/>
          <w:i w:val="0"/>
          <w:sz w:val="22"/>
          <w:szCs w:val="22"/>
        </w:rPr>
      </w:pPr>
    </w:p>
    <w:p w14:paraId="1CE436A8" w14:textId="09AC1D64" w:rsidR="00BA00A0" w:rsidRPr="00C67B50" w:rsidRDefault="00BA00A0" w:rsidP="00BA00A0">
      <w:pPr>
        <w:pStyle w:val="Prrafodelista"/>
        <w:numPr>
          <w:ilvl w:val="0"/>
          <w:numId w:val="2"/>
        </w:numPr>
        <w:rPr>
          <w:rFonts w:ascii="Verdana" w:hAnsi="Verdana" w:cstheme="minorHAnsi"/>
          <w:i w:val="0"/>
          <w:sz w:val="22"/>
          <w:szCs w:val="22"/>
        </w:rPr>
      </w:pPr>
      <w:r w:rsidRPr="003C67D4">
        <w:rPr>
          <w:rFonts w:ascii="Verdana" w:hAnsi="Verdana" w:cstheme="minorHAnsi"/>
          <w:i w:val="0"/>
          <w:sz w:val="22"/>
          <w:szCs w:val="22"/>
          <w:u w:val="single"/>
        </w:rPr>
        <w:t>Planta de personal provista por denominación de empleo a 31 de diciembre de 202</w:t>
      </w:r>
      <w:r w:rsidR="00E62FCD">
        <w:rPr>
          <w:rFonts w:ascii="Verdana" w:hAnsi="Verdana" w:cstheme="minorHAnsi"/>
          <w:i w:val="0"/>
          <w:sz w:val="22"/>
          <w:szCs w:val="22"/>
          <w:u w:val="single"/>
        </w:rPr>
        <w:t>4</w:t>
      </w:r>
    </w:p>
    <w:p w14:paraId="38016D2D" w14:textId="77777777" w:rsidR="00C67B50" w:rsidRPr="003C67D4" w:rsidRDefault="00C67B50" w:rsidP="00C67B50">
      <w:pPr>
        <w:pStyle w:val="Prrafodelista"/>
        <w:ind w:left="1068"/>
        <w:rPr>
          <w:rFonts w:ascii="Verdana" w:hAnsi="Verdana" w:cstheme="minorHAnsi"/>
          <w:i w:val="0"/>
          <w:sz w:val="22"/>
          <w:szCs w:val="22"/>
        </w:rPr>
      </w:pPr>
    </w:p>
    <w:p w14:paraId="7A118B64" w14:textId="77777777" w:rsidR="00BA00A0" w:rsidRPr="003C67D4" w:rsidRDefault="00BA00A0" w:rsidP="00BA00A0">
      <w:pPr>
        <w:rPr>
          <w:rFonts w:ascii="Verdana" w:hAnsi="Verdana" w:cstheme="minorHAnsi"/>
          <w:i w:val="0"/>
          <w:sz w:val="22"/>
          <w:szCs w:val="22"/>
        </w:rPr>
      </w:pPr>
    </w:p>
    <w:p w14:paraId="0E1D7CA8" w14:textId="0467A46D"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 xml:space="preserve">La planta de personal provista está conformada en un </w:t>
      </w:r>
      <w:r w:rsidR="00536FC6">
        <w:rPr>
          <w:rFonts w:ascii="Verdana" w:hAnsi="Verdana" w:cstheme="minorHAnsi"/>
          <w:i w:val="0"/>
          <w:sz w:val="22"/>
          <w:szCs w:val="22"/>
        </w:rPr>
        <w:t>41</w:t>
      </w:r>
      <w:r w:rsidRPr="003C67D4">
        <w:rPr>
          <w:rFonts w:ascii="Verdana" w:hAnsi="Verdana" w:cstheme="minorHAnsi"/>
          <w:i w:val="0"/>
          <w:sz w:val="22"/>
          <w:szCs w:val="22"/>
        </w:rPr>
        <w:t xml:space="preserve">% por servidores de carrera administrativa, equivalente a </w:t>
      </w:r>
      <w:r w:rsidR="00536FC6">
        <w:rPr>
          <w:rFonts w:ascii="Verdana" w:hAnsi="Verdana" w:cstheme="minorHAnsi"/>
          <w:i w:val="0"/>
          <w:sz w:val="22"/>
          <w:szCs w:val="22"/>
        </w:rPr>
        <w:t>4</w:t>
      </w:r>
      <w:r w:rsidR="00FE17FD">
        <w:rPr>
          <w:rFonts w:ascii="Verdana" w:hAnsi="Verdana" w:cstheme="minorHAnsi"/>
          <w:i w:val="0"/>
          <w:sz w:val="22"/>
          <w:szCs w:val="22"/>
        </w:rPr>
        <w:t>3</w:t>
      </w:r>
      <w:r w:rsidRPr="003C67D4">
        <w:rPr>
          <w:rFonts w:ascii="Verdana" w:hAnsi="Verdana" w:cstheme="minorHAnsi"/>
          <w:i w:val="0"/>
          <w:sz w:val="22"/>
          <w:szCs w:val="22"/>
        </w:rPr>
        <w:t xml:space="preserve"> servidores públicos. Seguido por los servidores en nombramiento provisional que representan el </w:t>
      </w:r>
      <w:r w:rsidR="00536FC6">
        <w:rPr>
          <w:rFonts w:ascii="Verdana" w:hAnsi="Verdana" w:cstheme="minorHAnsi"/>
          <w:i w:val="0"/>
          <w:sz w:val="22"/>
          <w:szCs w:val="22"/>
        </w:rPr>
        <w:t>42</w:t>
      </w:r>
      <w:r w:rsidRPr="003C67D4">
        <w:rPr>
          <w:rFonts w:ascii="Verdana" w:hAnsi="Verdana" w:cstheme="minorHAnsi"/>
          <w:i w:val="0"/>
          <w:sz w:val="22"/>
          <w:szCs w:val="22"/>
        </w:rPr>
        <w:t xml:space="preserve">% de la planta provista, </w:t>
      </w:r>
      <w:r w:rsidRPr="00FC5C4F">
        <w:rPr>
          <w:rFonts w:ascii="Verdana" w:hAnsi="Verdana" w:cstheme="minorHAnsi"/>
          <w:i w:val="0"/>
          <w:sz w:val="22"/>
          <w:szCs w:val="22"/>
        </w:rPr>
        <w:t xml:space="preserve">es decir </w:t>
      </w:r>
      <w:r w:rsidR="00536FC6">
        <w:rPr>
          <w:rFonts w:ascii="Verdana" w:hAnsi="Verdana" w:cstheme="minorHAnsi"/>
          <w:i w:val="0"/>
          <w:sz w:val="22"/>
          <w:szCs w:val="22"/>
        </w:rPr>
        <w:t>4</w:t>
      </w:r>
      <w:r w:rsidR="00FE17FD">
        <w:rPr>
          <w:rFonts w:ascii="Verdana" w:hAnsi="Verdana" w:cstheme="minorHAnsi"/>
          <w:i w:val="0"/>
          <w:sz w:val="22"/>
          <w:szCs w:val="22"/>
        </w:rPr>
        <w:t>4</w:t>
      </w:r>
      <w:r w:rsidRPr="00FC5C4F">
        <w:rPr>
          <w:rFonts w:ascii="Verdana" w:hAnsi="Verdana" w:cstheme="minorHAnsi"/>
          <w:i w:val="0"/>
          <w:sz w:val="22"/>
          <w:szCs w:val="22"/>
        </w:rPr>
        <w:t xml:space="preserve"> servidores públicos y finalmente el </w:t>
      </w:r>
      <w:r w:rsidR="00677588" w:rsidRPr="00FC5C4F">
        <w:rPr>
          <w:rFonts w:ascii="Verdana" w:hAnsi="Verdana" w:cstheme="minorHAnsi"/>
          <w:i w:val="0"/>
          <w:sz w:val="22"/>
          <w:szCs w:val="22"/>
        </w:rPr>
        <w:t>17</w:t>
      </w:r>
      <w:r w:rsidRPr="00FC5C4F">
        <w:rPr>
          <w:rFonts w:ascii="Verdana" w:hAnsi="Verdana" w:cstheme="minorHAnsi"/>
          <w:i w:val="0"/>
          <w:sz w:val="22"/>
          <w:szCs w:val="22"/>
        </w:rPr>
        <w:t>% restante de libre nombramiento y remoción o nombramiento ordinario, que representan a 1</w:t>
      </w:r>
      <w:r w:rsidR="00536FC6">
        <w:rPr>
          <w:rFonts w:ascii="Verdana" w:hAnsi="Verdana" w:cstheme="minorHAnsi"/>
          <w:i w:val="0"/>
          <w:sz w:val="22"/>
          <w:szCs w:val="22"/>
        </w:rPr>
        <w:t>8</w:t>
      </w:r>
      <w:r w:rsidRPr="00FC5C4F">
        <w:rPr>
          <w:rFonts w:ascii="Verdana" w:hAnsi="Verdana" w:cstheme="minorHAnsi"/>
          <w:i w:val="0"/>
          <w:sz w:val="22"/>
          <w:szCs w:val="22"/>
        </w:rPr>
        <w:t xml:space="preserve"> servidores.</w:t>
      </w:r>
    </w:p>
    <w:p w14:paraId="1C44004A" w14:textId="77777777" w:rsidR="00BA00A0" w:rsidRPr="003C67D4" w:rsidRDefault="00BA00A0" w:rsidP="00BA00A0">
      <w:pPr>
        <w:rPr>
          <w:rFonts w:ascii="Verdana" w:hAnsi="Verdana" w:cstheme="minorHAnsi"/>
          <w:i w:val="0"/>
          <w:sz w:val="22"/>
          <w:szCs w:val="22"/>
        </w:rPr>
      </w:pPr>
    </w:p>
    <w:p w14:paraId="77CBE6C1" w14:textId="2644D403" w:rsidR="00BA00A0" w:rsidRDefault="00380EAF" w:rsidP="00BA00A0">
      <w:pPr>
        <w:jc w:val="center"/>
        <w:rPr>
          <w:rFonts w:ascii="Verdana" w:hAnsi="Verdana" w:cstheme="minorHAnsi"/>
          <w:i w:val="0"/>
          <w:sz w:val="22"/>
          <w:szCs w:val="22"/>
        </w:rPr>
      </w:pPr>
      <w:r>
        <w:rPr>
          <w:noProof/>
        </w:rPr>
        <w:lastRenderedPageBreak/>
        <w:drawing>
          <wp:inline distT="0" distB="0" distL="0" distR="0" wp14:anchorId="39862F23" wp14:editId="6837E4FF">
            <wp:extent cx="3900253" cy="2277469"/>
            <wp:effectExtent l="0" t="0" r="5080" b="8890"/>
            <wp:docPr id="707674374" name="Gráfico 1">
              <a:extLst xmlns:a="http://schemas.openxmlformats.org/drawingml/2006/main">
                <a:ext uri="{FF2B5EF4-FFF2-40B4-BE49-F238E27FC236}">
                  <a16:creationId xmlns:a16="http://schemas.microsoft.com/office/drawing/2014/main" id="{D0F26D63-F3FE-BD28-BBA7-F72501AB63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20E52C" w14:textId="77777777" w:rsidR="00536FC6" w:rsidRDefault="00536FC6" w:rsidP="00BA00A0">
      <w:pPr>
        <w:jc w:val="center"/>
        <w:rPr>
          <w:rFonts w:ascii="Verdana" w:hAnsi="Verdana" w:cstheme="minorHAnsi"/>
          <w:i w:val="0"/>
          <w:sz w:val="22"/>
          <w:szCs w:val="22"/>
        </w:rPr>
      </w:pPr>
    </w:p>
    <w:p w14:paraId="64606C14" w14:textId="77777777" w:rsidR="00BA00A0" w:rsidRDefault="00BA00A0" w:rsidP="00BA00A0">
      <w:pPr>
        <w:rPr>
          <w:rFonts w:ascii="Verdana" w:hAnsi="Verdana" w:cstheme="minorHAnsi"/>
          <w:i w:val="0"/>
          <w:sz w:val="22"/>
          <w:szCs w:val="22"/>
        </w:rPr>
      </w:pPr>
    </w:p>
    <w:p w14:paraId="621F1FBE" w14:textId="69E2D024" w:rsidR="00BA00A0" w:rsidRPr="003C67D4" w:rsidRDefault="00BA00A0" w:rsidP="00BA00A0">
      <w:pPr>
        <w:pStyle w:val="Prrafodelista"/>
        <w:numPr>
          <w:ilvl w:val="0"/>
          <w:numId w:val="2"/>
        </w:numPr>
        <w:rPr>
          <w:rFonts w:ascii="Verdana" w:hAnsi="Verdana" w:cstheme="minorHAnsi"/>
          <w:i w:val="0"/>
          <w:sz w:val="22"/>
          <w:szCs w:val="22"/>
        </w:rPr>
      </w:pPr>
      <w:r w:rsidRPr="003C67D4">
        <w:rPr>
          <w:rFonts w:ascii="Verdana" w:hAnsi="Verdana" w:cstheme="minorHAnsi"/>
          <w:i w:val="0"/>
          <w:sz w:val="22"/>
          <w:szCs w:val="22"/>
          <w:u w:val="single"/>
        </w:rPr>
        <w:t>Planta de personal provista por género a 31 de diciembre de 202</w:t>
      </w:r>
      <w:r w:rsidR="0093776E">
        <w:rPr>
          <w:rFonts w:ascii="Verdana" w:hAnsi="Verdana" w:cstheme="minorHAnsi"/>
          <w:i w:val="0"/>
          <w:sz w:val="22"/>
          <w:szCs w:val="22"/>
          <w:u w:val="single"/>
        </w:rPr>
        <w:t>4</w:t>
      </w:r>
    </w:p>
    <w:p w14:paraId="5F11AC1D" w14:textId="77777777" w:rsidR="00BA00A0" w:rsidRPr="003C67D4" w:rsidRDefault="00BA00A0" w:rsidP="00BA00A0">
      <w:pPr>
        <w:pStyle w:val="Prrafodelista"/>
        <w:rPr>
          <w:rFonts w:ascii="Verdana" w:hAnsi="Verdana" w:cstheme="minorHAnsi"/>
          <w:i w:val="0"/>
          <w:sz w:val="22"/>
          <w:szCs w:val="22"/>
        </w:rPr>
      </w:pPr>
    </w:p>
    <w:p w14:paraId="4404CA8C" w14:textId="10FACA56"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 xml:space="preserve">La planta de personal que se encuentra provista está representada por </w:t>
      </w:r>
      <w:r w:rsidR="0046564E" w:rsidRPr="003C67D4">
        <w:rPr>
          <w:rFonts w:ascii="Verdana" w:hAnsi="Verdana" w:cstheme="minorHAnsi"/>
          <w:i w:val="0"/>
          <w:sz w:val="22"/>
          <w:szCs w:val="22"/>
        </w:rPr>
        <w:t xml:space="preserve">el </w:t>
      </w:r>
      <w:r w:rsidR="00067992">
        <w:rPr>
          <w:rFonts w:ascii="Verdana" w:hAnsi="Verdana" w:cstheme="minorHAnsi"/>
          <w:i w:val="0"/>
          <w:sz w:val="22"/>
          <w:szCs w:val="22"/>
        </w:rPr>
        <w:t>58</w:t>
      </w:r>
      <w:r w:rsidR="0046564E" w:rsidRPr="003C67D4">
        <w:rPr>
          <w:rFonts w:ascii="Verdana" w:hAnsi="Verdana" w:cstheme="minorHAnsi"/>
          <w:i w:val="0"/>
          <w:sz w:val="22"/>
          <w:szCs w:val="22"/>
        </w:rPr>
        <w:t xml:space="preserve">% por mujeres </w:t>
      </w:r>
      <w:r w:rsidR="00067992">
        <w:rPr>
          <w:rFonts w:ascii="Verdana" w:hAnsi="Verdana" w:cstheme="minorHAnsi"/>
          <w:i w:val="0"/>
          <w:sz w:val="22"/>
          <w:szCs w:val="22"/>
        </w:rPr>
        <w:t xml:space="preserve">equivalente a 61 </w:t>
      </w:r>
      <w:r w:rsidR="0046564E">
        <w:rPr>
          <w:rFonts w:ascii="Verdana" w:hAnsi="Verdana" w:cstheme="minorHAnsi"/>
          <w:i w:val="0"/>
          <w:sz w:val="22"/>
          <w:szCs w:val="22"/>
        </w:rPr>
        <w:t xml:space="preserve">y el </w:t>
      </w:r>
      <w:r w:rsidR="0093776E">
        <w:rPr>
          <w:rFonts w:ascii="Verdana" w:hAnsi="Verdana" w:cstheme="minorHAnsi"/>
          <w:i w:val="0"/>
          <w:sz w:val="22"/>
          <w:szCs w:val="22"/>
        </w:rPr>
        <w:t>42</w:t>
      </w:r>
      <w:r w:rsidRPr="003C67D4">
        <w:rPr>
          <w:rFonts w:ascii="Verdana" w:hAnsi="Verdana" w:cstheme="minorHAnsi"/>
          <w:i w:val="0"/>
          <w:sz w:val="22"/>
          <w:szCs w:val="22"/>
        </w:rPr>
        <w:t xml:space="preserve">% por hombres, equivalente a </w:t>
      </w:r>
      <w:r w:rsidR="0093776E">
        <w:rPr>
          <w:rFonts w:ascii="Verdana" w:hAnsi="Verdana" w:cstheme="minorHAnsi"/>
          <w:i w:val="0"/>
          <w:sz w:val="22"/>
          <w:szCs w:val="22"/>
        </w:rPr>
        <w:t>4</w:t>
      </w:r>
      <w:r w:rsidR="00067992">
        <w:rPr>
          <w:rFonts w:ascii="Verdana" w:hAnsi="Verdana" w:cstheme="minorHAnsi"/>
          <w:i w:val="0"/>
          <w:sz w:val="22"/>
          <w:szCs w:val="22"/>
        </w:rPr>
        <w:t>4</w:t>
      </w:r>
      <w:r w:rsidR="0046564E">
        <w:rPr>
          <w:rFonts w:ascii="Verdana" w:hAnsi="Verdana" w:cstheme="minorHAnsi"/>
          <w:i w:val="0"/>
          <w:sz w:val="22"/>
          <w:szCs w:val="22"/>
        </w:rPr>
        <w:t>.</w:t>
      </w:r>
      <w:r w:rsidRPr="003C67D4">
        <w:rPr>
          <w:rFonts w:ascii="Verdana" w:hAnsi="Verdana" w:cstheme="minorHAnsi"/>
          <w:i w:val="0"/>
          <w:sz w:val="22"/>
          <w:szCs w:val="22"/>
        </w:rPr>
        <w:t xml:space="preserve"> </w:t>
      </w:r>
    </w:p>
    <w:p w14:paraId="06DB39ED" w14:textId="77777777" w:rsidR="00BA00A0" w:rsidRPr="003C67D4" w:rsidRDefault="00BA00A0" w:rsidP="00BA00A0">
      <w:pPr>
        <w:rPr>
          <w:rFonts w:ascii="Verdana" w:hAnsi="Verdana" w:cstheme="minorHAnsi"/>
          <w:i w:val="0"/>
          <w:sz w:val="22"/>
          <w:szCs w:val="22"/>
        </w:rPr>
      </w:pPr>
    </w:p>
    <w:p w14:paraId="2349DD24" w14:textId="3F2019FE" w:rsidR="00BA00A0" w:rsidRDefault="00E310BF" w:rsidP="00BA00A0">
      <w:pPr>
        <w:jc w:val="center"/>
        <w:rPr>
          <w:rFonts w:ascii="Verdana" w:hAnsi="Verdana" w:cstheme="minorHAnsi"/>
          <w:i w:val="0"/>
          <w:sz w:val="22"/>
          <w:szCs w:val="22"/>
        </w:rPr>
      </w:pPr>
      <w:r>
        <w:rPr>
          <w:noProof/>
        </w:rPr>
        <w:drawing>
          <wp:inline distT="0" distB="0" distL="0" distR="0" wp14:anchorId="4D920DDF" wp14:editId="5BD42624">
            <wp:extent cx="4031312" cy="2431360"/>
            <wp:effectExtent l="0" t="0" r="7620" b="7620"/>
            <wp:docPr id="779019122" name="Gráfico 1">
              <a:extLst xmlns:a="http://schemas.openxmlformats.org/drawingml/2006/main">
                <a:ext uri="{FF2B5EF4-FFF2-40B4-BE49-F238E27FC236}">
                  <a16:creationId xmlns:a16="http://schemas.microsoft.com/office/drawing/2014/main" id="{27B8E2C0-F39D-8D58-9C96-EAF2042CC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1A034B" w14:textId="77777777" w:rsidR="007E4348" w:rsidRDefault="007E4348" w:rsidP="00BA00A0">
      <w:pPr>
        <w:jc w:val="center"/>
        <w:rPr>
          <w:rFonts w:ascii="Verdana" w:hAnsi="Verdana" w:cstheme="minorHAnsi"/>
          <w:i w:val="0"/>
          <w:sz w:val="22"/>
          <w:szCs w:val="22"/>
        </w:rPr>
      </w:pPr>
    </w:p>
    <w:p w14:paraId="428B9DD1" w14:textId="77777777" w:rsidR="00BA00A0" w:rsidRPr="005E60E0" w:rsidRDefault="00BA00A0" w:rsidP="00BA00A0">
      <w:pPr>
        <w:pStyle w:val="Prrafodelista"/>
        <w:numPr>
          <w:ilvl w:val="0"/>
          <w:numId w:val="2"/>
        </w:numPr>
        <w:rPr>
          <w:rFonts w:ascii="Verdana" w:hAnsi="Verdana" w:cstheme="minorHAnsi"/>
          <w:i w:val="0"/>
          <w:sz w:val="22"/>
          <w:szCs w:val="22"/>
        </w:rPr>
      </w:pPr>
      <w:r w:rsidRPr="005E60E0">
        <w:rPr>
          <w:rFonts w:ascii="Verdana" w:hAnsi="Verdana" w:cstheme="minorHAnsi"/>
          <w:i w:val="0"/>
          <w:sz w:val="22"/>
          <w:szCs w:val="22"/>
          <w:u w:val="single"/>
        </w:rPr>
        <w:t>Planta de personal provista por nivel educativo</w:t>
      </w:r>
    </w:p>
    <w:p w14:paraId="013228B5" w14:textId="77777777" w:rsidR="00BA00A0" w:rsidRPr="005E60E0" w:rsidRDefault="00BA00A0" w:rsidP="00BA00A0">
      <w:pPr>
        <w:ind w:left="360"/>
        <w:rPr>
          <w:rFonts w:ascii="Verdana" w:hAnsi="Verdana" w:cstheme="minorHAnsi"/>
          <w:i w:val="0"/>
          <w:sz w:val="22"/>
          <w:szCs w:val="22"/>
        </w:rPr>
      </w:pPr>
    </w:p>
    <w:p w14:paraId="7C5049B1" w14:textId="6320E762" w:rsidR="00BA00A0" w:rsidRPr="003C67D4" w:rsidRDefault="00BA00A0" w:rsidP="00BA00A0">
      <w:pPr>
        <w:rPr>
          <w:rFonts w:ascii="Verdana" w:hAnsi="Verdana" w:cstheme="minorHAnsi"/>
          <w:i w:val="0"/>
          <w:sz w:val="22"/>
          <w:szCs w:val="22"/>
        </w:rPr>
      </w:pPr>
      <w:r w:rsidRPr="005E60E0">
        <w:rPr>
          <w:rFonts w:ascii="Verdana" w:hAnsi="Verdana" w:cstheme="minorHAnsi"/>
          <w:i w:val="0"/>
          <w:sz w:val="22"/>
          <w:szCs w:val="22"/>
        </w:rPr>
        <w:t xml:space="preserve">Con respecto al nivel educativo de los servidores públicos de la U.A.E CGN, el </w:t>
      </w:r>
      <w:r w:rsidR="00EE62FF" w:rsidRPr="005E60E0">
        <w:rPr>
          <w:rFonts w:ascii="Verdana" w:hAnsi="Verdana" w:cstheme="minorHAnsi"/>
          <w:i w:val="0"/>
          <w:sz w:val="22"/>
          <w:szCs w:val="22"/>
        </w:rPr>
        <w:t>4</w:t>
      </w:r>
      <w:r w:rsidR="005E60E0">
        <w:rPr>
          <w:rFonts w:ascii="Verdana" w:hAnsi="Verdana" w:cstheme="minorHAnsi"/>
          <w:i w:val="0"/>
          <w:sz w:val="22"/>
          <w:szCs w:val="22"/>
        </w:rPr>
        <w:t>7</w:t>
      </w:r>
      <w:r w:rsidR="00EE62FF" w:rsidRPr="005E60E0">
        <w:rPr>
          <w:rFonts w:ascii="Verdana" w:hAnsi="Verdana" w:cstheme="minorHAnsi"/>
          <w:i w:val="0"/>
          <w:sz w:val="22"/>
          <w:szCs w:val="22"/>
        </w:rPr>
        <w:t>,</w:t>
      </w:r>
      <w:r w:rsidR="005E60E0">
        <w:rPr>
          <w:rFonts w:ascii="Verdana" w:hAnsi="Verdana" w:cstheme="minorHAnsi"/>
          <w:i w:val="0"/>
          <w:sz w:val="22"/>
          <w:szCs w:val="22"/>
        </w:rPr>
        <w:t>6</w:t>
      </w:r>
      <w:r w:rsidRPr="005E60E0">
        <w:rPr>
          <w:rFonts w:ascii="Verdana" w:hAnsi="Verdana" w:cstheme="minorHAnsi"/>
          <w:i w:val="0"/>
          <w:sz w:val="22"/>
          <w:szCs w:val="22"/>
        </w:rPr>
        <w:t>% (</w:t>
      </w:r>
      <w:r w:rsidR="009C1A00">
        <w:rPr>
          <w:rFonts w:ascii="Verdana" w:hAnsi="Verdana" w:cstheme="minorHAnsi"/>
          <w:i w:val="0"/>
          <w:sz w:val="22"/>
          <w:szCs w:val="22"/>
        </w:rPr>
        <w:t>50</w:t>
      </w:r>
      <w:r w:rsidRPr="005E60E0">
        <w:rPr>
          <w:rFonts w:ascii="Verdana" w:hAnsi="Verdana" w:cstheme="minorHAnsi"/>
          <w:i w:val="0"/>
          <w:sz w:val="22"/>
          <w:szCs w:val="22"/>
        </w:rPr>
        <w:t xml:space="preserve"> personas) posee formación académica en especialización, siendo el nivel educativo más representativo. El 1</w:t>
      </w:r>
      <w:r w:rsidR="005E60E0">
        <w:rPr>
          <w:rFonts w:ascii="Verdana" w:hAnsi="Verdana" w:cstheme="minorHAnsi"/>
          <w:i w:val="0"/>
          <w:sz w:val="22"/>
          <w:szCs w:val="22"/>
        </w:rPr>
        <w:t>4</w:t>
      </w:r>
      <w:r w:rsidR="00EE62FF" w:rsidRPr="005E60E0">
        <w:rPr>
          <w:rFonts w:ascii="Verdana" w:hAnsi="Verdana" w:cstheme="minorHAnsi"/>
          <w:i w:val="0"/>
          <w:sz w:val="22"/>
          <w:szCs w:val="22"/>
        </w:rPr>
        <w:t>,</w:t>
      </w:r>
      <w:r w:rsidR="009C1A00">
        <w:rPr>
          <w:rFonts w:ascii="Verdana" w:hAnsi="Verdana" w:cstheme="minorHAnsi"/>
          <w:i w:val="0"/>
          <w:sz w:val="22"/>
          <w:szCs w:val="22"/>
        </w:rPr>
        <w:t>3</w:t>
      </w:r>
      <w:r w:rsidRPr="005E60E0">
        <w:rPr>
          <w:rFonts w:ascii="Verdana" w:hAnsi="Verdana" w:cstheme="minorHAnsi"/>
          <w:i w:val="0"/>
          <w:sz w:val="22"/>
          <w:szCs w:val="22"/>
        </w:rPr>
        <w:t>% (1</w:t>
      </w:r>
      <w:r w:rsidR="005E60E0">
        <w:rPr>
          <w:rFonts w:ascii="Verdana" w:hAnsi="Verdana" w:cstheme="minorHAnsi"/>
          <w:i w:val="0"/>
          <w:sz w:val="22"/>
          <w:szCs w:val="22"/>
        </w:rPr>
        <w:t>5</w:t>
      </w:r>
      <w:r w:rsidRPr="005E60E0">
        <w:rPr>
          <w:rFonts w:ascii="Verdana" w:hAnsi="Verdana" w:cstheme="minorHAnsi"/>
          <w:i w:val="0"/>
          <w:sz w:val="22"/>
          <w:szCs w:val="22"/>
        </w:rPr>
        <w:t xml:space="preserve"> personas) son </w:t>
      </w:r>
      <w:r w:rsidR="005E60E0">
        <w:rPr>
          <w:rFonts w:ascii="Verdana" w:hAnsi="Verdana" w:cstheme="minorHAnsi"/>
          <w:i w:val="0"/>
          <w:sz w:val="22"/>
          <w:szCs w:val="22"/>
        </w:rPr>
        <w:t>profesionales</w:t>
      </w:r>
      <w:r w:rsidRPr="005E60E0">
        <w:rPr>
          <w:rFonts w:ascii="Verdana" w:hAnsi="Verdana" w:cstheme="minorHAnsi"/>
          <w:i w:val="0"/>
          <w:sz w:val="22"/>
          <w:szCs w:val="22"/>
        </w:rPr>
        <w:t xml:space="preserve"> y el </w:t>
      </w:r>
      <w:r w:rsidR="00EE62FF" w:rsidRPr="005E60E0">
        <w:rPr>
          <w:rFonts w:ascii="Verdana" w:hAnsi="Verdana" w:cstheme="minorHAnsi"/>
          <w:i w:val="0"/>
          <w:sz w:val="22"/>
          <w:szCs w:val="22"/>
        </w:rPr>
        <w:t>1</w:t>
      </w:r>
      <w:r w:rsidR="005E60E0">
        <w:rPr>
          <w:rFonts w:ascii="Verdana" w:hAnsi="Verdana" w:cstheme="minorHAnsi"/>
          <w:i w:val="0"/>
          <w:sz w:val="22"/>
          <w:szCs w:val="22"/>
        </w:rPr>
        <w:t>2</w:t>
      </w:r>
      <w:r w:rsidR="00EE62FF" w:rsidRPr="005E60E0">
        <w:rPr>
          <w:rFonts w:ascii="Verdana" w:hAnsi="Verdana" w:cstheme="minorHAnsi"/>
          <w:i w:val="0"/>
          <w:sz w:val="22"/>
          <w:szCs w:val="22"/>
        </w:rPr>
        <w:t>,</w:t>
      </w:r>
      <w:r w:rsidR="009C1A00">
        <w:rPr>
          <w:rFonts w:ascii="Verdana" w:hAnsi="Verdana" w:cstheme="minorHAnsi"/>
          <w:i w:val="0"/>
          <w:sz w:val="22"/>
          <w:szCs w:val="22"/>
        </w:rPr>
        <w:t>4</w:t>
      </w:r>
      <w:r w:rsidRPr="005E60E0">
        <w:rPr>
          <w:rFonts w:ascii="Verdana" w:hAnsi="Verdana" w:cstheme="minorHAnsi"/>
          <w:i w:val="0"/>
          <w:sz w:val="22"/>
          <w:szCs w:val="22"/>
        </w:rPr>
        <w:t>% (1</w:t>
      </w:r>
      <w:r w:rsidR="005E60E0">
        <w:rPr>
          <w:rFonts w:ascii="Verdana" w:hAnsi="Verdana" w:cstheme="minorHAnsi"/>
          <w:i w:val="0"/>
          <w:sz w:val="22"/>
          <w:szCs w:val="22"/>
        </w:rPr>
        <w:t>3</w:t>
      </w:r>
      <w:r w:rsidRPr="005E60E0">
        <w:rPr>
          <w:rFonts w:ascii="Verdana" w:hAnsi="Verdana" w:cstheme="minorHAnsi"/>
          <w:i w:val="0"/>
          <w:sz w:val="22"/>
          <w:szCs w:val="22"/>
        </w:rPr>
        <w:t xml:space="preserve"> personas) posee formación académica en maestría. Con corte a 31 de diciembre de 202</w:t>
      </w:r>
      <w:r w:rsidR="005E60E0">
        <w:rPr>
          <w:rFonts w:ascii="Verdana" w:hAnsi="Verdana" w:cstheme="minorHAnsi"/>
          <w:i w:val="0"/>
          <w:sz w:val="22"/>
          <w:szCs w:val="22"/>
        </w:rPr>
        <w:t>4</w:t>
      </w:r>
      <w:r w:rsidRPr="005E60E0">
        <w:rPr>
          <w:rFonts w:ascii="Verdana" w:hAnsi="Verdana" w:cstheme="minorHAnsi"/>
          <w:i w:val="0"/>
          <w:sz w:val="22"/>
          <w:szCs w:val="22"/>
        </w:rPr>
        <w:t xml:space="preserve">, solo existe un servidor </w:t>
      </w:r>
      <w:r w:rsidR="00EE62FF" w:rsidRPr="005E60E0">
        <w:rPr>
          <w:rFonts w:ascii="Verdana" w:hAnsi="Verdana" w:cstheme="minorHAnsi"/>
          <w:i w:val="0"/>
          <w:sz w:val="22"/>
          <w:szCs w:val="22"/>
        </w:rPr>
        <w:t>con</w:t>
      </w:r>
      <w:r w:rsidRPr="005E60E0">
        <w:rPr>
          <w:rFonts w:ascii="Verdana" w:hAnsi="Verdana" w:cstheme="minorHAnsi"/>
          <w:i w:val="0"/>
          <w:sz w:val="22"/>
          <w:szCs w:val="22"/>
        </w:rPr>
        <w:t xml:space="preserve"> estudios de Doctorado.</w:t>
      </w:r>
    </w:p>
    <w:p w14:paraId="2F28165F" w14:textId="77777777" w:rsidR="00BA00A0" w:rsidRPr="003C67D4" w:rsidRDefault="00BA00A0" w:rsidP="00BA00A0">
      <w:pPr>
        <w:ind w:left="360"/>
        <w:rPr>
          <w:rFonts w:ascii="Verdana" w:hAnsi="Verdana" w:cstheme="minorHAnsi"/>
          <w:i w:val="0"/>
          <w:sz w:val="22"/>
          <w:szCs w:val="22"/>
        </w:rPr>
      </w:pPr>
    </w:p>
    <w:p w14:paraId="2FEEFE53" w14:textId="31A03FC9" w:rsidR="00BA00A0" w:rsidRDefault="00A17F73" w:rsidP="00BA00A0">
      <w:pPr>
        <w:jc w:val="center"/>
        <w:rPr>
          <w:rFonts w:ascii="Verdana" w:hAnsi="Verdana" w:cstheme="minorHAnsi"/>
          <w:i w:val="0"/>
          <w:sz w:val="22"/>
          <w:szCs w:val="22"/>
        </w:rPr>
      </w:pPr>
      <w:r>
        <w:rPr>
          <w:noProof/>
        </w:rPr>
        <w:lastRenderedPageBreak/>
        <w:drawing>
          <wp:inline distT="0" distB="0" distL="0" distR="0" wp14:anchorId="6BBBE200" wp14:editId="03C1F65F">
            <wp:extent cx="5804453" cy="2368550"/>
            <wp:effectExtent l="0" t="0" r="6350" b="12700"/>
            <wp:docPr id="265826321" name="Gráfico 1">
              <a:extLst xmlns:a="http://schemas.openxmlformats.org/drawingml/2006/main">
                <a:ext uri="{FF2B5EF4-FFF2-40B4-BE49-F238E27FC236}">
                  <a16:creationId xmlns:a16="http://schemas.microsoft.com/office/drawing/2014/main" id="{0F998D01-7E54-4E05-B256-2B465569B4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A4B176" w14:textId="77777777" w:rsidR="005E60E0" w:rsidRPr="003C67D4" w:rsidRDefault="005E60E0" w:rsidP="00BA00A0">
      <w:pPr>
        <w:jc w:val="center"/>
        <w:rPr>
          <w:rFonts w:ascii="Verdana" w:hAnsi="Verdana" w:cstheme="minorHAnsi"/>
          <w:i w:val="0"/>
          <w:sz w:val="22"/>
          <w:szCs w:val="22"/>
        </w:rPr>
      </w:pPr>
    </w:p>
    <w:p w14:paraId="4248D5D2" w14:textId="528D694D" w:rsidR="00BA00A0" w:rsidRDefault="00BA00A0" w:rsidP="00BA00A0">
      <w:pPr>
        <w:rPr>
          <w:rFonts w:ascii="Verdana" w:hAnsi="Verdana" w:cstheme="minorHAnsi"/>
          <w:i w:val="0"/>
          <w:sz w:val="22"/>
          <w:szCs w:val="22"/>
        </w:rPr>
      </w:pPr>
      <w:r w:rsidRPr="009D2B8D">
        <w:rPr>
          <w:rFonts w:ascii="Verdana" w:hAnsi="Verdana" w:cstheme="minorHAnsi"/>
          <w:i w:val="0"/>
          <w:sz w:val="22"/>
          <w:szCs w:val="22"/>
        </w:rPr>
        <w:t xml:space="preserve">Con base en los datos analizados en la caracterización de la planta de personal provista de la U.A.E CGN se concluye que, la planta provista equivale al </w:t>
      </w:r>
      <w:r w:rsidR="009D2B8D">
        <w:rPr>
          <w:rFonts w:ascii="Verdana" w:hAnsi="Verdana" w:cstheme="minorHAnsi"/>
          <w:i w:val="0"/>
          <w:sz w:val="22"/>
          <w:szCs w:val="22"/>
        </w:rPr>
        <w:t>94</w:t>
      </w:r>
      <w:r w:rsidRPr="009D2B8D">
        <w:rPr>
          <w:rFonts w:ascii="Verdana" w:hAnsi="Verdana" w:cstheme="minorHAnsi"/>
          <w:i w:val="0"/>
          <w:sz w:val="22"/>
          <w:szCs w:val="22"/>
        </w:rPr>
        <w:t xml:space="preserve">% de la planta total; de los cuales, el </w:t>
      </w:r>
      <w:r w:rsidR="009D2B8D">
        <w:rPr>
          <w:rFonts w:ascii="Verdana" w:hAnsi="Verdana" w:cstheme="minorHAnsi"/>
          <w:i w:val="0"/>
          <w:sz w:val="22"/>
          <w:szCs w:val="22"/>
        </w:rPr>
        <w:t>41</w:t>
      </w:r>
      <w:r w:rsidRPr="009D2B8D">
        <w:rPr>
          <w:rFonts w:ascii="Verdana" w:hAnsi="Verdana" w:cstheme="minorHAnsi"/>
          <w:i w:val="0"/>
          <w:sz w:val="22"/>
          <w:szCs w:val="22"/>
        </w:rPr>
        <w:t xml:space="preserve">% de los servidores públicos son de carrera administrativa; que el </w:t>
      </w:r>
      <w:r w:rsidR="00076AA3">
        <w:rPr>
          <w:rFonts w:ascii="Verdana" w:hAnsi="Verdana" w:cstheme="minorHAnsi"/>
          <w:i w:val="0"/>
          <w:sz w:val="22"/>
          <w:szCs w:val="22"/>
        </w:rPr>
        <w:t>45,6</w:t>
      </w:r>
      <w:r w:rsidRPr="009D2B8D">
        <w:rPr>
          <w:rFonts w:ascii="Verdana" w:hAnsi="Verdana" w:cstheme="minorHAnsi"/>
          <w:i w:val="0"/>
          <w:sz w:val="22"/>
          <w:szCs w:val="22"/>
        </w:rPr>
        <w:t xml:space="preserve">% de los servidores se encuentran en nivel jerárquico profesional, el </w:t>
      </w:r>
      <w:r w:rsidR="0087132F" w:rsidRPr="009D2B8D">
        <w:rPr>
          <w:rFonts w:ascii="Verdana" w:hAnsi="Verdana" w:cstheme="minorHAnsi"/>
          <w:i w:val="0"/>
          <w:sz w:val="22"/>
          <w:szCs w:val="22"/>
        </w:rPr>
        <w:t>5</w:t>
      </w:r>
      <w:r w:rsidR="006762B5">
        <w:rPr>
          <w:rFonts w:ascii="Verdana" w:hAnsi="Verdana" w:cstheme="minorHAnsi"/>
          <w:i w:val="0"/>
          <w:sz w:val="22"/>
          <w:szCs w:val="22"/>
        </w:rPr>
        <w:t>8</w:t>
      </w:r>
      <w:r w:rsidRPr="009D2B8D">
        <w:rPr>
          <w:rFonts w:ascii="Verdana" w:hAnsi="Verdana" w:cstheme="minorHAnsi"/>
          <w:i w:val="0"/>
          <w:sz w:val="22"/>
          <w:szCs w:val="22"/>
        </w:rPr>
        <w:t xml:space="preserve">% de la planta pertenece al genere </w:t>
      </w:r>
      <w:r w:rsidR="0087132F" w:rsidRPr="009D2B8D">
        <w:rPr>
          <w:rFonts w:ascii="Verdana" w:hAnsi="Verdana" w:cstheme="minorHAnsi"/>
          <w:i w:val="0"/>
          <w:sz w:val="22"/>
          <w:szCs w:val="22"/>
        </w:rPr>
        <w:t>femenino</w:t>
      </w:r>
      <w:r w:rsidRPr="009D2B8D">
        <w:rPr>
          <w:rFonts w:ascii="Verdana" w:hAnsi="Verdana" w:cstheme="minorHAnsi"/>
          <w:i w:val="0"/>
          <w:sz w:val="22"/>
          <w:szCs w:val="22"/>
        </w:rPr>
        <w:t xml:space="preserve"> y el </w:t>
      </w:r>
      <w:r w:rsidR="0087132F" w:rsidRPr="009D2B8D">
        <w:rPr>
          <w:rFonts w:ascii="Verdana" w:hAnsi="Verdana" w:cstheme="minorHAnsi"/>
          <w:i w:val="0"/>
          <w:sz w:val="22"/>
          <w:szCs w:val="22"/>
        </w:rPr>
        <w:t>4</w:t>
      </w:r>
      <w:r w:rsidR="006762B5">
        <w:rPr>
          <w:rFonts w:ascii="Verdana" w:hAnsi="Verdana" w:cstheme="minorHAnsi"/>
          <w:i w:val="0"/>
          <w:sz w:val="22"/>
          <w:szCs w:val="22"/>
        </w:rPr>
        <w:t>7</w:t>
      </w:r>
      <w:r w:rsidR="0087132F" w:rsidRPr="009D2B8D">
        <w:rPr>
          <w:rFonts w:ascii="Verdana" w:hAnsi="Verdana" w:cstheme="minorHAnsi"/>
          <w:i w:val="0"/>
          <w:sz w:val="22"/>
          <w:szCs w:val="22"/>
        </w:rPr>
        <w:t>,</w:t>
      </w:r>
      <w:r w:rsidR="006762B5">
        <w:rPr>
          <w:rFonts w:ascii="Verdana" w:hAnsi="Verdana" w:cstheme="minorHAnsi"/>
          <w:i w:val="0"/>
          <w:sz w:val="22"/>
          <w:szCs w:val="22"/>
        </w:rPr>
        <w:t>6</w:t>
      </w:r>
      <w:r w:rsidRPr="009D2B8D">
        <w:rPr>
          <w:rFonts w:ascii="Verdana" w:hAnsi="Verdana" w:cstheme="minorHAnsi"/>
          <w:i w:val="0"/>
          <w:sz w:val="22"/>
          <w:szCs w:val="22"/>
        </w:rPr>
        <w:t>% de la planta se encuentra en nivel de formación educativa en el grado de especialización.</w:t>
      </w:r>
    </w:p>
    <w:p w14:paraId="77573DF8" w14:textId="77777777" w:rsidR="00924A2E" w:rsidRDefault="00924A2E" w:rsidP="00BA00A0">
      <w:pPr>
        <w:rPr>
          <w:rFonts w:ascii="Verdana" w:hAnsi="Verdana" w:cstheme="minorHAnsi"/>
          <w:i w:val="0"/>
          <w:sz w:val="22"/>
          <w:szCs w:val="22"/>
        </w:rPr>
      </w:pPr>
    </w:p>
    <w:p w14:paraId="24AFAEC5" w14:textId="77777777" w:rsidR="00924A2E" w:rsidRDefault="00924A2E" w:rsidP="00BA00A0">
      <w:pPr>
        <w:rPr>
          <w:rFonts w:ascii="Verdana" w:hAnsi="Verdana" w:cstheme="minorHAnsi"/>
          <w:i w:val="0"/>
          <w:sz w:val="22"/>
          <w:szCs w:val="22"/>
        </w:rPr>
      </w:pPr>
    </w:p>
    <w:p w14:paraId="48A577B9" w14:textId="77777777" w:rsidR="00BA00A0" w:rsidRPr="001A1DAC" w:rsidRDefault="00BA00A0" w:rsidP="00BA00A0">
      <w:pPr>
        <w:pStyle w:val="Prrafodelista"/>
        <w:numPr>
          <w:ilvl w:val="0"/>
          <w:numId w:val="4"/>
        </w:numPr>
        <w:rPr>
          <w:rFonts w:ascii="Verdana" w:hAnsi="Verdana" w:cstheme="minorHAnsi"/>
          <w:b/>
          <w:bCs/>
          <w:i w:val="0"/>
          <w:sz w:val="22"/>
          <w:szCs w:val="22"/>
        </w:rPr>
      </w:pPr>
      <w:r w:rsidRPr="001A1DAC">
        <w:rPr>
          <w:rFonts w:ascii="Verdana" w:hAnsi="Verdana" w:cstheme="minorHAnsi"/>
          <w:b/>
          <w:bCs/>
          <w:i w:val="0"/>
          <w:sz w:val="22"/>
          <w:szCs w:val="22"/>
        </w:rPr>
        <w:t>PROVISIÓN DE EMPLEOS</w:t>
      </w:r>
    </w:p>
    <w:p w14:paraId="0EEEC7E8" w14:textId="77777777" w:rsidR="00BA00A0" w:rsidRPr="003C67D4" w:rsidRDefault="00BA00A0" w:rsidP="00BA00A0">
      <w:pPr>
        <w:pStyle w:val="Prrafodelista"/>
        <w:ind w:left="792"/>
        <w:rPr>
          <w:rFonts w:ascii="Verdana" w:hAnsi="Verdana" w:cstheme="minorHAnsi"/>
          <w:i w:val="0"/>
          <w:sz w:val="22"/>
          <w:szCs w:val="22"/>
        </w:rPr>
      </w:pPr>
    </w:p>
    <w:p w14:paraId="7977BEA2" w14:textId="5233CC73" w:rsidR="00BA00A0" w:rsidRPr="003C67D4" w:rsidRDefault="00BA00A0" w:rsidP="00BA00A0">
      <w:pPr>
        <w:pStyle w:val="Prrafodelista"/>
        <w:numPr>
          <w:ilvl w:val="1"/>
          <w:numId w:val="5"/>
        </w:numPr>
        <w:rPr>
          <w:rFonts w:ascii="Verdana" w:hAnsi="Verdana" w:cstheme="minorHAnsi"/>
          <w:i w:val="0"/>
          <w:sz w:val="22"/>
          <w:szCs w:val="22"/>
          <w:u w:val="single"/>
        </w:rPr>
      </w:pPr>
      <w:r w:rsidRPr="003C67D4">
        <w:rPr>
          <w:rFonts w:ascii="Verdana" w:hAnsi="Verdana" w:cstheme="minorHAnsi"/>
          <w:i w:val="0"/>
          <w:sz w:val="22"/>
          <w:szCs w:val="22"/>
          <w:u w:val="single"/>
        </w:rPr>
        <w:t>Provisión de empleos de vacantes definitivas de carrera administrativa</w:t>
      </w:r>
    </w:p>
    <w:p w14:paraId="01D94544" w14:textId="77777777" w:rsidR="00BA00A0" w:rsidRPr="003C67D4" w:rsidRDefault="00BA00A0" w:rsidP="00BA00A0">
      <w:pPr>
        <w:rPr>
          <w:rFonts w:ascii="Verdana" w:hAnsi="Verdana" w:cstheme="minorHAnsi"/>
          <w:i w:val="0"/>
          <w:sz w:val="22"/>
          <w:szCs w:val="22"/>
        </w:rPr>
      </w:pPr>
    </w:p>
    <w:p w14:paraId="4A6B613C" w14:textId="6AEAF6F6" w:rsidR="00180370" w:rsidRDefault="006F6DC8" w:rsidP="00BA00A0">
      <w:pPr>
        <w:rPr>
          <w:rFonts w:ascii="Verdana" w:hAnsi="Verdana" w:cstheme="minorHAnsi"/>
          <w:i w:val="0"/>
          <w:sz w:val="22"/>
          <w:szCs w:val="22"/>
        </w:rPr>
      </w:pPr>
      <w:r>
        <w:rPr>
          <w:rFonts w:ascii="Verdana" w:hAnsi="Verdana" w:cstheme="minorHAnsi"/>
          <w:i w:val="0"/>
          <w:sz w:val="22"/>
          <w:szCs w:val="22"/>
        </w:rPr>
        <w:t xml:space="preserve">El 21 de octubre de 2021, la Comisión Nacional del Servicio Civil expidió el </w:t>
      </w:r>
      <w:r w:rsidR="00180370" w:rsidRPr="003C67D4">
        <w:rPr>
          <w:rFonts w:ascii="Verdana" w:hAnsi="Verdana" w:cstheme="minorHAnsi"/>
          <w:i w:val="0"/>
          <w:sz w:val="22"/>
          <w:szCs w:val="22"/>
        </w:rPr>
        <w:t xml:space="preserve">Acuerdo No. 20212010021046 “Por medio de cual </w:t>
      </w:r>
      <w:r w:rsidR="00180370" w:rsidRPr="0052180B">
        <w:rPr>
          <w:rFonts w:ascii="Verdana" w:hAnsi="Verdana" w:cstheme="minorHAnsi"/>
          <w:i w:val="0"/>
          <w:sz w:val="22"/>
          <w:szCs w:val="22"/>
        </w:rPr>
        <w:t>se</w:t>
      </w:r>
      <w:r w:rsidR="0052180B" w:rsidRPr="0052180B">
        <w:rPr>
          <w:rFonts w:ascii="Verdana" w:hAnsi="Verdana" w:cstheme="minorHAnsi"/>
          <w:i w:val="0"/>
          <w:sz w:val="22"/>
          <w:szCs w:val="22"/>
        </w:rPr>
        <w:t xml:space="preserve"> convoca</w:t>
      </w:r>
      <w:r w:rsidR="00180370" w:rsidRPr="0052180B">
        <w:rPr>
          <w:rFonts w:ascii="Verdana" w:hAnsi="Verdana" w:cstheme="minorHAnsi"/>
          <w:i w:val="0"/>
          <w:sz w:val="22"/>
          <w:szCs w:val="22"/>
        </w:rPr>
        <w:t xml:space="preserve"> y se establecen las reglas del Proceso de Selección, en las modalidade</w:t>
      </w:r>
      <w:r w:rsidR="00180370" w:rsidRPr="003C67D4">
        <w:rPr>
          <w:rFonts w:ascii="Verdana" w:hAnsi="Verdana" w:cstheme="minorHAnsi"/>
          <w:i w:val="0"/>
          <w:sz w:val="22"/>
          <w:szCs w:val="22"/>
        </w:rPr>
        <w:t>s de Ascenso y Abierto, para proveer los empleos en vacancia definitiva pertenecientes al Sistema General de Carrera Administrativa de la planta de personal de</w:t>
      </w:r>
      <w:r w:rsidR="0052180B">
        <w:rPr>
          <w:rFonts w:ascii="Verdana" w:hAnsi="Verdana" w:cstheme="minorHAnsi"/>
          <w:i w:val="0"/>
          <w:sz w:val="22"/>
          <w:szCs w:val="22"/>
        </w:rPr>
        <w:t xml:space="preserve"> la</w:t>
      </w:r>
      <w:r w:rsidR="00180370" w:rsidRPr="003C67D4">
        <w:rPr>
          <w:rFonts w:ascii="Verdana" w:hAnsi="Verdana" w:cstheme="minorHAnsi"/>
          <w:i w:val="0"/>
          <w:sz w:val="22"/>
          <w:szCs w:val="22"/>
        </w:rPr>
        <w:t xml:space="preserve"> entidad - Proceso de Selección No. 1528 de 2020 - Entidades del Orden Nacional 2020-2”</w:t>
      </w:r>
      <w:r w:rsidR="00936BAA">
        <w:rPr>
          <w:rFonts w:ascii="Verdana" w:hAnsi="Verdana" w:cstheme="minorHAnsi"/>
          <w:i w:val="0"/>
          <w:sz w:val="22"/>
          <w:szCs w:val="22"/>
        </w:rPr>
        <w:t xml:space="preserve"> donde se ofertaron 21 vacantes, de las cuales 3 se declararon desiertas en el proceso de ascenso.</w:t>
      </w:r>
    </w:p>
    <w:p w14:paraId="0D22D3BE" w14:textId="72EFA12C" w:rsidR="00180370" w:rsidRDefault="00180370" w:rsidP="00BA00A0">
      <w:pPr>
        <w:rPr>
          <w:rFonts w:ascii="Verdana" w:hAnsi="Verdana" w:cstheme="minorHAnsi"/>
          <w:i w:val="0"/>
          <w:sz w:val="22"/>
          <w:szCs w:val="22"/>
        </w:rPr>
      </w:pPr>
    </w:p>
    <w:p w14:paraId="6C179A22" w14:textId="440F0D09" w:rsidR="0052180B" w:rsidRDefault="0052180B" w:rsidP="00BA00A0">
      <w:pPr>
        <w:rPr>
          <w:rFonts w:ascii="Verdana" w:hAnsi="Verdana" w:cstheme="minorHAnsi"/>
          <w:i w:val="0"/>
          <w:sz w:val="22"/>
          <w:szCs w:val="22"/>
        </w:rPr>
      </w:pPr>
      <w:bookmarkStart w:id="1" w:name="_Hlk153031175"/>
      <w:r>
        <w:rPr>
          <w:rFonts w:ascii="Verdana" w:hAnsi="Verdana" w:cstheme="minorHAnsi"/>
          <w:i w:val="0"/>
          <w:sz w:val="22"/>
          <w:szCs w:val="22"/>
        </w:rPr>
        <w:t xml:space="preserve">Por ende, la CNSC </w:t>
      </w:r>
      <w:r w:rsidR="006E1047">
        <w:rPr>
          <w:rFonts w:ascii="Verdana" w:hAnsi="Verdana" w:cstheme="minorHAnsi"/>
          <w:i w:val="0"/>
          <w:sz w:val="22"/>
          <w:szCs w:val="22"/>
        </w:rPr>
        <w:t>realizó</w:t>
      </w:r>
      <w:r>
        <w:rPr>
          <w:rFonts w:ascii="Verdana" w:hAnsi="Verdana" w:cstheme="minorHAnsi"/>
          <w:i w:val="0"/>
          <w:sz w:val="22"/>
          <w:szCs w:val="22"/>
        </w:rPr>
        <w:t xml:space="preserve"> las etapas publicando en el Sistema de Apoyo a la Igualdad, el Mérito y la Oportunidad SIMO, la Oferta Pública de Empleos de Carrera Administrativa OPEC y programó las fases con base e</w:t>
      </w:r>
      <w:r w:rsidR="009E6269">
        <w:rPr>
          <w:rFonts w:ascii="Verdana" w:hAnsi="Verdana" w:cstheme="minorHAnsi"/>
          <w:i w:val="0"/>
          <w:sz w:val="22"/>
          <w:szCs w:val="22"/>
        </w:rPr>
        <w:t>n</w:t>
      </w:r>
      <w:r>
        <w:rPr>
          <w:rFonts w:ascii="Verdana" w:hAnsi="Verdana" w:cstheme="minorHAnsi"/>
          <w:i w:val="0"/>
          <w:sz w:val="22"/>
          <w:szCs w:val="22"/>
        </w:rPr>
        <w:t xml:space="preserve"> los artículos 2.2.6.1 y 2.2.6.2 del Decreto 1083 de 2015</w:t>
      </w:r>
      <w:r w:rsidR="006E1047">
        <w:rPr>
          <w:rFonts w:ascii="Verdana" w:hAnsi="Verdana" w:cstheme="minorHAnsi"/>
          <w:i w:val="0"/>
          <w:sz w:val="22"/>
          <w:szCs w:val="22"/>
        </w:rPr>
        <w:t xml:space="preserve"> y así mismo se definieron las listas de elegibles en firme para cada vacante.</w:t>
      </w:r>
    </w:p>
    <w:p w14:paraId="15C28BBD" w14:textId="77777777" w:rsidR="006E1047" w:rsidRDefault="006E1047" w:rsidP="00BA00A0">
      <w:pPr>
        <w:rPr>
          <w:rFonts w:ascii="Verdana" w:hAnsi="Verdana" w:cstheme="minorHAnsi"/>
          <w:i w:val="0"/>
          <w:sz w:val="22"/>
          <w:szCs w:val="22"/>
        </w:rPr>
      </w:pPr>
    </w:p>
    <w:p w14:paraId="605C4296" w14:textId="61F520B9" w:rsidR="00180370" w:rsidRDefault="008A016D" w:rsidP="00BA00A0">
      <w:pPr>
        <w:rPr>
          <w:rFonts w:ascii="Verdana" w:hAnsi="Verdana" w:cstheme="minorHAnsi"/>
          <w:i w:val="0"/>
          <w:sz w:val="22"/>
          <w:szCs w:val="22"/>
        </w:rPr>
      </w:pPr>
      <w:r>
        <w:rPr>
          <w:rFonts w:ascii="Verdana" w:hAnsi="Verdana" w:cstheme="minorHAnsi"/>
          <w:i w:val="0"/>
          <w:sz w:val="22"/>
          <w:szCs w:val="22"/>
        </w:rPr>
        <w:t xml:space="preserve">Durante la Vigencia 2024 de las 18 vacantes del concurso de méritos, se </w:t>
      </w:r>
      <w:r w:rsidR="00936BAA">
        <w:rPr>
          <w:rFonts w:ascii="Verdana" w:hAnsi="Verdana" w:cstheme="minorHAnsi"/>
          <w:i w:val="0"/>
          <w:sz w:val="22"/>
          <w:szCs w:val="22"/>
        </w:rPr>
        <w:t xml:space="preserve">realizó la </w:t>
      </w:r>
      <w:r>
        <w:rPr>
          <w:rFonts w:ascii="Verdana" w:hAnsi="Verdana" w:cstheme="minorHAnsi"/>
          <w:i w:val="0"/>
          <w:sz w:val="22"/>
          <w:szCs w:val="22"/>
        </w:rPr>
        <w:t>vinculación en periodo de prueba de 14 elegibles</w:t>
      </w:r>
      <w:r w:rsidR="00936BAA">
        <w:rPr>
          <w:rFonts w:ascii="Verdana" w:hAnsi="Verdana" w:cstheme="minorHAnsi"/>
          <w:i w:val="0"/>
          <w:sz w:val="22"/>
          <w:szCs w:val="22"/>
        </w:rPr>
        <w:t xml:space="preserve">, 2 elegibles solicitaron </w:t>
      </w:r>
      <w:r w:rsidR="00936BAA">
        <w:rPr>
          <w:rFonts w:ascii="Verdana" w:hAnsi="Verdana" w:cstheme="minorHAnsi"/>
          <w:i w:val="0"/>
          <w:sz w:val="22"/>
          <w:szCs w:val="22"/>
        </w:rPr>
        <w:lastRenderedPageBreak/>
        <w:t>prorroga con fecha de posesión para el 2025, 1 vacante en proceso de revisión de la lista y 1 vacante con agotamiento de lista de elegibles</w:t>
      </w:r>
      <w:r w:rsidR="009E6269">
        <w:rPr>
          <w:rFonts w:ascii="Verdana" w:hAnsi="Verdana" w:cstheme="minorHAnsi"/>
          <w:i w:val="0"/>
          <w:sz w:val="22"/>
          <w:szCs w:val="22"/>
        </w:rPr>
        <w:t>.</w:t>
      </w:r>
    </w:p>
    <w:p w14:paraId="4F559E2A" w14:textId="4BC57CB3" w:rsidR="00FD1682" w:rsidRDefault="00FD1682" w:rsidP="00BA00A0">
      <w:pPr>
        <w:rPr>
          <w:rFonts w:ascii="Verdana" w:hAnsi="Verdana" w:cstheme="minorHAnsi"/>
          <w:i w:val="0"/>
          <w:sz w:val="22"/>
          <w:szCs w:val="22"/>
        </w:rPr>
      </w:pPr>
    </w:p>
    <w:p w14:paraId="724DB2B8" w14:textId="71C777A2" w:rsidR="00C83213" w:rsidRDefault="00C83213" w:rsidP="00C83213">
      <w:pPr>
        <w:jc w:val="center"/>
        <w:rPr>
          <w:rFonts w:ascii="Verdana" w:hAnsi="Verdana" w:cstheme="minorHAnsi"/>
          <w:i w:val="0"/>
          <w:sz w:val="22"/>
          <w:szCs w:val="22"/>
        </w:rPr>
      </w:pPr>
      <w:r>
        <w:rPr>
          <w:noProof/>
        </w:rPr>
        <w:drawing>
          <wp:inline distT="0" distB="0" distL="0" distR="0" wp14:anchorId="3794B485" wp14:editId="63731B0E">
            <wp:extent cx="4182386" cy="2194560"/>
            <wp:effectExtent l="0" t="0" r="8890" b="15240"/>
            <wp:docPr id="3" name="Gráfico 3">
              <a:extLst xmlns:a="http://schemas.openxmlformats.org/drawingml/2006/main">
                <a:ext uri="{FF2B5EF4-FFF2-40B4-BE49-F238E27FC236}">
                  <a16:creationId xmlns:a16="http://schemas.microsoft.com/office/drawing/2014/main" id="{8A05089D-B3B5-4A3D-BB4C-AF6014DD4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457805" w14:textId="77777777" w:rsidR="00ED50F4" w:rsidRDefault="00ED50F4" w:rsidP="00C83213">
      <w:pPr>
        <w:jc w:val="center"/>
        <w:rPr>
          <w:rFonts w:ascii="Verdana" w:hAnsi="Verdana" w:cstheme="minorHAnsi"/>
          <w:i w:val="0"/>
          <w:sz w:val="22"/>
          <w:szCs w:val="22"/>
        </w:rPr>
      </w:pPr>
    </w:p>
    <w:p w14:paraId="2DA3AA40" w14:textId="3F66B762" w:rsidR="00FD1682" w:rsidRDefault="00FD1682" w:rsidP="00BA00A0">
      <w:pPr>
        <w:rPr>
          <w:rFonts w:ascii="Verdana" w:hAnsi="Verdana" w:cstheme="minorHAnsi"/>
          <w:i w:val="0"/>
          <w:sz w:val="22"/>
          <w:szCs w:val="22"/>
        </w:rPr>
      </w:pPr>
      <w:r w:rsidRPr="00FD1682">
        <w:rPr>
          <w:rFonts w:ascii="Verdana" w:hAnsi="Verdana" w:cstheme="minorHAnsi"/>
          <w:i w:val="0"/>
          <w:noProof/>
          <w:sz w:val="22"/>
          <w:szCs w:val="22"/>
        </w:rPr>
        <w:drawing>
          <wp:inline distT="0" distB="0" distL="0" distR="0" wp14:anchorId="62960856" wp14:editId="2FE32524">
            <wp:extent cx="5612130" cy="251079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510790"/>
                    </a:xfrm>
                    <a:prstGeom prst="rect">
                      <a:avLst/>
                    </a:prstGeom>
                  </pic:spPr>
                </pic:pic>
              </a:graphicData>
            </a:graphic>
          </wp:inline>
        </w:drawing>
      </w:r>
    </w:p>
    <w:p w14:paraId="3D8A4B43" w14:textId="77777777" w:rsidR="00180370" w:rsidRDefault="00180370" w:rsidP="00BA00A0">
      <w:pPr>
        <w:rPr>
          <w:rFonts w:ascii="Verdana" w:hAnsi="Verdana" w:cstheme="minorHAnsi"/>
          <w:i w:val="0"/>
          <w:sz w:val="22"/>
          <w:szCs w:val="22"/>
        </w:rPr>
      </w:pPr>
    </w:p>
    <w:p w14:paraId="1C5255F5" w14:textId="4FFD0950" w:rsidR="0052180B" w:rsidRDefault="00BA00A0" w:rsidP="00BA00A0">
      <w:pPr>
        <w:rPr>
          <w:rFonts w:ascii="Verdana" w:hAnsi="Verdana" w:cstheme="minorHAnsi"/>
          <w:i w:val="0"/>
          <w:sz w:val="22"/>
          <w:szCs w:val="22"/>
        </w:rPr>
      </w:pPr>
      <w:r w:rsidRPr="003C67D4">
        <w:rPr>
          <w:rFonts w:ascii="Verdana" w:hAnsi="Verdana" w:cstheme="minorHAnsi"/>
          <w:i w:val="0"/>
          <w:sz w:val="22"/>
          <w:szCs w:val="22"/>
        </w:rPr>
        <w:t xml:space="preserve">Es importante precisar que en materia de vacantes definitivas las cuales se deben proveer por concurso de méritos, la U.A.E CGN, con el fin de dar cumplimiento a la normatividad vigente, realizó el reporte a la Oferta Pública de Empleos de Carrera en el aplicativo Sistema de Apoyo para la Igualdad, el Mérito y la Oportunidad (SIMO) de la Comisión Nacional del Servicio Civil, </w:t>
      </w:r>
      <w:r w:rsidRPr="003B247B">
        <w:rPr>
          <w:rFonts w:ascii="Verdana" w:hAnsi="Verdana" w:cstheme="minorHAnsi"/>
          <w:i w:val="0"/>
          <w:sz w:val="22"/>
          <w:szCs w:val="22"/>
        </w:rPr>
        <w:t>d</w:t>
      </w:r>
      <w:r w:rsidR="003B247B" w:rsidRPr="003B247B">
        <w:rPr>
          <w:rFonts w:ascii="Verdana" w:hAnsi="Verdana" w:cstheme="minorHAnsi"/>
          <w:i w:val="0"/>
          <w:sz w:val="22"/>
          <w:szCs w:val="22"/>
        </w:rPr>
        <w:t xml:space="preserve">e cuarenta y dos </w:t>
      </w:r>
      <w:r w:rsidRPr="003B247B">
        <w:rPr>
          <w:rFonts w:ascii="Verdana" w:hAnsi="Verdana" w:cstheme="minorHAnsi"/>
          <w:i w:val="0"/>
          <w:sz w:val="22"/>
          <w:szCs w:val="22"/>
        </w:rPr>
        <w:t>(</w:t>
      </w:r>
      <w:r w:rsidR="003B247B" w:rsidRPr="003B247B">
        <w:rPr>
          <w:rFonts w:ascii="Verdana" w:hAnsi="Verdana" w:cstheme="minorHAnsi"/>
          <w:i w:val="0"/>
          <w:sz w:val="22"/>
          <w:szCs w:val="22"/>
        </w:rPr>
        <w:t>42</w:t>
      </w:r>
      <w:r w:rsidRPr="003B247B">
        <w:rPr>
          <w:rFonts w:ascii="Verdana" w:hAnsi="Verdana" w:cstheme="minorHAnsi"/>
          <w:i w:val="0"/>
          <w:sz w:val="22"/>
          <w:szCs w:val="22"/>
        </w:rPr>
        <w:t>) empleos vacantes definitivas</w:t>
      </w:r>
      <w:r w:rsidR="00B10951" w:rsidRPr="003B247B">
        <w:rPr>
          <w:rFonts w:ascii="Verdana" w:hAnsi="Verdana" w:cstheme="minorHAnsi"/>
          <w:i w:val="0"/>
          <w:sz w:val="22"/>
          <w:szCs w:val="22"/>
        </w:rPr>
        <w:t>,</w:t>
      </w:r>
      <w:r w:rsidRPr="003B247B">
        <w:rPr>
          <w:rFonts w:ascii="Verdana" w:hAnsi="Verdana" w:cstheme="minorHAnsi"/>
          <w:i w:val="0"/>
          <w:sz w:val="22"/>
          <w:szCs w:val="22"/>
        </w:rPr>
        <w:t xml:space="preserve"> por lo que, para el año 202</w:t>
      </w:r>
      <w:r w:rsidR="003B247B" w:rsidRPr="003B247B">
        <w:rPr>
          <w:rFonts w:ascii="Verdana" w:hAnsi="Verdana" w:cstheme="minorHAnsi"/>
          <w:i w:val="0"/>
          <w:sz w:val="22"/>
          <w:szCs w:val="22"/>
        </w:rPr>
        <w:t>5</w:t>
      </w:r>
      <w:r w:rsidRPr="00924A2E">
        <w:rPr>
          <w:rFonts w:ascii="Verdana" w:hAnsi="Verdana" w:cstheme="minorHAnsi"/>
          <w:i w:val="0"/>
          <w:sz w:val="22"/>
          <w:szCs w:val="22"/>
        </w:rPr>
        <w:t xml:space="preserve"> la entidad estará atenta de acuerdo con los lineamiento que imparta la</w:t>
      </w:r>
      <w:r w:rsidRPr="003C67D4">
        <w:rPr>
          <w:rFonts w:ascii="Verdana" w:hAnsi="Verdana" w:cstheme="minorHAnsi"/>
          <w:i w:val="0"/>
          <w:sz w:val="22"/>
          <w:szCs w:val="22"/>
        </w:rPr>
        <w:t xml:space="preserve"> CNSC</w:t>
      </w:r>
      <w:r w:rsidR="0052180B">
        <w:rPr>
          <w:rFonts w:ascii="Verdana" w:hAnsi="Verdana" w:cstheme="minorHAnsi"/>
          <w:i w:val="0"/>
          <w:sz w:val="22"/>
          <w:szCs w:val="22"/>
        </w:rPr>
        <w:t xml:space="preserve"> y el DAFP.</w:t>
      </w:r>
    </w:p>
    <w:bookmarkEnd w:id="1"/>
    <w:p w14:paraId="2E2F3E1D" w14:textId="77777777" w:rsidR="00BA00A0" w:rsidRPr="003C67D4" w:rsidRDefault="00BA00A0" w:rsidP="00BA00A0">
      <w:pPr>
        <w:rPr>
          <w:rFonts w:ascii="Verdana" w:hAnsi="Verdana" w:cstheme="minorHAnsi"/>
          <w:i w:val="0"/>
          <w:sz w:val="22"/>
          <w:szCs w:val="22"/>
        </w:rPr>
      </w:pPr>
    </w:p>
    <w:p w14:paraId="2F1563DE" w14:textId="77777777" w:rsidR="00BA00A0" w:rsidRPr="00DB6EC8" w:rsidRDefault="00BA00A0" w:rsidP="00BA00A0">
      <w:pPr>
        <w:pStyle w:val="Prrafodelista"/>
        <w:numPr>
          <w:ilvl w:val="1"/>
          <w:numId w:val="5"/>
        </w:numPr>
        <w:rPr>
          <w:rFonts w:ascii="Verdana" w:hAnsi="Verdana" w:cstheme="minorHAnsi"/>
          <w:b/>
          <w:bCs/>
          <w:i w:val="0"/>
          <w:sz w:val="22"/>
          <w:szCs w:val="22"/>
          <w:u w:val="single"/>
        </w:rPr>
      </w:pPr>
      <w:r w:rsidRPr="00DB6EC8">
        <w:rPr>
          <w:rFonts w:ascii="Verdana" w:hAnsi="Verdana" w:cstheme="minorHAnsi"/>
          <w:b/>
          <w:bCs/>
          <w:i w:val="0"/>
          <w:sz w:val="22"/>
          <w:szCs w:val="22"/>
          <w:u w:val="single"/>
        </w:rPr>
        <w:t>Provisión transitoria de los empleos vacantes definitivos y temporales</w:t>
      </w:r>
    </w:p>
    <w:p w14:paraId="62A512C0" w14:textId="77777777" w:rsidR="00BA00A0" w:rsidRPr="003C67D4" w:rsidRDefault="00BA00A0" w:rsidP="00BA00A0">
      <w:pPr>
        <w:rPr>
          <w:rFonts w:ascii="Verdana" w:hAnsi="Verdana" w:cstheme="minorHAnsi"/>
          <w:i w:val="0"/>
          <w:sz w:val="22"/>
          <w:szCs w:val="22"/>
        </w:rPr>
      </w:pPr>
    </w:p>
    <w:p w14:paraId="71CD42CD" w14:textId="6108ABDD"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Para la vigencia 202</w:t>
      </w:r>
      <w:r w:rsidR="00C63F39">
        <w:rPr>
          <w:rFonts w:ascii="Verdana" w:hAnsi="Verdana" w:cstheme="minorHAnsi"/>
          <w:i w:val="0"/>
          <w:sz w:val="22"/>
          <w:szCs w:val="22"/>
        </w:rPr>
        <w:t>5</w:t>
      </w:r>
      <w:r w:rsidRPr="003C67D4">
        <w:rPr>
          <w:rFonts w:ascii="Verdana" w:hAnsi="Verdana" w:cstheme="minorHAnsi"/>
          <w:i w:val="0"/>
          <w:sz w:val="22"/>
          <w:szCs w:val="22"/>
        </w:rPr>
        <w:t xml:space="preserve">, las vacantes definitivas o transitorias que surjan de los empleos de carrera administrativa se proveerán de acuerdo con la normatividad, </w:t>
      </w:r>
      <w:r w:rsidRPr="003C67D4">
        <w:rPr>
          <w:rFonts w:ascii="Verdana" w:hAnsi="Verdana" w:cstheme="minorHAnsi"/>
          <w:i w:val="0"/>
          <w:sz w:val="22"/>
          <w:szCs w:val="22"/>
        </w:rPr>
        <w:lastRenderedPageBreak/>
        <w:t xml:space="preserve">mediante encargo o nombramiento provisional, una vez agotado el estudio de derechos preferenciales, teniendo en cuenta lo dispuesto en la Ley 909 de 2004, modificado por la Ley 1960 de 2019. </w:t>
      </w:r>
    </w:p>
    <w:p w14:paraId="6A889BF8" w14:textId="77777777" w:rsidR="00BA00A0" w:rsidRPr="003C67D4" w:rsidRDefault="00BA00A0" w:rsidP="00BA00A0">
      <w:pPr>
        <w:rPr>
          <w:rFonts w:ascii="Verdana" w:hAnsi="Verdana" w:cstheme="minorHAnsi"/>
          <w:i w:val="0"/>
          <w:sz w:val="22"/>
          <w:szCs w:val="22"/>
        </w:rPr>
      </w:pPr>
    </w:p>
    <w:p w14:paraId="15D46FB5" w14:textId="77777777" w:rsidR="00BA00A0" w:rsidRDefault="00BA00A0" w:rsidP="00BA00A0">
      <w:pPr>
        <w:rPr>
          <w:rFonts w:ascii="Verdana" w:hAnsi="Verdana" w:cstheme="minorHAnsi"/>
          <w:i w:val="0"/>
          <w:sz w:val="22"/>
          <w:szCs w:val="22"/>
        </w:rPr>
      </w:pPr>
      <w:r w:rsidRPr="003C67D4">
        <w:rPr>
          <w:rFonts w:ascii="Verdana" w:hAnsi="Verdana" w:cstheme="minorHAnsi"/>
          <w:i w:val="0"/>
          <w:sz w:val="22"/>
          <w:szCs w:val="22"/>
        </w:rPr>
        <w:t>Respecto a la provisión de empleos de libre nombramiento y remoción, de acuerdo con la Ley 909 de 2004, estos empleos serán provistos por nombramiento ordinario, previo el cumplimiento de los requisitos exigidos para el desempeño del empleo y el procedimiento establecido en esta ley. En concordancia, con el artículo 24 de la Ley 909 del 2004 modificada por la Ley 1960 del 27 de junio de 2019, en caso de vacancia de empleos de libre nombramiento y remoción, estos podrán ser provistos a través de encargo con empleados de carrera o de libre nombramiento y remoción que cumplan con el perfil para su desempeño mientras se provee el cargo en forma definitiva.</w:t>
      </w:r>
    </w:p>
    <w:p w14:paraId="3F1FB6AD" w14:textId="77777777" w:rsidR="00DB6EC8" w:rsidRDefault="00DB6EC8" w:rsidP="00BA00A0">
      <w:pPr>
        <w:rPr>
          <w:rFonts w:ascii="Verdana" w:hAnsi="Verdana" w:cstheme="minorHAnsi"/>
          <w:i w:val="0"/>
          <w:sz w:val="22"/>
          <w:szCs w:val="22"/>
        </w:rPr>
      </w:pPr>
    </w:p>
    <w:p w14:paraId="7C7AAA64" w14:textId="77777777" w:rsidR="00DB6EC8" w:rsidRPr="003C67D4" w:rsidRDefault="00DB6EC8" w:rsidP="00BA00A0">
      <w:pPr>
        <w:rPr>
          <w:rFonts w:ascii="Verdana" w:hAnsi="Verdana" w:cstheme="minorHAnsi"/>
          <w:i w:val="0"/>
          <w:sz w:val="22"/>
          <w:szCs w:val="22"/>
        </w:rPr>
      </w:pPr>
    </w:p>
    <w:p w14:paraId="11CE3AD7" w14:textId="77777777" w:rsidR="00BA00A0" w:rsidRPr="003C67D4" w:rsidRDefault="00BA00A0" w:rsidP="00BA00A0">
      <w:pPr>
        <w:rPr>
          <w:rFonts w:ascii="Verdana" w:hAnsi="Verdana" w:cstheme="minorHAnsi"/>
          <w:i w:val="0"/>
          <w:sz w:val="22"/>
          <w:szCs w:val="22"/>
        </w:rPr>
      </w:pPr>
    </w:p>
    <w:p w14:paraId="2FB3F38B" w14:textId="24B631BA" w:rsidR="00BA00A0" w:rsidRPr="003C67D4" w:rsidRDefault="00C63F39" w:rsidP="00BA00A0">
      <w:pPr>
        <w:pStyle w:val="Prrafodelista"/>
        <w:numPr>
          <w:ilvl w:val="1"/>
          <w:numId w:val="5"/>
        </w:numPr>
        <w:rPr>
          <w:rFonts w:ascii="Verdana" w:hAnsi="Verdana" w:cstheme="minorHAnsi"/>
          <w:i w:val="0"/>
          <w:sz w:val="22"/>
          <w:szCs w:val="22"/>
          <w:u w:val="single"/>
        </w:rPr>
      </w:pPr>
      <w:r>
        <w:rPr>
          <w:rFonts w:ascii="Verdana" w:hAnsi="Verdana" w:cstheme="minorHAnsi"/>
          <w:i w:val="0"/>
          <w:sz w:val="22"/>
          <w:szCs w:val="22"/>
          <w:u w:val="single"/>
        </w:rPr>
        <w:t xml:space="preserve"> </w:t>
      </w:r>
      <w:r w:rsidR="00BA00A0" w:rsidRPr="003C67D4">
        <w:rPr>
          <w:rFonts w:ascii="Verdana" w:hAnsi="Verdana" w:cstheme="minorHAnsi"/>
          <w:i w:val="0"/>
          <w:sz w:val="22"/>
          <w:szCs w:val="22"/>
          <w:u w:val="single"/>
        </w:rPr>
        <w:t>Metodología de la provisión</w:t>
      </w:r>
    </w:p>
    <w:p w14:paraId="2592E022" w14:textId="77777777" w:rsidR="00BA00A0" w:rsidRPr="003C67D4" w:rsidRDefault="00BA00A0" w:rsidP="00BA00A0">
      <w:pPr>
        <w:rPr>
          <w:rFonts w:ascii="Verdana" w:hAnsi="Verdana" w:cstheme="minorHAnsi"/>
          <w:i w:val="0"/>
          <w:sz w:val="22"/>
          <w:szCs w:val="22"/>
        </w:rPr>
      </w:pPr>
    </w:p>
    <w:p w14:paraId="0EAD3A84" w14:textId="7A026719" w:rsidR="00BA00A0" w:rsidRDefault="00BA00A0" w:rsidP="00BA00A0">
      <w:pPr>
        <w:rPr>
          <w:rFonts w:ascii="Verdana" w:hAnsi="Verdana" w:cstheme="minorHAnsi"/>
          <w:i w:val="0"/>
          <w:sz w:val="22"/>
          <w:szCs w:val="22"/>
        </w:rPr>
      </w:pPr>
      <w:r w:rsidRPr="003C67D4">
        <w:rPr>
          <w:rFonts w:ascii="Verdana" w:hAnsi="Verdana" w:cstheme="minorHAnsi"/>
          <w:i w:val="0"/>
          <w:sz w:val="22"/>
          <w:szCs w:val="22"/>
        </w:rPr>
        <w:t>Cuando se presente una vacante, se procede con la revisión de la viabilidad de encargo si corresponde derechos de carrera para cubrir la vacante, para luego realizar la respectiva verificación del cumplimiento de requisitos para el encargo según con lo establecido con el artículo 24 de la Ley 909 del 2004 modificada por la ley 1960 del 27 de junio de 2019, y así proceder con el</w:t>
      </w:r>
      <w:r w:rsidR="00637D3D">
        <w:rPr>
          <w:rFonts w:ascii="Verdana" w:hAnsi="Verdana" w:cstheme="minorHAnsi"/>
          <w:i w:val="0"/>
          <w:sz w:val="22"/>
          <w:szCs w:val="22"/>
        </w:rPr>
        <w:t xml:space="preserve"> nombramiento en modalidad de</w:t>
      </w:r>
      <w:r w:rsidRPr="003C67D4">
        <w:rPr>
          <w:rFonts w:ascii="Verdana" w:hAnsi="Verdana" w:cstheme="minorHAnsi"/>
          <w:i w:val="0"/>
          <w:sz w:val="22"/>
          <w:szCs w:val="22"/>
        </w:rPr>
        <w:t xml:space="preserve"> encargo.</w:t>
      </w:r>
    </w:p>
    <w:p w14:paraId="2F34A85F" w14:textId="77777777" w:rsidR="00011ACB" w:rsidRPr="003C67D4" w:rsidRDefault="00011ACB" w:rsidP="00BA00A0">
      <w:pPr>
        <w:rPr>
          <w:rFonts w:ascii="Verdana" w:hAnsi="Verdana" w:cstheme="minorHAnsi"/>
          <w:i w:val="0"/>
          <w:sz w:val="22"/>
          <w:szCs w:val="22"/>
        </w:rPr>
      </w:pPr>
    </w:p>
    <w:p w14:paraId="7A3C8CE5" w14:textId="56B1FAEA" w:rsidR="00BA00A0" w:rsidRPr="00011ACB" w:rsidRDefault="00BA00A0" w:rsidP="00BA00A0">
      <w:pPr>
        <w:rPr>
          <w:rFonts w:ascii="Verdana" w:hAnsi="Verdana" w:cstheme="minorHAnsi"/>
          <w:i w:val="0"/>
          <w:sz w:val="22"/>
          <w:szCs w:val="22"/>
        </w:rPr>
      </w:pPr>
      <w:r w:rsidRPr="00011ACB">
        <w:rPr>
          <w:rFonts w:ascii="Verdana" w:hAnsi="Verdana" w:cstheme="minorHAnsi"/>
          <w:i w:val="0"/>
          <w:sz w:val="22"/>
          <w:szCs w:val="22"/>
        </w:rPr>
        <w:t>Igualmente, y atendiendo al proceso de concurso de méritos de la Comisión Nacional del Servicio Civil en el que se encuentra la U.A.E CGN, según sea el caso se procederá a dar cumplimiento con la normatividad legal que rige su provisión en período de prueba y demás normas que se relacionen con la provisión de</w:t>
      </w:r>
      <w:r w:rsidR="00B91800" w:rsidRPr="00011ACB">
        <w:rPr>
          <w:rFonts w:ascii="Verdana" w:hAnsi="Verdana" w:cstheme="minorHAnsi"/>
          <w:i w:val="0"/>
          <w:sz w:val="22"/>
          <w:szCs w:val="22"/>
        </w:rPr>
        <w:t xml:space="preserve"> </w:t>
      </w:r>
      <w:r w:rsidRPr="00011ACB">
        <w:rPr>
          <w:rFonts w:ascii="Verdana" w:hAnsi="Verdana" w:cstheme="minorHAnsi"/>
          <w:i w:val="0"/>
          <w:sz w:val="22"/>
          <w:szCs w:val="22"/>
        </w:rPr>
        <w:t>los cargos a través del concurso de méritos de ascenso o abierto.</w:t>
      </w:r>
    </w:p>
    <w:p w14:paraId="1FFC471A" w14:textId="77777777" w:rsidR="00BA00A0" w:rsidRPr="003C67D4" w:rsidRDefault="00BA00A0" w:rsidP="00BA00A0">
      <w:pPr>
        <w:rPr>
          <w:rFonts w:ascii="Verdana" w:hAnsi="Verdana" w:cstheme="minorHAnsi"/>
          <w:i w:val="0"/>
          <w:sz w:val="22"/>
          <w:szCs w:val="22"/>
        </w:rPr>
      </w:pPr>
    </w:p>
    <w:p w14:paraId="2C407202" w14:textId="2AEA7984" w:rsidR="00BA00A0" w:rsidRDefault="00BA00A0" w:rsidP="00BA00A0">
      <w:pPr>
        <w:rPr>
          <w:rFonts w:ascii="Verdana" w:hAnsi="Verdana" w:cstheme="minorHAnsi"/>
          <w:i w:val="0"/>
          <w:sz w:val="22"/>
          <w:szCs w:val="22"/>
        </w:rPr>
      </w:pPr>
      <w:r w:rsidRPr="003C67D4">
        <w:rPr>
          <w:rFonts w:ascii="Verdana" w:hAnsi="Verdana" w:cstheme="minorHAnsi"/>
          <w:i w:val="0"/>
          <w:sz w:val="22"/>
          <w:szCs w:val="22"/>
        </w:rPr>
        <w:t>El GIT de Talento Humano y Prestaciones Sociales, lleva un control permanente de los empleos vacantes definitiv</w:t>
      </w:r>
      <w:r w:rsidR="00B91800">
        <w:rPr>
          <w:rFonts w:ascii="Verdana" w:hAnsi="Verdana" w:cstheme="minorHAnsi"/>
          <w:i w:val="0"/>
          <w:sz w:val="22"/>
          <w:szCs w:val="22"/>
        </w:rPr>
        <w:t>o</w:t>
      </w:r>
      <w:r w:rsidRPr="003C67D4">
        <w:rPr>
          <w:rFonts w:ascii="Verdana" w:hAnsi="Verdana" w:cstheme="minorHAnsi"/>
          <w:i w:val="0"/>
          <w:sz w:val="22"/>
          <w:szCs w:val="22"/>
        </w:rPr>
        <w:t>s y transitori</w:t>
      </w:r>
      <w:r w:rsidR="00B91800">
        <w:rPr>
          <w:rFonts w:ascii="Verdana" w:hAnsi="Verdana" w:cstheme="minorHAnsi"/>
          <w:i w:val="0"/>
          <w:sz w:val="22"/>
          <w:szCs w:val="22"/>
        </w:rPr>
        <w:t>o</w:t>
      </w:r>
      <w:r w:rsidRPr="003C67D4">
        <w:rPr>
          <w:rFonts w:ascii="Verdana" w:hAnsi="Verdana" w:cstheme="minorHAnsi"/>
          <w:i w:val="0"/>
          <w:sz w:val="22"/>
          <w:szCs w:val="22"/>
        </w:rPr>
        <w:t>s; las siguientes son las vacantes por situación de no provistos con corte a 31 de diciembre de 202</w:t>
      </w:r>
      <w:r w:rsidR="00C63F39">
        <w:rPr>
          <w:rFonts w:ascii="Verdana" w:hAnsi="Verdana" w:cstheme="minorHAnsi"/>
          <w:i w:val="0"/>
          <w:sz w:val="22"/>
          <w:szCs w:val="22"/>
        </w:rPr>
        <w:t>4</w:t>
      </w:r>
      <w:r w:rsidRPr="003C67D4">
        <w:rPr>
          <w:rFonts w:ascii="Verdana" w:hAnsi="Verdana" w:cstheme="minorHAnsi"/>
          <w:i w:val="0"/>
          <w:sz w:val="22"/>
          <w:szCs w:val="22"/>
        </w:rPr>
        <w:t>:</w:t>
      </w:r>
    </w:p>
    <w:p w14:paraId="004477A0" w14:textId="5DADF137" w:rsidR="00ED50F4" w:rsidRDefault="00ED50F4" w:rsidP="00BA00A0">
      <w:pPr>
        <w:rPr>
          <w:rFonts w:ascii="Verdana" w:hAnsi="Verdana" w:cstheme="minorHAnsi"/>
          <w:i w:val="0"/>
          <w:sz w:val="22"/>
          <w:szCs w:val="22"/>
        </w:rPr>
      </w:pPr>
    </w:p>
    <w:tbl>
      <w:tblPr>
        <w:tblStyle w:val="Tablaconcuadrcula1clara-nfasis1"/>
        <w:tblW w:w="9356" w:type="dxa"/>
        <w:tblLayout w:type="fixed"/>
        <w:tblLook w:val="04A0" w:firstRow="1" w:lastRow="0" w:firstColumn="1" w:lastColumn="0" w:noHBand="0" w:noVBand="1"/>
      </w:tblPr>
      <w:tblGrid>
        <w:gridCol w:w="1131"/>
        <w:gridCol w:w="1705"/>
        <w:gridCol w:w="1131"/>
        <w:gridCol w:w="4108"/>
        <w:gridCol w:w="1281"/>
      </w:tblGrid>
      <w:tr w:rsidR="00DB6EC8" w:rsidRPr="00E40241" w14:paraId="2C3DF2C9" w14:textId="77777777" w:rsidTr="003023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Pr>
          <w:p w14:paraId="42C17A9A" w14:textId="77777777" w:rsidR="00DB6EC8" w:rsidRPr="00E40241" w:rsidRDefault="00DB6EC8" w:rsidP="0030235A">
            <w:pPr>
              <w:jc w:val="center"/>
              <w:rPr>
                <w:rFonts w:ascii="Verdana" w:hAnsi="Verdana" w:cstheme="minorHAnsi"/>
                <w:b w:val="0"/>
                <w:bCs w:val="0"/>
                <w:i w:val="0"/>
                <w:sz w:val="16"/>
                <w:szCs w:val="16"/>
              </w:rPr>
            </w:pPr>
            <w:r w:rsidRPr="00E40241">
              <w:rPr>
                <w:rFonts w:ascii="Verdana" w:hAnsi="Verdana" w:cstheme="minorHAnsi"/>
                <w:i w:val="0"/>
                <w:sz w:val="16"/>
                <w:szCs w:val="16"/>
              </w:rPr>
              <w:t>TIPO DE VACANTE</w:t>
            </w:r>
          </w:p>
        </w:tc>
        <w:tc>
          <w:tcPr>
            <w:tcW w:w="1705" w:type="dxa"/>
          </w:tcPr>
          <w:p w14:paraId="1389305A" w14:textId="77777777" w:rsidR="00DB6EC8" w:rsidRPr="00E40241" w:rsidRDefault="00DB6EC8" w:rsidP="0030235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sidRPr="00E40241">
              <w:rPr>
                <w:rFonts w:ascii="Verdana" w:hAnsi="Verdana" w:cstheme="minorHAnsi"/>
                <w:i w:val="0"/>
                <w:sz w:val="16"/>
                <w:szCs w:val="16"/>
              </w:rPr>
              <w:t>DENOMINACIÓN</w:t>
            </w:r>
          </w:p>
        </w:tc>
        <w:tc>
          <w:tcPr>
            <w:tcW w:w="1131" w:type="dxa"/>
          </w:tcPr>
          <w:p w14:paraId="1110AE56" w14:textId="77777777" w:rsidR="00DB6EC8" w:rsidRPr="00E40241" w:rsidRDefault="00DB6EC8" w:rsidP="0030235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sidRPr="00E40241">
              <w:rPr>
                <w:rFonts w:ascii="Verdana" w:hAnsi="Verdana" w:cstheme="minorHAnsi"/>
                <w:i w:val="0"/>
                <w:sz w:val="16"/>
                <w:szCs w:val="16"/>
              </w:rPr>
              <w:t>CÓDIGO Y GRADO</w:t>
            </w:r>
          </w:p>
        </w:tc>
        <w:tc>
          <w:tcPr>
            <w:tcW w:w="4108" w:type="dxa"/>
          </w:tcPr>
          <w:p w14:paraId="47FCD137" w14:textId="77777777" w:rsidR="00DB6EC8" w:rsidRPr="00E40241" w:rsidRDefault="00DB6EC8" w:rsidP="0030235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sidRPr="00E40241">
              <w:rPr>
                <w:rFonts w:ascii="Verdana" w:hAnsi="Verdana" w:cstheme="minorHAnsi"/>
                <w:i w:val="0"/>
                <w:sz w:val="16"/>
                <w:szCs w:val="16"/>
              </w:rPr>
              <w:t>UBICACIÓN</w:t>
            </w:r>
          </w:p>
        </w:tc>
        <w:tc>
          <w:tcPr>
            <w:tcW w:w="1281" w:type="dxa"/>
          </w:tcPr>
          <w:p w14:paraId="48F2F8C1" w14:textId="77777777" w:rsidR="00DB6EC8" w:rsidRPr="00E40241" w:rsidRDefault="00DB6EC8" w:rsidP="0030235A">
            <w:pPr>
              <w:jc w:val="center"/>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i w:val="0"/>
                <w:sz w:val="16"/>
                <w:szCs w:val="16"/>
              </w:rPr>
            </w:pPr>
            <w:r>
              <w:rPr>
                <w:rFonts w:ascii="Verdana" w:hAnsi="Verdana" w:cstheme="minorHAnsi"/>
                <w:i w:val="0"/>
                <w:sz w:val="16"/>
                <w:szCs w:val="16"/>
              </w:rPr>
              <w:t>N°</w:t>
            </w:r>
            <w:r w:rsidRPr="00E40241">
              <w:rPr>
                <w:rFonts w:ascii="Verdana" w:hAnsi="Verdana" w:cstheme="minorHAnsi"/>
                <w:i w:val="0"/>
                <w:sz w:val="16"/>
                <w:szCs w:val="16"/>
              </w:rPr>
              <w:t xml:space="preserve"> DE VACA</w:t>
            </w:r>
            <w:r>
              <w:rPr>
                <w:rFonts w:ascii="Verdana" w:hAnsi="Verdana" w:cstheme="minorHAnsi"/>
                <w:i w:val="0"/>
                <w:sz w:val="16"/>
                <w:szCs w:val="16"/>
              </w:rPr>
              <w:t>N</w:t>
            </w:r>
            <w:r w:rsidRPr="00E40241">
              <w:rPr>
                <w:rFonts w:ascii="Verdana" w:hAnsi="Verdana" w:cstheme="minorHAnsi"/>
                <w:i w:val="0"/>
                <w:sz w:val="16"/>
                <w:szCs w:val="16"/>
              </w:rPr>
              <w:t>TES</w:t>
            </w:r>
          </w:p>
        </w:tc>
      </w:tr>
      <w:tr w:rsidR="00DB6EC8" w:rsidRPr="00E40241" w14:paraId="2A837FF6"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5F97C75C"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Definitiva</w:t>
            </w:r>
          </w:p>
        </w:tc>
        <w:tc>
          <w:tcPr>
            <w:tcW w:w="1705" w:type="dxa"/>
          </w:tcPr>
          <w:p w14:paraId="5CC7F30E"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Auxiliar Administrativo</w:t>
            </w:r>
          </w:p>
        </w:tc>
        <w:tc>
          <w:tcPr>
            <w:tcW w:w="1131" w:type="dxa"/>
          </w:tcPr>
          <w:p w14:paraId="7DC449BB"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4044-17</w:t>
            </w:r>
          </w:p>
        </w:tc>
        <w:tc>
          <w:tcPr>
            <w:tcW w:w="4108" w:type="dxa"/>
          </w:tcPr>
          <w:p w14:paraId="6E4D8F7B"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Secretaria General - GIT de Talento Humano y Prestaciones Sociales</w:t>
            </w:r>
          </w:p>
        </w:tc>
        <w:tc>
          <w:tcPr>
            <w:tcW w:w="1281" w:type="dxa"/>
          </w:tcPr>
          <w:p w14:paraId="308647F6"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DB6EC8" w:rsidRPr="00E40241" w14:paraId="21904ACA"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11D0C0CF"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Definitiva</w:t>
            </w:r>
          </w:p>
        </w:tc>
        <w:tc>
          <w:tcPr>
            <w:tcW w:w="1705" w:type="dxa"/>
          </w:tcPr>
          <w:p w14:paraId="108180C5"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Profesional Especializado</w:t>
            </w:r>
          </w:p>
        </w:tc>
        <w:tc>
          <w:tcPr>
            <w:tcW w:w="1131" w:type="dxa"/>
          </w:tcPr>
          <w:p w14:paraId="5335C88D"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2028-12</w:t>
            </w:r>
          </w:p>
        </w:tc>
        <w:tc>
          <w:tcPr>
            <w:tcW w:w="4108" w:type="dxa"/>
          </w:tcPr>
          <w:p w14:paraId="515BB1E6"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Subcontaduría de Consolidación de la Información - GIT Procesamiento y Análisis de Producto</w:t>
            </w:r>
          </w:p>
        </w:tc>
        <w:tc>
          <w:tcPr>
            <w:tcW w:w="1281" w:type="dxa"/>
          </w:tcPr>
          <w:p w14:paraId="45C494E1"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DB6EC8" w:rsidRPr="00E40241" w14:paraId="62AB8D75"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3791F310"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Definitiva</w:t>
            </w:r>
          </w:p>
        </w:tc>
        <w:tc>
          <w:tcPr>
            <w:tcW w:w="1705" w:type="dxa"/>
          </w:tcPr>
          <w:p w14:paraId="752671D2"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Profesional Especializado</w:t>
            </w:r>
          </w:p>
        </w:tc>
        <w:tc>
          <w:tcPr>
            <w:tcW w:w="1131" w:type="dxa"/>
          </w:tcPr>
          <w:p w14:paraId="5EE96A4A"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2028-23</w:t>
            </w:r>
          </w:p>
        </w:tc>
        <w:tc>
          <w:tcPr>
            <w:tcW w:w="4108" w:type="dxa"/>
          </w:tcPr>
          <w:p w14:paraId="3B9F9364"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Subcontaduría de Consolidación de la Información - GIT Procesamiento y Análisis de Producto</w:t>
            </w:r>
          </w:p>
        </w:tc>
        <w:tc>
          <w:tcPr>
            <w:tcW w:w="1281" w:type="dxa"/>
          </w:tcPr>
          <w:p w14:paraId="73E63C7D"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DB6EC8" w:rsidRPr="00E40241" w14:paraId="060CA589"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6A5E99B1"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4A3B137C"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Asesor</w:t>
            </w:r>
          </w:p>
        </w:tc>
        <w:tc>
          <w:tcPr>
            <w:tcW w:w="1131" w:type="dxa"/>
          </w:tcPr>
          <w:p w14:paraId="5767635F"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1020-06</w:t>
            </w:r>
          </w:p>
        </w:tc>
        <w:tc>
          <w:tcPr>
            <w:tcW w:w="4108" w:type="dxa"/>
          </w:tcPr>
          <w:p w14:paraId="345C1FDC"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Subcontaduría General y de Investigación – GIT de Investigación y Normas</w:t>
            </w:r>
          </w:p>
        </w:tc>
        <w:tc>
          <w:tcPr>
            <w:tcW w:w="1281" w:type="dxa"/>
          </w:tcPr>
          <w:p w14:paraId="4D3F076C"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DB6EC8" w:rsidRPr="00E40241" w14:paraId="131ED22B"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2E373071"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164A3752"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Secretario</w:t>
            </w:r>
          </w:p>
        </w:tc>
        <w:tc>
          <w:tcPr>
            <w:tcW w:w="1131" w:type="dxa"/>
          </w:tcPr>
          <w:p w14:paraId="3838F737"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4178-11</w:t>
            </w:r>
          </w:p>
        </w:tc>
        <w:tc>
          <w:tcPr>
            <w:tcW w:w="4108" w:type="dxa"/>
          </w:tcPr>
          <w:p w14:paraId="7C70DC2F"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Subcontaduría General y de Investigación – Despacho Subcontador General y de Investigación</w:t>
            </w:r>
          </w:p>
        </w:tc>
        <w:tc>
          <w:tcPr>
            <w:tcW w:w="1281" w:type="dxa"/>
          </w:tcPr>
          <w:p w14:paraId="10BBE3CC"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DB6EC8" w:rsidRPr="00E40241" w14:paraId="7C537F86"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207172EC"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3B527D29"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Secretario Ejecutivo</w:t>
            </w:r>
          </w:p>
        </w:tc>
        <w:tc>
          <w:tcPr>
            <w:tcW w:w="1131" w:type="dxa"/>
          </w:tcPr>
          <w:p w14:paraId="669854ED"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4210-16</w:t>
            </w:r>
          </w:p>
        </w:tc>
        <w:tc>
          <w:tcPr>
            <w:tcW w:w="4108" w:type="dxa"/>
          </w:tcPr>
          <w:p w14:paraId="7CFEE96D"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Secretaria General - GIT de Talento Humano y Prestaciones Sociales</w:t>
            </w:r>
          </w:p>
        </w:tc>
        <w:tc>
          <w:tcPr>
            <w:tcW w:w="1281" w:type="dxa"/>
          </w:tcPr>
          <w:p w14:paraId="5A4DF8ED"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r w:rsidR="00DB6EC8" w:rsidRPr="00E40241" w14:paraId="3D1E4F31" w14:textId="77777777" w:rsidTr="0030235A">
        <w:tc>
          <w:tcPr>
            <w:cnfStyle w:val="001000000000" w:firstRow="0" w:lastRow="0" w:firstColumn="1" w:lastColumn="0" w:oddVBand="0" w:evenVBand="0" w:oddHBand="0" w:evenHBand="0" w:firstRowFirstColumn="0" w:firstRowLastColumn="0" w:lastRowFirstColumn="0" w:lastRowLastColumn="0"/>
            <w:tcW w:w="1131" w:type="dxa"/>
          </w:tcPr>
          <w:p w14:paraId="2A50394F" w14:textId="77777777" w:rsidR="00DB6EC8" w:rsidRPr="00BC06A6" w:rsidRDefault="00DB6EC8" w:rsidP="0030235A">
            <w:pPr>
              <w:rPr>
                <w:rFonts w:ascii="Verdana" w:hAnsi="Verdana" w:cstheme="minorHAnsi"/>
                <w:i w:val="0"/>
                <w:sz w:val="14"/>
                <w:szCs w:val="14"/>
              </w:rPr>
            </w:pPr>
            <w:r w:rsidRPr="00BC06A6">
              <w:rPr>
                <w:rFonts w:ascii="Verdana" w:hAnsi="Verdana" w:cstheme="minorHAnsi"/>
                <w:i w:val="0"/>
                <w:sz w:val="14"/>
                <w:szCs w:val="14"/>
              </w:rPr>
              <w:t>Vacante Temporal</w:t>
            </w:r>
          </w:p>
        </w:tc>
        <w:tc>
          <w:tcPr>
            <w:tcW w:w="1705" w:type="dxa"/>
          </w:tcPr>
          <w:p w14:paraId="62B34877"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Técnico Operativo</w:t>
            </w:r>
          </w:p>
        </w:tc>
        <w:tc>
          <w:tcPr>
            <w:tcW w:w="1131" w:type="dxa"/>
          </w:tcPr>
          <w:p w14:paraId="12EFE2FC"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3132-11</w:t>
            </w:r>
          </w:p>
        </w:tc>
        <w:tc>
          <w:tcPr>
            <w:tcW w:w="4108" w:type="dxa"/>
          </w:tcPr>
          <w:p w14:paraId="17E3AAA7"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Despacho - GIT Logístico de Capacitación y Prensa</w:t>
            </w:r>
          </w:p>
        </w:tc>
        <w:tc>
          <w:tcPr>
            <w:tcW w:w="1281" w:type="dxa"/>
          </w:tcPr>
          <w:p w14:paraId="141678A0" w14:textId="77777777" w:rsidR="00DB6EC8" w:rsidRPr="00BC06A6" w:rsidRDefault="00DB6EC8" w:rsidP="0030235A">
            <w:pPr>
              <w:cnfStyle w:val="000000000000" w:firstRow="0" w:lastRow="0" w:firstColumn="0" w:lastColumn="0" w:oddVBand="0" w:evenVBand="0" w:oddHBand="0" w:evenHBand="0" w:firstRowFirstColumn="0" w:firstRowLastColumn="0" w:lastRowFirstColumn="0" w:lastRowLastColumn="0"/>
              <w:rPr>
                <w:rFonts w:ascii="Verdana" w:hAnsi="Verdana" w:cstheme="minorHAnsi"/>
                <w:i w:val="0"/>
                <w:sz w:val="14"/>
                <w:szCs w:val="14"/>
              </w:rPr>
            </w:pPr>
            <w:r w:rsidRPr="00BC06A6">
              <w:rPr>
                <w:rFonts w:ascii="Verdana" w:hAnsi="Verdana" w:cstheme="minorHAnsi"/>
                <w:i w:val="0"/>
                <w:sz w:val="14"/>
                <w:szCs w:val="14"/>
              </w:rPr>
              <w:t>1</w:t>
            </w:r>
          </w:p>
        </w:tc>
      </w:tr>
    </w:tbl>
    <w:p w14:paraId="756A3323" w14:textId="77777777" w:rsidR="00BA00A0" w:rsidRPr="003C67D4" w:rsidRDefault="00BA00A0" w:rsidP="00BA00A0">
      <w:pPr>
        <w:rPr>
          <w:rFonts w:ascii="Verdana" w:hAnsi="Verdana" w:cstheme="minorHAnsi"/>
          <w:i w:val="0"/>
          <w:sz w:val="22"/>
          <w:szCs w:val="22"/>
        </w:rPr>
      </w:pPr>
    </w:p>
    <w:p w14:paraId="0638C060" w14:textId="77777777" w:rsidR="00BA00A0" w:rsidRPr="003C67D4" w:rsidRDefault="00BA00A0" w:rsidP="00BA00A0">
      <w:pPr>
        <w:ind w:left="708"/>
        <w:rPr>
          <w:rFonts w:ascii="Verdana" w:hAnsi="Verdana" w:cstheme="minorHAnsi"/>
          <w:i w:val="0"/>
          <w:sz w:val="22"/>
          <w:szCs w:val="22"/>
        </w:rPr>
      </w:pPr>
      <w:r w:rsidRPr="003C67D4">
        <w:rPr>
          <w:rFonts w:ascii="Verdana" w:hAnsi="Verdana" w:cstheme="minorHAnsi"/>
          <w:i w:val="0"/>
          <w:sz w:val="22"/>
          <w:szCs w:val="22"/>
        </w:rPr>
        <w:t xml:space="preserve">6.3.1 </w:t>
      </w:r>
      <w:r w:rsidRPr="003C67D4">
        <w:rPr>
          <w:rFonts w:ascii="Verdana" w:hAnsi="Verdana" w:cstheme="minorHAnsi"/>
          <w:i w:val="0"/>
          <w:sz w:val="22"/>
          <w:szCs w:val="22"/>
          <w:u w:val="single"/>
        </w:rPr>
        <w:t>Encargos</w:t>
      </w:r>
    </w:p>
    <w:p w14:paraId="4A38E3B0" w14:textId="77777777" w:rsidR="00BA00A0" w:rsidRPr="003C67D4" w:rsidRDefault="00BA00A0" w:rsidP="00BA00A0">
      <w:pPr>
        <w:ind w:left="708"/>
        <w:rPr>
          <w:rFonts w:ascii="Verdana" w:hAnsi="Verdana" w:cstheme="minorHAnsi"/>
          <w:i w:val="0"/>
          <w:sz w:val="22"/>
          <w:szCs w:val="22"/>
        </w:rPr>
      </w:pPr>
    </w:p>
    <w:p w14:paraId="0383B55A" w14:textId="33183D9C" w:rsidR="00BA00A0" w:rsidRDefault="00BA00A0" w:rsidP="00BA00A0">
      <w:pPr>
        <w:rPr>
          <w:rFonts w:ascii="Verdana" w:hAnsi="Verdana" w:cstheme="minorHAnsi"/>
          <w:i w:val="0"/>
          <w:sz w:val="22"/>
          <w:szCs w:val="22"/>
        </w:rPr>
      </w:pPr>
      <w:r w:rsidRPr="003C67D4">
        <w:rPr>
          <w:rFonts w:ascii="Verdana" w:hAnsi="Verdana" w:cstheme="minorHAnsi"/>
          <w:i w:val="0"/>
          <w:sz w:val="22"/>
          <w:szCs w:val="22"/>
        </w:rPr>
        <w:t>La Entidad cuenta con el procedimiento GTH-PRC18 “</w:t>
      </w:r>
      <w:r w:rsidR="008C6955">
        <w:rPr>
          <w:rFonts w:ascii="Verdana" w:hAnsi="Verdana" w:cstheme="minorHAnsi"/>
          <w:i w:val="0"/>
          <w:sz w:val="22"/>
          <w:szCs w:val="22"/>
        </w:rPr>
        <w:t xml:space="preserve">Procedimiento de </w:t>
      </w:r>
      <w:r w:rsidRPr="003C67D4">
        <w:rPr>
          <w:rFonts w:ascii="Verdana" w:hAnsi="Verdana" w:cstheme="minorHAnsi"/>
          <w:i w:val="0"/>
          <w:sz w:val="22"/>
          <w:szCs w:val="22"/>
        </w:rPr>
        <w:t>Encargos</w:t>
      </w:r>
      <w:r w:rsidR="008C6955">
        <w:rPr>
          <w:rFonts w:ascii="Verdana" w:hAnsi="Verdana" w:cstheme="minorHAnsi"/>
          <w:i w:val="0"/>
          <w:sz w:val="22"/>
          <w:szCs w:val="22"/>
        </w:rPr>
        <w:t xml:space="preserve"> de la CGN</w:t>
      </w:r>
      <w:r w:rsidRPr="003C67D4">
        <w:rPr>
          <w:rFonts w:ascii="Verdana" w:hAnsi="Verdana" w:cstheme="minorHAnsi"/>
          <w:i w:val="0"/>
          <w:sz w:val="22"/>
          <w:szCs w:val="22"/>
        </w:rPr>
        <w:t xml:space="preserve">”, con el fin de establecer la metodología de la provisión transitoria de los empleos del nivel asesor, profesional, técnico y asistencial de carrera administrativa y, una vez determinada la necesidad de proveer el empleo transitoriamente, se realiza un estudio interno sobre la disponibilidad de servidores públicos que ostenten derechos de carrea para ser encargados, siempre y cuando cumplan con los requisitos determinados en el manual específico de funciones y competencias laborales y la normatividad. </w:t>
      </w:r>
    </w:p>
    <w:p w14:paraId="05742B94" w14:textId="77777777" w:rsidR="0048116C" w:rsidRDefault="0048116C" w:rsidP="00BA00A0">
      <w:pPr>
        <w:rPr>
          <w:rFonts w:ascii="Verdana" w:hAnsi="Verdana" w:cstheme="minorHAnsi"/>
          <w:i w:val="0"/>
          <w:sz w:val="22"/>
          <w:szCs w:val="22"/>
        </w:rPr>
      </w:pPr>
    </w:p>
    <w:p w14:paraId="6ED0EC13" w14:textId="77777777" w:rsidR="00BA00A0" w:rsidRPr="003C67D4" w:rsidRDefault="00BA00A0" w:rsidP="00BA00A0">
      <w:pPr>
        <w:rPr>
          <w:rFonts w:ascii="Verdana" w:hAnsi="Verdana" w:cstheme="minorHAnsi"/>
          <w:i w:val="0"/>
          <w:sz w:val="22"/>
          <w:szCs w:val="22"/>
        </w:rPr>
      </w:pPr>
    </w:p>
    <w:p w14:paraId="5FFD7F73" w14:textId="77777777" w:rsidR="00BA00A0" w:rsidRPr="003C67D4" w:rsidRDefault="00BA00A0" w:rsidP="00BA00A0">
      <w:pPr>
        <w:ind w:left="708"/>
        <w:rPr>
          <w:rFonts w:ascii="Verdana" w:hAnsi="Verdana" w:cstheme="minorHAnsi"/>
          <w:i w:val="0"/>
          <w:sz w:val="22"/>
          <w:szCs w:val="22"/>
          <w:u w:val="single"/>
        </w:rPr>
      </w:pPr>
      <w:r w:rsidRPr="003C67D4">
        <w:rPr>
          <w:rFonts w:ascii="Verdana" w:hAnsi="Verdana" w:cstheme="minorHAnsi"/>
          <w:i w:val="0"/>
          <w:sz w:val="22"/>
          <w:szCs w:val="22"/>
        </w:rPr>
        <w:t xml:space="preserve">6.3.2 </w:t>
      </w:r>
      <w:r w:rsidRPr="003C67D4">
        <w:rPr>
          <w:rFonts w:ascii="Verdana" w:hAnsi="Verdana" w:cstheme="minorHAnsi"/>
          <w:i w:val="0"/>
          <w:sz w:val="22"/>
          <w:szCs w:val="22"/>
          <w:u w:val="single"/>
        </w:rPr>
        <w:t>Nombramientos provisionales</w:t>
      </w:r>
    </w:p>
    <w:p w14:paraId="1B0F4402" w14:textId="77777777" w:rsidR="00BA00A0" w:rsidRPr="003C67D4" w:rsidRDefault="00BA00A0" w:rsidP="00BA00A0">
      <w:pPr>
        <w:rPr>
          <w:rFonts w:ascii="Verdana" w:hAnsi="Verdana" w:cstheme="minorHAnsi"/>
          <w:i w:val="0"/>
          <w:sz w:val="22"/>
          <w:szCs w:val="22"/>
          <w:u w:val="single"/>
        </w:rPr>
      </w:pPr>
    </w:p>
    <w:p w14:paraId="33B0C36A" w14:textId="18B47419" w:rsidR="00BA00A0" w:rsidRPr="003C67D4" w:rsidRDefault="00BA00A0" w:rsidP="00BA00A0">
      <w:pPr>
        <w:rPr>
          <w:rFonts w:ascii="Verdana" w:hAnsi="Verdana" w:cstheme="minorHAnsi"/>
          <w:i w:val="0"/>
          <w:sz w:val="22"/>
          <w:szCs w:val="22"/>
        </w:rPr>
      </w:pPr>
      <w:r w:rsidRPr="003C67D4">
        <w:rPr>
          <w:rFonts w:ascii="Verdana" w:hAnsi="Verdana" w:cstheme="minorHAnsi"/>
          <w:i w:val="0"/>
          <w:sz w:val="22"/>
          <w:szCs w:val="22"/>
        </w:rPr>
        <w:t>En caso de que ninguno de los servidores de carrera cumpla con los requisitos para ser encargados, se acude al nombramiento provisional siguiendo la metodología del procedimiento GTH-PRC1</w:t>
      </w:r>
      <w:r w:rsidR="00B91800">
        <w:rPr>
          <w:rFonts w:ascii="Verdana" w:hAnsi="Verdana" w:cstheme="minorHAnsi"/>
          <w:i w:val="0"/>
          <w:sz w:val="22"/>
          <w:szCs w:val="22"/>
        </w:rPr>
        <w:t>9</w:t>
      </w:r>
      <w:r w:rsidRPr="003C67D4">
        <w:rPr>
          <w:rFonts w:ascii="Verdana" w:hAnsi="Verdana" w:cstheme="minorHAnsi"/>
          <w:i w:val="0"/>
          <w:sz w:val="22"/>
          <w:szCs w:val="22"/>
        </w:rPr>
        <w:t xml:space="preserve"> “Selección</w:t>
      </w:r>
      <w:r w:rsidR="00B91800">
        <w:rPr>
          <w:rFonts w:ascii="Verdana" w:hAnsi="Verdana" w:cstheme="minorHAnsi"/>
          <w:i w:val="0"/>
          <w:sz w:val="22"/>
          <w:szCs w:val="22"/>
        </w:rPr>
        <w:t xml:space="preserve"> y</w:t>
      </w:r>
      <w:r w:rsidRPr="003C67D4">
        <w:rPr>
          <w:rFonts w:ascii="Verdana" w:hAnsi="Verdana" w:cstheme="minorHAnsi"/>
          <w:i w:val="0"/>
          <w:sz w:val="22"/>
          <w:szCs w:val="22"/>
        </w:rPr>
        <w:t xml:space="preserve"> vinculación </w:t>
      </w:r>
      <w:r w:rsidR="00B91800">
        <w:rPr>
          <w:rFonts w:ascii="Verdana" w:hAnsi="Verdana" w:cstheme="minorHAnsi"/>
          <w:i w:val="0"/>
          <w:sz w:val="22"/>
          <w:szCs w:val="22"/>
        </w:rPr>
        <w:t>d</w:t>
      </w:r>
      <w:r w:rsidRPr="003C67D4">
        <w:rPr>
          <w:rFonts w:ascii="Verdana" w:hAnsi="Verdana" w:cstheme="minorHAnsi"/>
          <w:i w:val="0"/>
          <w:sz w:val="22"/>
          <w:szCs w:val="22"/>
        </w:rPr>
        <w:t xml:space="preserve">el personal de planta”. </w:t>
      </w:r>
    </w:p>
    <w:p w14:paraId="1F458650" w14:textId="77777777" w:rsidR="00BA00A0" w:rsidRPr="003C67D4" w:rsidRDefault="00BA00A0" w:rsidP="00BA00A0">
      <w:pPr>
        <w:rPr>
          <w:rFonts w:ascii="Verdana" w:hAnsi="Verdana" w:cstheme="minorHAnsi"/>
          <w:i w:val="0"/>
          <w:sz w:val="22"/>
          <w:szCs w:val="22"/>
        </w:rPr>
      </w:pPr>
    </w:p>
    <w:p w14:paraId="493E6582" w14:textId="77777777" w:rsidR="00BA00A0" w:rsidRPr="00515DC8" w:rsidRDefault="00BA00A0" w:rsidP="00BA00A0">
      <w:pPr>
        <w:pStyle w:val="Prrafodelista"/>
        <w:numPr>
          <w:ilvl w:val="0"/>
          <w:numId w:val="4"/>
        </w:numPr>
        <w:rPr>
          <w:rFonts w:ascii="Verdana" w:hAnsi="Verdana" w:cstheme="minorHAnsi"/>
          <w:b/>
          <w:bCs/>
          <w:i w:val="0"/>
          <w:sz w:val="22"/>
          <w:szCs w:val="22"/>
        </w:rPr>
      </w:pPr>
      <w:r w:rsidRPr="00515DC8">
        <w:rPr>
          <w:rFonts w:ascii="Verdana" w:hAnsi="Verdana" w:cstheme="minorHAnsi"/>
          <w:b/>
          <w:bCs/>
          <w:i w:val="0"/>
          <w:sz w:val="22"/>
          <w:szCs w:val="22"/>
        </w:rPr>
        <w:t>ESTIMACIÓN DE COSTOS</w:t>
      </w:r>
    </w:p>
    <w:p w14:paraId="79C8F9C6" w14:textId="77777777" w:rsidR="00BA00A0" w:rsidRPr="00515DC8" w:rsidRDefault="00BA00A0" w:rsidP="00BA00A0">
      <w:pPr>
        <w:rPr>
          <w:rFonts w:ascii="Verdana" w:hAnsi="Verdana" w:cstheme="minorHAnsi"/>
          <w:i w:val="0"/>
          <w:sz w:val="22"/>
          <w:szCs w:val="22"/>
        </w:rPr>
      </w:pPr>
    </w:p>
    <w:p w14:paraId="2E23210F" w14:textId="168E690C" w:rsidR="00BA00A0" w:rsidRPr="003C67D4" w:rsidRDefault="00BA00A0" w:rsidP="00BA00A0">
      <w:pPr>
        <w:rPr>
          <w:rFonts w:ascii="Verdana" w:hAnsi="Verdana" w:cstheme="minorHAnsi"/>
          <w:i w:val="0"/>
          <w:sz w:val="22"/>
          <w:szCs w:val="22"/>
        </w:rPr>
      </w:pPr>
      <w:r w:rsidRPr="00515DC8">
        <w:rPr>
          <w:rFonts w:ascii="Verdana" w:hAnsi="Verdana" w:cstheme="minorHAnsi"/>
          <w:i w:val="0"/>
          <w:sz w:val="22"/>
          <w:szCs w:val="22"/>
        </w:rPr>
        <w:t>Desde la Secretaría General se efectúa anualmente la proyección de costos asociados al funcionamiento de la Entidad, entre ellos los costos de nómina, con el fin de consolidar el anteproyecto de presupuesto y estimar los valores asociados para garantizar la continua prestación del servicio y el financiamiento de la planta de personal. Para lo cual, el presupuesto asignado por gastos de funcionamiento para cubrir los costos asociados a la planta de personal para la vigencia 202</w:t>
      </w:r>
      <w:r w:rsidR="00515DC8" w:rsidRPr="00515DC8">
        <w:rPr>
          <w:rFonts w:ascii="Verdana" w:hAnsi="Verdana" w:cstheme="minorHAnsi"/>
          <w:i w:val="0"/>
          <w:sz w:val="22"/>
          <w:szCs w:val="22"/>
        </w:rPr>
        <w:t>5</w:t>
      </w:r>
      <w:r w:rsidRPr="00515DC8">
        <w:rPr>
          <w:rFonts w:ascii="Verdana" w:hAnsi="Verdana" w:cstheme="minorHAnsi"/>
          <w:i w:val="0"/>
          <w:sz w:val="22"/>
          <w:szCs w:val="22"/>
        </w:rPr>
        <w:t xml:space="preserve"> es de </w:t>
      </w:r>
      <w:r w:rsidRPr="00507B8E">
        <w:rPr>
          <w:rFonts w:ascii="Verdana" w:hAnsi="Verdana" w:cstheme="minorHAnsi"/>
          <w:i w:val="0"/>
          <w:sz w:val="22"/>
          <w:szCs w:val="22"/>
        </w:rPr>
        <w:t>$</w:t>
      </w:r>
      <w:r w:rsidR="00E1528D" w:rsidRPr="00507B8E">
        <w:rPr>
          <w:rFonts w:ascii="Verdana" w:hAnsi="Verdana" w:cstheme="minorHAnsi"/>
          <w:i w:val="0"/>
          <w:sz w:val="22"/>
          <w:szCs w:val="22"/>
        </w:rPr>
        <w:t>15.572.000.000</w:t>
      </w:r>
    </w:p>
    <w:p w14:paraId="63D0384B" w14:textId="77777777" w:rsidR="0083385E" w:rsidRDefault="0083385E" w:rsidP="00BA00A0"/>
    <w:sectPr w:rsidR="0083385E" w:rsidSect="0088570D">
      <w:headerReference w:type="default" r:id="rId16"/>
      <w:footerReference w:type="default" r:id="rId17"/>
      <w:pgSz w:w="12240" w:h="15840"/>
      <w:pgMar w:top="1425" w:right="1701" w:bottom="1985"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65B33" w14:textId="77777777" w:rsidR="00707696" w:rsidRDefault="00707696" w:rsidP="0083385E">
      <w:r>
        <w:separator/>
      </w:r>
    </w:p>
  </w:endnote>
  <w:endnote w:type="continuationSeparator" w:id="0">
    <w:p w14:paraId="57FAA25F" w14:textId="77777777" w:rsidR="00707696" w:rsidRDefault="00707696" w:rsidP="0083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Ligh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605B1" w14:textId="11A4C974" w:rsidR="003973B8" w:rsidRDefault="0088570D">
    <w:pPr>
      <w:pStyle w:val="Piedepgina"/>
    </w:pPr>
    <w:r>
      <w:rPr>
        <w:rFonts w:ascii="Verdana" w:hAnsi="Verdana"/>
        <w:i w:val="0"/>
        <w:iCs/>
        <w:noProof/>
        <w:lang w:val="es-ES"/>
      </w:rPr>
      <w:drawing>
        <wp:anchor distT="0" distB="0" distL="114300" distR="114300" simplePos="0" relativeHeight="251659264" behindDoc="1" locked="0" layoutInCell="1" allowOverlap="1" wp14:anchorId="79D1107F" wp14:editId="6F243B88">
          <wp:simplePos x="0" y="0"/>
          <wp:positionH relativeFrom="page">
            <wp:posOffset>13335</wp:posOffset>
          </wp:positionH>
          <wp:positionV relativeFrom="paragraph">
            <wp:posOffset>-400050</wp:posOffset>
          </wp:positionV>
          <wp:extent cx="7799603" cy="803082"/>
          <wp:effectExtent l="0" t="0" r="0" b="0"/>
          <wp:wrapNone/>
          <wp:docPr id="1824142460"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0836F" w14:textId="77777777" w:rsidR="00707696" w:rsidRDefault="00707696" w:rsidP="0083385E">
      <w:r>
        <w:separator/>
      </w:r>
    </w:p>
  </w:footnote>
  <w:footnote w:type="continuationSeparator" w:id="0">
    <w:p w14:paraId="06790E48" w14:textId="77777777" w:rsidR="00707696" w:rsidRDefault="00707696" w:rsidP="0083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745C4" w14:textId="552534EF" w:rsidR="0083385E" w:rsidRDefault="0088570D">
    <w:pPr>
      <w:pStyle w:val="Encabezado"/>
    </w:pPr>
    <w:r w:rsidRPr="00937D7D">
      <w:rPr>
        <w:noProof/>
      </w:rPr>
      <w:drawing>
        <wp:inline distT="0" distB="0" distL="0" distR="0" wp14:anchorId="0F6C94D0" wp14:editId="109737F4">
          <wp:extent cx="5581015" cy="963820"/>
          <wp:effectExtent l="0" t="0" r="0" b="0"/>
          <wp:docPr id="1291868216"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91719"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015" cy="963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01B"/>
    <w:multiLevelType w:val="hybridMultilevel"/>
    <w:tmpl w:val="4E80DA7C"/>
    <w:lvl w:ilvl="0" w:tplc="26A4E1E2">
      <w:start w:val="7"/>
      <w:numFmt w:val="bullet"/>
      <w:lvlText w:val="-"/>
      <w:lvlJc w:val="left"/>
      <w:pPr>
        <w:ind w:left="360" w:hanging="360"/>
      </w:pPr>
      <w:rPr>
        <w:rFonts w:ascii="Montserrat Light" w:eastAsia="Times New Roman" w:hAnsi="Montserrat Light" w:cstheme="min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E436D5"/>
    <w:multiLevelType w:val="multilevel"/>
    <w:tmpl w:val="6B086A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2877572"/>
    <w:multiLevelType w:val="multilevel"/>
    <w:tmpl w:val="C66E027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3" w15:restartNumberingAfterBreak="0">
    <w:nsid w:val="4E1F3876"/>
    <w:multiLevelType w:val="hybridMultilevel"/>
    <w:tmpl w:val="84D2F25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6CD347B"/>
    <w:multiLevelType w:val="multilevel"/>
    <w:tmpl w:val="80D619B0"/>
    <w:numStyleLink w:val="Listaactual1"/>
  </w:abstractNum>
  <w:abstractNum w:abstractNumId="5" w15:restartNumberingAfterBreak="0">
    <w:nsid w:val="5C600F05"/>
    <w:multiLevelType w:val="multilevel"/>
    <w:tmpl w:val="80D619B0"/>
    <w:styleLink w:val="Listaactual1"/>
    <w:lvl w:ilvl="0">
      <w:start w:val="1"/>
      <w:numFmt w:val="decimal"/>
      <w:lvlText w:val="%1."/>
      <w:lvlJc w:val="left"/>
      <w:pPr>
        <w:ind w:left="1068"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15:restartNumberingAfterBreak="0">
    <w:nsid w:val="6ACD066A"/>
    <w:multiLevelType w:val="multilevel"/>
    <w:tmpl w:val="664875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D96091"/>
    <w:multiLevelType w:val="hybridMultilevel"/>
    <w:tmpl w:val="3DF2CB06"/>
    <w:lvl w:ilvl="0" w:tplc="240A0019">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2069720252">
    <w:abstractNumId w:val="0"/>
  </w:num>
  <w:num w:numId="2" w16cid:durableId="1517041476">
    <w:abstractNumId w:val="7"/>
  </w:num>
  <w:num w:numId="3" w16cid:durableId="806895265">
    <w:abstractNumId w:val="5"/>
  </w:num>
  <w:num w:numId="4" w16cid:durableId="1596937623">
    <w:abstractNumId w:val="4"/>
  </w:num>
  <w:num w:numId="5" w16cid:durableId="1603025424">
    <w:abstractNumId w:val="6"/>
  </w:num>
  <w:num w:numId="6" w16cid:durableId="314602794">
    <w:abstractNumId w:val="3"/>
  </w:num>
  <w:num w:numId="7" w16cid:durableId="1487086687">
    <w:abstractNumId w:val="2"/>
  </w:num>
  <w:num w:numId="8" w16cid:durableId="159608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5E"/>
    <w:rsid w:val="00007E06"/>
    <w:rsid w:val="00011ACB"/>
    <w:rsid w:val="0004760A"/>
    <w:rsid w:val="00050948"/>
    <w:rsid w:val="00067992"/>
    <w:rsid w:val="00076AA3"/>
    <w:rsid w:val="00097D2F"/>
    <w:rsid w:val="00097F73"/>
    <w:rsid w:val="000B362D"/>
    <w:rsid w:val="000B56F7"/>
    <w:rsid w:val="000C7A68"/>
    <w:rsid w:val="000D18B8"/>
    <w:rsid w:val="000D3989"/>
    <w:rsid w:val="000D5A48"/>
    <w:rsid w:val="00121B40"/>
    <w:rsid w:val="0012389C"/>
    <w:rsid w:val="0012635D"/>
    <w:rsid w:val="00131DD5"/>
    <w:rsid w:val="001402E3"/>
    <w:rsid w:val="00180370"/>
    <w:rsid w:val="001A1DAC"/>
    <w:rsid w:val="001B431D"/>
    <w:rsid w:val="001B4821"/>
    <w:rsid w:val="001B62BA"/>
    <w:rsid w:val="001D3BCD"/>
    <w:rsid w:val="001F0185"/>
    <w:rsid w:val="001F1076"/>
    <w:rsid w:val="00242F71"/>
    <w:rsid w:val="00255446"/>
    <w:rsid w:val="00296FFF"/>
    <w:rsid w:val="002A6193"/>
    <w:rsid w:val="002B3EE2"/>
    <w:rsid w:val="002C5BAB"/>
    <w:rsid w:val="002E5802"/>
    <w:rsid w:val="00306802"/>
    <w:rsid w:val="0032151B"/>
    <w:rsid w:val="00370C8C"/>
    <w:rsid w:val="00370FE7"/>
    <w:rsid w:val="00380EAF"/>
    <w:rsid w:val="00395BF7"/>
    <w:rsid w:val="003973B8"/>
    <w:rsid w:val="003B247B"/>
    <w:rsid w:val="003F4D45"/>
    <w:rsid w:val="00400519"/>
    <w:rsid w:val="0044602C"/>
    <w:rsid w:val="0046564E"/>
    <w:rsid w:val="0048116C"/>
    <w:rsid w:val="004E4245"/>
    <w:rsid w:val="004E55AD"/>
    <w:rsid w:val="005042A3"/>
    <w:rsid w:val="00507B8E"/>
    <w:rsid w:val="00515DC8"/>
    <w:rsid w:val="0052180B"/>
    <w:rsid w:val="00536FC6"/>
    <w:rsid w:val="005407A0"/>
    <w:rsid w:val="0054524E"/>
    <w:rsid w:val="00552227"/>
    <w:rsid w:val="00567EAC"/>
    <w:rsid w:val="00576B0C"/>
    <w:rsid w:val="00582DF2"/>
    <w:rsid w:val="005861A0"/>
    <w:rsid w:val="005B6B38"/>
    <w:rsid w:val="005C3F0C"/>
    <w:rsid w:val="005D79BA"/>
    <w:rsid w:val="005E60E0"/>
    <w:rsid w:val="00621792"/>
    <w:rsid w:val="00637D3D"/>
    <w:rsid w:val="00641FC2"/>
    <w:rsid w:val="006762B5"/>
    <w:rsid w:val="00677588"/>
    <w:rsid w:val="0068100C"/>
    <w:rsid w:val="006D053C"/>
    <w:rsid w:val="006D5C92"/>
    <w:rsid w:val="006E1047"/>
    <w:rsid w:val="006F64F0"/>
    <w:rsid w:val="006F6DC8"/>
    <w:rsid w:val="00706381"/>
    <w:rsid w:val="00707696"/>
    <w:rsid w:val="00726FCC"/>
    <w:rsid w:val="00743CD1"/>
    <w:rsid w:val="00777F1D"/>
    <w:rsid w:val="007B5EE9"/>
    <w:rsid w:val="007D082E"/>
    <w:rsid w:val="007D51E4"/>
    <w:rsid w:val="007E4348"/>
    <w:rsid w:val="008178E6"/>
    <w:rsid w:val="0083385E"/>
    <w:rsid w:val="00846971"/>
    <w:rsid w:val="0087132F"/>
    <w:rsid w:val="0088570D"/>
    <w:rsid w:val="00897A4F"/>
    <w:rsid w:val="008A016D"/>
    <w:rsid w:val="008B38A5"/>
    <w:rsid w:val="008C6955"/>
    <w:rsid w:val="00924A2E"/>
    <w:rsid w:val="00936BAA"/>
    <w:rsid w:val="0093776E"/>
    <w:rsid w:val="00956F4C"/>
    <w:rsid w:val="009724DF"/>
    <w:rsid w:val="009733D5"/>
    <w:rsid w:val="00974851"/>
    <w:rsid w:val="009A5C0C"/>
    <w:rsid w:val="009A655B"/>
    <w:rsid w:val="009B09F5"/>
    <w:rsid w:val="009C1A00"/>
    <w:rsid w:val="009C52B9"/>
    <w:rsid w:val="009D2B8D"/>
    <w:rsid w:val="009E6269"/>
    <w:rsid w:val="00A05EA2"/>
    <w:rsid w:val="00A17F73"/>
    <w:rsid w:val="00A3591E"/>
    <w:rsid w:val="00A509C1"/>
    <w:rsid w:val="00A5183F"/>
    <w:rsid w:val="00A605D1"/>
    <w:rsid w:val="00A769C6"/>
    <w:rsid w:val="00AB4A53"/>
    <w:rsid w:val="00AC61E0"/>
    <w:rsid w:val="00AC6A7F"/>
    <w:rsid w:val="00AD0551"/>
    <w:rsid w:val="00B10951"/>
    <w:rsid w:val="00B13AD4"/>
    <w:rsid w:val="00B472E9"/>
    <w:rsid w:val="00B57F66"/>
    <w:rsid w:val="00B823A4"/>
    <w:rsid w:val="00B86830"/>
    <w:rsid w:val="00B91800"/>
    <w:rsid w:val="00B96C90"/>
    <w:rsid w:val="00BA00A0"/>
    <w:rsid w:val="00BB50FE"/>
    <w:rsid w:val="00BC494C"/>
    <w:rsid w:val="00BC7FE0"/>
    <w:rsid w:val="00C00306"/>
    <w:rsid w:val="00C04018"/>
    <w:rsid w:val="00C053D3"/>
    <w:rsid w:val="00C272EA"/>
    <w:rsid w:val="00C318EF"/>
    <w:rsid w:val="00C3335C"/>
    <w:rsid w:val="00C33F00"/>
    <w:rsid w:val="00C63F39"/>
    <w:rsid w:val="00C67B50"/>
    <w:rsid w:val="00C83213"/>
    <w:rsid w:val="00CA6F80"/>
    <w:rsid w:val="00CB2008"/>
    <w:rsid w:val="00CC5C09"/>
    <w:rsid w:val="00CC7E6F"/>
    <w:rsid w:val="00D03238"/>
    <w:rsid w:val="00D05BB0"/>
    <w:rsid w:val="00D9670E"/>
    <w:rsid w:val="00DB12F2"/>
    <w:rsid w:val="00DB3F04"/>
    <w:rsid w:val="00DB6EC8"/>
    <w:rsid w:val="00DC669F"/>
    <w:rsid w:val="00E1528D"/>
    <w:rsid w:val="00E310BF"/>
    <w:rsid w:val="00E40241"/>
    <w:rsid w:val="00E405BC"/>
    <w:rsid w:val="00E43466"/>
    <w:rsid w:val="00E62FCD"/>
    <w:rsid w:val="00E653C5"/>
    <w:rsid w:val="00E87087"/>
    <w:rsid w:val="00EA2EBA"/>
    <w:rsid w:val="00EB33FB"/>
    <w:rsid w:val="00EB7E0D"/>
    <w:rsid w:val="00ED01E8"/>
    <w:rsid w:val="00ED50F4"/>
    <w:rsid w:val="00ED7132"/>
    <w:rsid w:val="00EE62FF"/>
    <w:rsid w:val="00EE77BD"/>
    <w:rsid w:val="00EF4073"/>
    <w:rsid w:val="00F26316"/>
    <w:rsid w:val="00F4557F"/>
    <w:rsid w:val="00F71F20"/>
    <w:rsid w:val="00FA586C"/>
    <w:rsid w:val="00FC5C4F"/>
    <w:rsid w:val="00FD1682"/>
    <w:rsid w:val="00FE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04BBD5"/>
  <w15:chartTrackingRefBased/>
  <w15:docId w15:val="{A5E76A49-5B55-4833-8976-7567EC7E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0A0"/>
    <w:pPr>
      <w:suppressAutoHyphens/>
      <w:spacing w:after="0" w:line="240" w:lineRule="auto"/>
      <w:jc w:val="both"/>
    </w:pPr>
    <w:rPr>
      <w:rFonts w:ascii="Bookman Old Style" w:eastAsia="Times New Roman" w:hAnsi="Bookman Old Style" w:cs="Times New Roman"/>
      <w:i/>
      <w:sz w:val="20"/>
      <w:szCs w:val="20"/>
      <w:lang w:val="es-CO" w:eastAsia="ar-SA"/>
    </w:rPr>
  </w:style>
  <w:style w:type="paragraph" w:styleId="Ttulo1">
    <w:name w:val="heading 1"/>
    <w:basedOn w:val="Normal"/>
    <w:next w:val="Normal"/>
    <w:link w:val="Ttulo1Car"/>
    <w:uiPriority w:val="9"/>
    <w:qFormat/>
    <w:rsid w:val="00D05BB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385E"/>
    <w:pPr>
      <w:tabs>
        <w:tab w:val="center" w:pos="4419"/>
        <w:tab w:val="right" w:pos="8838"/>
      </w:tabs>
    </w:pPr>
  </w:style>
  <w:style w:type="character" w:customStyle="1" w:styleId="EncabezadoCar">
    <w:name w:val="Encabezado Car"/>
    <w:basedOn w:val="Fuentedeprrafopredeter"/>
    <w:link w:val="Encabezado"/>
    <w:uiPriority w:val="99"/>
    <w:rsid w:val="0083385E"/>
    <w:rPr>
      <w:lang w:val="es-CO"/>
    </w:rPr>
  </w:style>
  <w:style w:type="paragraph" w:styleId="Piedepgina">
    <w:name w:val="footer"/>
    <w:basedOn w:val="Normal"/>
    <w:link w:val="PiedepginaCar"/>
    <w:uiPriority w:val="99"/>
    <w:unhideWhenUsed/>
    <w:rsid w:val="0083385E"/>
    <w:pPr>
      <w:tabs>
        <w:tab w:val="center" w:pos="4419"/>
        <w:tab w:val="right" w:pos="8838"/>
      </w:tabs>
    </w:pPr>
  </w:style>
  <w:style w:type="character" w:customStyle="1" w:styleId="PiedepginaCar">
    <w:name w:val="Pie de página Car"/>
    <w:basedOn w:val="Fuentedeprrafopredeter"/>
    <w:link w:val="Piedepgina"/>
    <w:uiPriority w:val="99"/>
    <w:rsid w:val="0083385E"/>
    <w:rPr>
      <w:lang w:val="es-CO"/>
    </w:rPr>
  </w:style>
  <w:style w:type="paragraph" w:styleId="Prrafodelista">
    <w:name w:val="List Paragraph"/>
    <w:basedOn w:val="Normal"/>
    <w:uiPriority w:val="34"/>
    <w:qFormat/>
    <w:rsid w:val="00BA00A0"/>
    <w:pPr>
      <w:ind w:left="720"/>
      <w:contextualSpacing/>
    </w:pPr>
  </w:style>
  <w:style w:type="table" w:styleId="Tablaconcuadrcula">
    <w:name w:val="Table Grid"/>
    <w:basedOn w:val="Tablanormal"/>
    <w:rsid w:val="00BA00A0"/>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BA00A0"/>
    <w:pPr>
      <w:numPr>
        <w:numId w:val="3"/>
      </w:numPr>
    </w:pPr>
  </w:style>
  <w:style w:type="character" w:customStyle="1" w:styleId="Ttulo1Car">
    <w:name w:val="Título 1 Car"/>
    <w:basedOn w:val="Fuentedeprrafopredeter"/>
    <w:link w:val="Ttulo1"/>
    <w:uiPriority w:val="9"/>
    <w:rsid w:val="00D05BB0"/>
    <w:rPr>
      <w:rFonts w:asciiTheme="majorHAnsi" w:eastAsiaTheme="majorEastAsia" w:hAnsiTheme="majorHAnsi" w:cstheme="majorBidi"/>
      <w:i/>
      <w:color w:val="2E74B5" w:themeColor="accent1" w:themeShade="BF"/>
      <w:sz w:val="32"/>
      <w:szCs w:val="32"/>
      <w:lang w:val="es-CO" w:eastAsia="ar-SA"/>
    </w:rPr>
  </w:style>
  <w:style w:type="paragraph" w:styleId="TtuloTDC">
    <w:name w:val="TOC Heading"/>
    <w:basedOn w:val="Ttulo1"/>
    <w:next w:val="Normal"/>
    <w:uiPriority w:val="39"/>
    <w:unhideWhenUsed/>
    <w:qFormat/>
    <w:rsid w:val="00D05BB0"/>
    <w:pPr>
      <w:suppressAutoHyphens w:val="0"/>
      <w:spacing w:line="259" w:lineRule="auto"/>
      <w:jc w:val="left"/>
      <w:outlineLvl w:val="9"/>
    </w:pPr>
    <w:rPr>
      <w:i w:val="0"/>
      <w:lang w:eastAsia="es-CO"/>
    </w:rPr>
  </w:style>
  <w:style w:type="table" w:styleId="Tablaconcuadrcula1clara-nfasis1">
    <w:name w:val="Grid Table 1 Light Accent 1"/>
    <w:basedOn w:val="Tablanormal"/>
    <w:uiPriority w:val="46"/>
    <w:rsid w:val="00DB6E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402568">
      <w:bodyDiv w:val="1"/>
      <w:marLeft w:val="0"/>
      <w:marRight w:val="0"/>
      <w:marTop w:val="0"/>
      <w:marBottom w:val="0"/>
      <w:divBdr>
        <w:top w:val="none" w:sz="0" w:space="0" w:color="auto"/>
        <w:left w:val="none" w:sz="0" w:space="0" w:color="auto"/>
        <w:bottom w:val="none" w:sz="0" w:space="0" w:color="auto"/>
        <w:right w:val="none" w:sz="0" w:space="0" w:color="auto"/>
      </w:divBdr>
      <w:divsChild>
        <w:div w:id="642469965">
          <w:marLeft w:val="-289"/>
          <w:marRight w:val="0"/>
          <w:marTop w:val="0"/>
          <w:marBottom w:val="0"/>
          <w:divBdr>
            <w:top w:val="none" w:sz="0" w:space="0" w:color="auto"/>
            <w:left w:val="none" w:sz="0" w:space="0" w:color="auto"/>
            <w:bottom w:val="none" w:sz="0" w:space="0" w:color="auto"/>
            <w:right w:val="none" w:sz="0" w:space="0" w:color="auto"/>
          </w:divBdr>
        </w:div>
      </w:divsChild>
    </w:div>
    <w:div w:id="1581913273">
      <w:bodyDiv w:val="1"/>
      <w:marLeft w:val="0"/>
      <w:marRight w:val="0"/>
      <w:marTop w:val="0"/>
      <w:marBottom w:val="0"/>
      <w:divBdr>
        <w:top w:val="none" w:sz="0" w:space="0" w:color="auto"/>
        <w:left w:val="none" w:sz="0" w:space="0" w:color="auto"/>
        <w:bottom w:val="none" w:sz="0" w:space="0" w:color="auto"/>
        <w:right w:val="none" w:sz="0" w:space="0" w:color="auto"/>
      </w:divBdr>
      <w:divsChild>
        <w:div w:id="375547166">
          <w:marLeft w:val="-289"/>
          <w:marRight w:val="0"/>
          <w:marTop w:val="0"/>
          <w:marBottom w:val="0"/>
          <w:divBdr>
            <w:top w:val="none" w:sz="0" w:space="0" w:color="auto"/>
            <w:left w:val="none" w:sz="0" w:space="0" w:color="auto"/>
            <w:bottom w:val="none" w:sz="0" w:space="0" w:color="auto"/>
            <w:right w:val="none" w:sz="0" w:space="0" w:color="auto"/>
          </w:divBdr>
        </w:div>
      </w:divsChild>
    </w:div>
    <w:div w:id="2067684104">
      <w:bodyDiv w:val="1"/>
      <w:marLeft w:val="0"/>
      <w:marRight w:val="0"/>
      <w:marTop w:val="0"/>
      <w:marBottom w:val="0"/>
      <w:divBdr>
        <w:top w:val="none" w:sz="0" w:space="0" w:color="auto"/>
        <w:left w:val="none" w:sz="0" w:space="0" w:color="auto"/>
        <w:bottom w:val="none" w:sz="0" w:space="0" w:color="auto"/>
        <w:right w:val="none" w:sz="0" w:space="0" w:color="auto"/>
      </w:divBdr>
      <w:divsChild>
        <w:div w:id="1258442230">
          <w:marLeft w:val="-289"/>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PATHFINDER\COMPARTIDOS_CGN\140\142\142_Documentos%20de%20apoyo\PLANES%20DECRETO%20612%20-%20%202025\DICIEMBRE%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Datos!$A$22</c:f>
              <c:strCache>
                <c:ptCount val="1"/>
                <c:pt idx="0">
                  <c:v>CARRERA</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Datos!$B$21:$F$21</c:f>
              <c:strCache>
                <c:ptCount val="5"/>
                <c:pt idx="0">
                  <c:v>DIRECTIVO</c:v>
                </c:pt>
                <c:pt idx="1">
                  <c:v>ASESOR</c:v>
                </c:pt>
                <c:pt idx="2">
                  <c:v>PROFESIONAL</c:v>
                </c:pt>
                <c:pt idx="3">
                  <c:v>TÉCNICO</c:v>
                </c:pt>
                <c:pt idx="4">
                  <c:v>ASISTENCIAL</c:v>
                </c:pt>
              </c:strCache>
            </c:strRef>
          </c:cat>
          <c:val>
            <c:numRef>
              <c:f>Datos!$B$22:$F$22</c:f>
              <c:numCache>
                <c:formatCode>General</c:formatCode>
                <c:ptCount val="5"/>
                <c:pt idx="0">
                  <c:v>0</c:v>
                </c:pt>
                <c:pt idx="1">
                  <c:v>17</c:v>
                </c:pt>
                <c:pt idx="2">
                  <c:v>47</c:v>
                </c:pt>
                <c:pt idx="3">
                  <c:v>9</c:v>
                </c:pt>
                <c:pt idx="4">
                  <c:v>21</c:v>
                </c:pt>
              </c:numCache>
            </c:numRef>
          </c:val>
          <c:extLst>
            <c:ext xmlns:c16="http://schemas.microsoft.com/office/drawing/2014/chart" uri="{C3380CC4-5D6E-409C-BE32-E72D297353CC}">
              <c16:uniqueId val="{00000000-3D8A-402E-8DF2-7119B22ED1B4}"/>
            </c:ext>
          </c:extLst>
        </c:ser>
        <c:ser>
          <c:idx val="1"/>
          <c:order val="1"/>
          <c:tx>
            <c:strRef>
              <c:f>Datos!$A$23</c:f>
              <c:strCache>
                <c:ptCount val="1"/>
                <c:pt idx="0">
                  <c:v>LNYR</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Datos!$B$21:$F$21</c:f>
              <c:strCache>
                <c:ptCount val="5"/>
                <c:pt idx="0">
                  <c:v>DIRECTIVO</c:v>
                </c:pt>
                <c:pt idx="1">
                  <c:v>ASESOR</c:v>
                </c:pt>
                <c:pt idx="2">
                  <c:v>PROFESIONAL</c:v>
                </c:pt>
                <c:pt idx="3">
                  <c:v>TÉCNICO</c:v>
                </c:pt>
                <c:pt idx="4">
                  <c:v>ASISTENCIAL</c:v>
                </c:pt>
              </c:strCache>
            </c:strRef>
          </c:cat>
          <c:val>
            <c:numRef>
              <c:f>Datos!$B$23:$F$23</c:f>
              <c:numCache>
                <c:formatCode>General</c:formatCode>
                <c:ptCount val="5"/>
                <c:pt idx="0">
                  <c:v>5</c:v>
                </c:pt>
                <c:pt idx="1">
                  <c:v>8</c:v>
                </c:pt>
                <c:pt idx="2">
                  <c:v>2</c:v>
                </c:pt>
                <c:pt idx="3">
                  <c:v>0</c:v>
                </c:pt>
                <c:pt idx="4">
                  <c:v>3</c:v>
                </c:pt>
              </c:numCache>
            </c:numRef>
          </c:val>
          <c:extLst>
            <c:ext xmlns:c16="http://schemas.microsoft.com/office/drawing/2014/chart" uri="{C3380CC4-5D6E-409C-BE32-E72D297353CC}">
              <c16:uniqueId val="{00000001-3D8A-402E-8DF2-7119B22ED1B4}"/>
            </c:ext>
          </c:extLst>
        </c:ser>
        <c:ser>
          <c:idx val="2"/>
          <c:order val="2"/>
          <c:tx>
            <c:strRef>
              <c:f>Datos!$A$24</c:f>
              <c:strCache>
                <c:ptCount val="1"/>
                <c:pt idx="0">
                  <c:v>TOTAL</c:v>
                </c:pt>
              </c:strCache>
            </c:strRef>
          </c:tx>
          <c:spPr>
            <a:solidFill>
              <a:schemeClr val="accent3">
                <a:alpha val="70000"/>
              </a:schemeClr>
            </a:solidFill>
            <a:ln>
              <a:noFill/>
            </a:ln>
            <a:effectLst/>
          </c:spPr>
          <c:invertIfNegative val="0"/>
          <c:dLbls>
            <c:dLbl>
              <c:idx val="0"/>
              <c:layout>
                <c:manualLayout>
                  <c:x val="2.202036693213635E-3"/>
                  <c:y val="8.6033493600917721E-4"/>
                </c:manualLayout>
              </c:layout>
              <c:tx>
                <c:rich>
                  <a:bodyPr/>
                  <a:lstStyle/>
                  <a:p>
                    <a:fld id="{172B670F-679B-426A-9B30-70E0753529B3}" type="VALUE">
                      <a:rPr lang="en-US" b="1"/>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D8A-402E-8DF2-7119B22ED1B4}"/>
                </c:ext>
              </c:extLst>
            </c:dLbl>
            <c:dLbl>
              <c:idx val="1"/>
              <c:layout>
                <c:manualLayout>
                  <c:x val="-2.202036693213635E-3"/>
                  <c:y val="8.6033493600910511E-4"/>
                </c:manualLayout>
              </c:layout>
              <c:tx>
                <c:rich>
                  <a:bodyPr/>
                  <a:lstStyle/>
                  <a:p>
                    <a:fld id="{6848904A-2711-4AA2-B7EA-9865F41F6C10}" type="VALUE">
                      <a:rPr lang="en-US" b="0"/>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D8A-402E-8DF2-7119B22ED1B4}"/>
                </c:ext>
              </c:extLst>
            </c:dLbl>
            <c:dLbl>
              <c:idx val="2"/>
              <c:layout>
                <c:manualLayout>
                  <c:x val="2.202036693213635E-3"/>
                  <c:y val="1.6633761487778613E-2"/>
                </c:manualLayout>
              </c:layout>
              <c:tx>
                <c:rich>
                  <a:bodyPr/>
                  <a:lstStyle/>
                  <a:p>
                    <a:fld id="{515F1C6C-7E25-49BF-A4B1-3011CAE2E55B}" type="VALUE">
                      <a:rPr lang="en-US" b="1"/>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D8A-402E-8DF2-7119B22ED1B4}"/>
                </c:ext>
              </c:extLst>
            </c:dLbl>
            <c:dLbl>
              <c:idx val="3"/>
              <c:layout>
                <c:manualLayout>
                  <c:x val="-2.202036693213635E-3"/>
                  <c:y val="-7.00593841698984E-3"/>
                </c:manualLayout>
              </c:layout>
              <c:tx>
                <c:rich>
                  <a:bodyPr/>
                  <a:lstStyle/>
                  <a:p>
                    <a:fld id="{20F4DB07-F39D-4C46-98B9-694DF7A120D3}" type="VALUE">
                      <a:rPr lang="en-US" b="0"/>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D8A-402E-8DF2-7119B22ED1B4}"/>
                </c:ext>
              </c:extLst>
            </c:dLbl>
            <c:dLbl>
              <c:idx val="4"/>
              <c:layout>
                <c:manualLayout>
                  <c:x val="-2.202036693213635E-3"/>
                  <c:y val="1.6382907888726298E-4"/>
                </c:manualLayout>
              </c:layout>
              <c:tx>
                <c:rich>
                  <a:bodyPr/>
                  <a:lstStyle/>
                  <a:p>
                    <a:fld id="{C710324F-11F3-468C-8E2E-E053F0F6B96A}" type="VALUE">
                      <a:rPr lang="en-US" b="0"/>
                      <a:pPr/>
                      <a:t>[VALOR]</a:t>
                    </a:fld>
                    <a:endParaRPr lang="es-CO"/>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D8A-402E-8DF2-7119B22ED1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Datos!$B$21:$F$21</c:f>
              <c:strCache>
                <c:ptCount val="5"/>
                <c:pt idx="0">
                  <c:v>DIRECTIVO</c:v>
                </c:pt>
                <c:pt idx="1">
                  <c:v>ASESOR</c:v>
                </c:pt>
                <c:pt idx="2">
                  <c:v>PROFESIONAL</c:v>
                </c:pt>
                <c:pt idx="3">
                  <c:v>TÉCNICO</c:v>
                </c:pt>
                <c:pt idx="4">
                  <c:v>ASISTENCIAL</c:v>
                </c:pt>
              </c:strCache>
            </c:strRef>
          </c:cat>
          <c:val>
            <c:numRef>
              <c:f>Datos!$B$24:$F$24</c:f>
              <c:numCache>
                <c:formatCode>General</c:formatCode>
                <c:ptCount val="5"/>
                <c:pt idx="0">
                  <c:v>5</c:v>
                </c:pt>
                <c:pt idx="1">
                  <c:v>25</c:v>
                </c:pt>
                <c:pt idx="2">
                  <c:v>49</c:v>
                </c:pt>
                <c:pt idx="3">
                  <c:v>9</c:v>
                </c:pt>
                <c:pt idx="4">
                  <c:v>24</c:v>
                </c:pt>
              </c:numCache>
            </c:numRef>
          </c:val>
          <c:extLst>
            <c:ext xmlns:c16="http://schemas.microsoft.com/office/drawing/2014/chart" uri="{C3380CC4-5D6E-409C-BE32-E72D297353CC}">
              <c16:uniqueId val="{00000007-3D8A-402E-8DF2-7119B22ED1B4}"/>
            </c:ext>
          </c:extLst>
        </c:ser>
        <c:ser>
          <c:idx val="3"/>
          <c:order val="3"/>
          <c:tx>
            <c:strRef>
              <c:f>Datos!$A$25</c:f>
              <c:strCache>
                <c:ptCount val="1"/>
                <c:pt idx="0">
                  <c:v>%</c:v>
                </c:pt>
              </c:strCache>
            </c:strRef>
          </c:tx>
          <c:spPr>
            <a:solidFill>
              <a:schemeClr val="accent4">
                <a:alpha val="70000"/>
              </a:schemeClr>
            </a:solidFill>
            <a:ln>
              <a:noFill/>
            </a:ln>
            <a:effectLst/>
          </c:spPr>
          <c:invertIfNegative val="0"/>
          <c:dLbls>
            <c:dLbl>
              <c:idx val="0"/>
              <c:layout>
                <c:manualLayout>
                  <c:x val="0"/>
                  <c:y val="-0.22418879056047206"/>
                </c:manualLayout>
              </c:layout>
              <c:tx>
                <c:rich>
                  <a:bodyPr/>
                  <a:lstStyle/>
                  <a:p>
                    <a:fld id="{3C64BD0B-681F-4455-8404-E94F10C610CF}" type="VALUE">
                      <a:rPr lang="en-US" b="1"/>
                      <a:pPr/>
                      <a:t>[VALOR]</a:t>
                    </a:fld>
                    <a:r>
                      <a:rPr lang="en-US" b="1"/>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D8A-402E-8DF2-7119B22ED1B4}"/>
                </c:ext>
              </c:extLst>
            </c:dLbl>
            <c:dLbl>
              <c:idx val="1"/>
              <c:layout>
                <c:manualLayout>
                  <c:x val="0"/>
                  <c:y val="-0.12979351032448377"/>
                </c:manualLayout>
              </c:layout>
              <c:tx>
                <c:rich>
                  <a:bodyPr/>
                  <a:lstStyle/>
                  <a:p>
                    <a:fld id="{6CFA7578-73A8-478E-BD55-1AE45A41501C}" type="VALUE">
                      <a:rPr lang="en-US" b="1"/>
                      <a:pPr/>
                      <a:t>[VALOR]</a:t>
                    </a:fld>
                    <a:r>
                      <a:rPr lang="en-US" b="1"/>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8A-402E-8DF2-7119B22ED1B4}"/>
                </c:ext>
              </c:extLst>
            </c:dLbl>
            <c:dLbl>
              <c:idx val="2"/>
              <c:layout>
                <c:manualLayout>
                  <c:x val="4.6242770557486254E-2"/>
                  <c:y val="-7.0796460176991149E-2"/>
                </c:manualLayout>
              </c:layout>
              <c:tx>
                <c:rich>
                  <a:bodyPr/>
                  <a:lstStyle/>
                  <a:p>
                    <a:fld id="{CE41106E-C3AF-42F2-94FD-8AF294EA5130}" type="VALUE">
                      <a:rPr lang="en-US" b="1"/>
                      <a:pPr/>
                      <a:t>[VALOR]</a:t>
                    </a:fld>
                    <a:r>
                      <a:rPr lang="en-US" b="1"/>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3D8A-402E-8DF2-7119B22ED1B4}"/>
                </c:ext>
              </c:extLst>
            </c:dLbl>
            <c:dLbl>
              <c:idx val="3"/>
              <c:layout>
                <c:manualLayout>
                  <c:x val="0"/>
                  <c:y val="-0.13372664700098327"/>
                </c:manualLayout>
              </c:layout>
              <c:tx>
                <c:rich>
                  <a:bodyPr/>
                  <a:lstStyle/>
                  <a:p>
                    <a:fld id="{53F4D9FF-A64A-40B6-889F-FDDA4292629E}" type="VALUE">
                      <a:rPr lang="en-US" b="1"/>
                      <a:pPr/>
                      <a:t>[VALOR]</a:t>
                    </a:fld>
                    <a:r>
                      <a:rPr lang="en-US" b="1"/>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D8A-402E-8DF2-7119B22ED1B4}"/>
                </c:ext>
              </c:extLst>
            </c:dLbl>
            <c:dLbl>
              <c:idx val="4"/>
              <c:layout>
                <c:manualLayout>
                  <c:x val="0"/>
                  <c:y val="-0.17305801376597837"/>
                </c:manualLayout>
              </c:layout>
              <c:tx>
                <c:rich>
                  <a:bodyPr/>
                  <a:lstStyle/>
                  <a:p>
                    <a:fld id="{764E20F5-3B48-499A-97D2-DB47B01DB085}" type="VALUE">
                      <a:rPr lang="en-US" b="1"/>
                      <a:pPr/>
                      <a:t>[VALOR]</a:t>
                    </a:fld>
                    <a:r>
                      <a:rPr lang="en-US" b="1"/>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3D8A-402E-8DF2-7119B22ED1B4}"/>
                </c:ext>
              </c:extLst>
            </c:dLbl>
            <c:spPr>
              <a:noFill/>
              <a:ln>
                <a:noFill/>
              </a:ln>
              <a:effectLst/>
            </c:spPr>
            <c:txPr>
              <a:bodyPr rot="0" spcFirstLastPara="1" vertOverflow="ellipsis" vert="horz" wrap="square" lIns="38100" tIns="19050" rIns="38100" bIns="19050" anchor="ctr" anchorCtr="1">
                <a:spAutoFit/>
              </a:bodyPr>
              <a:lstStyle/>
              <a:p>
                <a:pPr>
                  <a:defRPr sz="900" b="0" i="0" u="sng"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Datos!$B$21:$F$21</c:f>
              <c:strCache>
                <c:ptCount val="5"/>
                <c:pt idx="0">
                  <c:v>DIRECTIVO</c:v>
                </c:pt>
                <c:pt idx="1">
                  <c:v>ASESOR</c:v>
                </c:pt>
                <c:pt idx="2">
                  <c:v>PROFESIONAL</c:v>
                </c:pt>
                <c:pt idx="3">
                  <c:v>TÉCNICO</c:v>
                </c:pt>
                <c:pt idx="4">
                  <c:v>ASISTENCIAL</c:v>
                </c:pt>
              </c:strCache>
            </c:strRef>
          </c:cat>
          <c:val>
            <c:numRef>
              <c:f>Datos!$B$25:$F$25</c:f>
              <c:numCache>
                <c:formatCode>0.0</c:formatCode>
                <c:ptCount val="5"/>
                <c:pt idx="0">
                  <c:v>4.8543689320388346</c:v>
                </c:pt>
                <c:pt idx="1">
                  <c:v>24.271844660194176</c:v>
                </c:pt>
                <c:pt idx="2">
                  <c:v>47.572815533980581</c:v>
                </c:pt>
                <c:pt idx="3">
                  <c:v>8.7378640776699026</c:v>
                </c:pt>
                <c:pt idx="4">
                  <c:v>23.300970873786408</c:v>
                </c:pt>
              </c:numCache>
            </c:numRef>
          </c:val>
          <c:extLst>
            <c:ext xmlns:c16="http://schemas.microsoft.com/office/drawing/2014/chart" uri="{C3380CC4-5D6E-409C-BE32-E72D297353CC}">
              <c16:uniqueId val="{0000000D-3D8A-402E-8DF2-7119B22ED1B4}"/>
            </c:ext>
          </c:extLst>
        </c:ser>
        <c:dLbls>
          <c:dLblPos val="outEnd"/>
          <c:showLegendKey val="0"/>
          <c:showVal val="1"/>
          <c:showCatName val="0"/>
          <c:showSerName val="0"/>
          <c:showPercent val="0"/>
          <c:showBubbleSize val="0"/>
        </c:dLbls>
        <c:gapWidth val="80"/>
        <c:overlap val="25"/>
        <c:axId val="1931251983"/>
        <c:axId val="1931252943"/>
      </c:barChart>
      <c:catAx>
        <c:axId val="193125198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s-CO"/>
          </a:p>
        </c:txPr>
        <c:crossAx val="1931252943"/>
        <c:crosses val="autoZero"/>
        <c:auto val="1"/>
        <c:lblAlgn val="ctr"/>
        <c:lblOffset val="100"/>
        <c:noMultiLvlLbl val="0"/>
      </c:catAx>
      <c:valAx>
        <c:axId val="1931252943"/>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s-CO"/>
          </a:p>
        </c:txPr>
        <c:crossAx val="1931251983"/>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7316-4F6E-90E5-77DA46D75BCF}"/>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7316-4F6E-90E5-77DA46D75BCF}"/>
              </c:ext>
            </c:extLst>
          </c:dPt>
          <c:dLbls>
            <c:dLbl>
              <c:idx val="0"/>
              <c:layout>
                <c:manualLayout>
                  <c:x val="-1.0247632089467077E-2"/>
                  <c:y val="-0.25159421169847573"/>
                </c:manualLayout>
              </c:layout>
              <c:tx>
                <c:rich>
                  <a:bodyPr/>
                  <a:lstStyle/>
                  <a:p>
                    <a:r>
                      <a:rPr lang="en-US"/>
                      <a:t>Provista</a:t>
                    </a:r>
                    <a:r>
                      <a:rPr lang="en-US" baseline="0"/>
                      <a:t> </a:t>
                    </a:r>
                    <a:fld id="{5543B7D5-9B42-444C-A9EB-275E10CDF96F}" type="PERCENTAGE">
                      <a:rPr lang="en-US"/>
                      <a:pPr/>
                      <a:t>[PORCENTAJE]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316-4F6E-90E5-77DA46D75BCF}"/>
                </c:ext>
              </c:extLst>
            </c:dLbl>
            <c:dLbl>
              <c:idx val="1"/>
              <c:layout>
                <c:manualLayout>
                  <c:x val="-0.13066551463675732"/>
                  <c:y val="1.2323018972669728E-2"/>
                </c:manualLayout>
              </c:layout>
              <c:tx>
                <c:rich>
                  <a:bodyPr/>
                  <a:lstStyle/>
                  <a:p>
                    <a:r>
                      <a:rPr lang="en-US"/>
                      <a:t>Vacantes</a:t>
                    </a:r>
                    <a:r>
                      <a:rPr lang="en-US" baseline="0"/>
                      <a:t> </a:t>
                    </a:r>
                    <a:fld id="{776F25DB-AC21-4FE3-AC5B-08CACBAB0132}" type="PERCENTAGE">
                      <a:rPr lang="en-US"/>
                      <a:pPr/>
                      <a:t>[PORCENTAJE]</a:t>
                    </a:fld>
                    <a:endParaRPr lang="en-US" baseline="0"/>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316-4F6E-90E5-77DA46D75BC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Datos!$A$2:$A$3</c:f>
              <c:strCache>
                <c:ptCount val="2"/>
                <c:pt idx="0">
                  <c:v>Provista</c:v>
                </c:pt>
                <c:pt idx="1">
                  <c:v>Vacantes</c:v>
                </c:pt>
              </c:strCache>
            </c:strRef>
          </c:cat>
          <c:val>
            <c:numRef>
              <c:f>Datos!$B$2:$B$3</c:f>
              <c:numCache>
                <c:formatCode>General</c:formatCode>
                <c:ptCount val="2"/>
                <c:pt idx="0">
                  <c:v>105</c:v>
                </c:pt>
                <c:pt idx="1">
                  <c:v>7</c:v>
                </c:pt>
              </c:numCache>
            </c:numRef>
          </c:val>
          <c:extLst>
            <c:ext xmlns:c16="http://schemas.microsoft.com/office/drawing/2014/chart" uri="{C3380CC4-5D6E-409C-BE32-E72D297353CC}">
              <c16:uniqueId val="{00000004-7316-4F6E-90E5-77DA46D75BCF}"/>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Datos!$A$45</c:f>
              <c:strCache>
                <c:ptCount val="1"/>
                <c:pt idx="0">
                  <c:v>%</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layout>
                <c:manualLayout>
                  <c:x val="7.1581961345740875E-3"/>
                  <c:y val="-0.1197318007662836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FC-4C4F-8C59-952E9220E50E}"/>
                </c:ext>
              </c:extLst>
            </c:dLbl>
            <c:dLbl>
              <c:idx val="1"/>
              <c:layout>
                <c:manualLayout>
                  <c:x val="-3.8177046051061841E-2"/>
                  <c:y val="-8.62068965517241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FC-4C4F-8C59-952E9220E50E}"/>
                </c:ext>
              </c:extLst>
            </c:dLbl>
            <c:dLbl>
              <c:idx val="2"/>
              <c:layout>
                <c:manualLayout>
                  <c:x val="4.5335242185635886E-2"/>
                  <c:y val="-5.26819923371647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FC-4C4F-8C59-952E9220E50E}"/>
                </c:ext>
              </c:extLst>
            </c:dLbl>
            <c:dLbl>
              <c:idx val="3"/>
              <c:layout>
                <c:manualLayout>
                  <c:x val="-3.81770460510618E-2"/>
                  <c:y val="-0.114942528735632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FC-4C4F-8C59-952E9220E50E}"/>
                </c:ext>
              </c:extLst>
            </c:dLbl>
            <c:dLbl>
              <c:idx val="4"/>
              <c:layout>
                <c:manualLayout>
                  <c:x val="2.863278453829635E-2"/>
                  <c:y val="-0.1149425287356322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FC-4C4F-8C59-952E9220E50E}"/>
                </c:ext>
              </c:extLst>
            </c:dLbl>
            <c:spPr>
              <a:noFill/>
              <a:ln>
                <a:noFill/>
              </a:ln>
              <a:effectLst/>
            </c:spPr>
            <c:txPr>
              <a:bodyPr rot="0" spcFirstLastPara="1" vertOverflow="ellipsis" vert="horz" wrap="square" lIns="38100" tIns="19050" rIns="38100" bIns="19050" anchor="ctr" anchorCtr="1">
                <a:spAutoFit/>
              </a:bodyPr>
              <a:lstStyle/>
              <a:p>
                <a:pPr>
                  <a:defRPr sz="900" b="1" i="0" u="sng"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Datos!$B$43:$F$43</c:f>
              <c:strCache>
                <c:ptCount val="5"/>
                <c:pt idx="0">
                  <c:v>DIRECTIVO</c:v>
                </c:pt>
                <c:pt idx="1">
                  <c:v>ASESOR</c:v>
                </c:pt>
                <c:pt idx="2">
                  <c:v>PROFESIONAL</c:v>
                </c:pt>
                <c:pt idx="3">
                  <c:v>TÉCNICO</c:v>
                </c:pt>
                <c:pt idx="4">
                  <c:v>ASISTENCIAL</c:v>
                </c:pt>
              </c:strCache>
            </c:strRef>
          </c:cat>
          <c:val>
            <c:numRef>
              <c:f>Datos!$B$45:$F$45</c:f>
              <c:numCache>
                <c:formatCode>0.0</c:formatCode>
                <c:ptCount val="5"/>
                <c:pt idx="0">
                  <c:v>4.8543689320388346</c:v>
                </c:pt>
                <c:pt idx="1">
                  <c:v>23.300970873786408</c:v>
                </c:pt>
                <c:pt idx="2">
                  <c:v>45.631067961165051</c:v>
                </c:pt>
                <c:pt idx="3">
                  <c:v>7.766990291262136</c:v>
                </c:pt>
                <c:pt idx="4">
                  <c:v>20.388349514563107</c:v>
                </c:pt>
              </c:numCache>
            </c:numRef>
          </c:val>
          <c:extLst>
            <c:ext xmlns:c16="http://schemas.microsoft.com/office/drawing/2014/chart" uri="{C3380CC4-5D6E-409C-BE32-E72D297353CC}">
              <c16:uniqueId val="{00000005-CFFC-4C4F-8C59-952E9220E50E}"/>
            </c:ext>
          </c:extLst>
        </c:ser>
        <c:dLbls>
          <c:dLblPos val="outEnd"/>
          <c:showLegendKey val="0"/>
          <c:showVal val="1"/>
          <c:showCatName val="0"/>
          <c:showSerName val="0"/>
          <c:showPercent val="0"/>
          <c:showBubbleSize val="0"/>
        </c:dLbls>
        <c:gapWidth val="100"/>
        <c:overlap val="-24"/>
        <c:axId val="950679008"/>
        <c:axId val="950681888"/>
        <c:extLst>
          <c:ext xmlns:c15="http://schemas.microsoft.com/office/drawing/2012/chart" uri="{02D57815-91ED-43cb-92C2-25804820EDAC}">
            <c15:filteredBarSeries>
              <c15:ser>
                <c:idx val="0"/>
                <c:order val="0"/>
                <c:tx>
                  <c:strRef>
                    <c:extLst>
                      <c:ext uri="{02D57815-91ED-43cb-92C2-25804820EDAC}">
                        <c15:formulaRef>
                          <c15:sqref>Datos!$A$44</c15:sqref>
                        </c15:formulaRef>
                      </c:ext>
                    </c:extLst>
                    <c:strCache>
                      <c:ptCount val="1"/>
                      <c:pt idx="0">
                        <c:v>TOTAL</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Datos!$B$43:$F$43</c15:sqref>
                        </c15:formulaRef>
                      </c:ext>
                    </c:extLst>
                    <c:strCache>
                      <c:ptCount val="5"/>
                      <c:pt idx="0">
                        <c:v>DIRECTIVO</c:v>
                      </c:pt>
                      <c:pt idx="1">
                        <c:v>ASESOR</c:v>
                      </c:pt>
                      <c:pt idx="2">
                        <c:v>PROFESIONAL</c:v>
                      </c:pt>
                      <c:pt idx="3">
                        <c:v>TÉCNICO</c:v>
                      </c:pt>
                      <c:pt idx="4">
                        <c:v>ASISTENCIAL</c:v>
                      </c:pt>
                    </c:strCache>
                  </c:strRef>
                </c:cat>
                <c:val>
                  <c:numRef>
                    <c:extLst>
                      <c:ext uri="{02D57815-91ED-43cb-92C2-25804820EDAC}">
                        <c15:formulaRef>
                          <c15:sqref>Datos!$B$44:$F$44</c15:sqref>
                        </c15:formulaRef>
                      </c:ext>
                    </c:extLst>
                    <c:numCache>
                      <c:formatCode>General</c:formatCode>
                      <c:ptCount val="5"/>
                      <c:pt idx="0">
                        <c:v>5</c:v>
                      </c:pt>
                      <c:pt idx="1">
                        <c:v>24</c:v>
                      </c:pt>
                      <c:pt idx="2">
                        <c:v>47</c:v>
                      </c:pt>
                      <c:pt idx="3">
                        <c:v>8</c:v>
                      </c:pt>
                      <c:pt idx="4">
                        <c:v>21</c:v>
                      </c:pt>
                    </c:numCache>
                  </c:numRef>
                </c:val>
                <c:extLst>
                  <c:ext xmlns:c16="http://schemas.microsoft.com/office/drawing/2014/chart" uri="{C3380CC4-5D6E-409C-BE32-E72D297353CC}">
                    <c16:uniqueId val="{00000006-CFFC-4C4F-8C59-952E9220E50E}"/>
                  </c:ext>
                </c:extLst>
              </c15:ser>
            </c15:filteredBarSeries>
          </c:ext>
        </c:extLst>
      </c:barChart>
      <c:catAx>
        <c:axId val="9506790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950681888"/>
        <c:crosses val="autoZero"/>
        <c:auto val="1"/>
        <c:lblAlgn val="ctr"/>
        <c:lblOffset val="100"/>
        <c:noMultiLvlLbl val="0"/>
      </c:catAx>
      <c:valAx>
        <c:axId val="95068188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95067900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B31C-48C6-80BF-BDADE5A0FE15}"/>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B31C-48C6-80BF-BDADE5A0FE15}"/>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B31C-48C6-80BF-BDADE5A0FE1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Datos!$A$58:$A$60</c:f>
              <c:strCache>
                <c:ptCount val="3"/>
                <c:pt idx="0">
                  <c:v>Carrera Administrativa</c:v>
                </c:pt>
                <c:pt idx="1">
                  <c:v>LNYR</c:v>
                </c:pt>
                <c:pt idx="2">
                  <c:v>Provisionalidad</c:v>
                </c:pt>
              </c:strCache>
            </c:strRef>
          </c:cat>
          <c:val>
            <c:numRef>
              <c:f>Datos!$B$58:$B$60</c:f>
              <c:numCache>
                <c:formatCode>General</c:formatCode>
                <c:ptCount val="3"/>
                <c:pt idx="0">
                  <c:v>43</c:v>
                </c:pt>
                <c:pt idx="1">
                  <c:v>18</c:v>
                </c:pt>
                <c:pt idx="2">
                  <c:v>44</c:v>
                </c:pt>
              </c:numCache>
            </c:numRef>
          </c:val>
          <c:extLst>
            <c:ext xmlns:c16="http://schemas.microsoft.com/office/drawing/2014/chart" uri="{C3380CC4-5D6E-409C-BE32-E72D297353CC}">
              <c16:uniqueId val="{00000006-B31C-48C6-80BF-BDADE5A0FE1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2B08-461D-A9AC-FDAE60AB6B38}"/>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2B08-461D-A9AC-FDAE60AB6B3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65000"/>
                        <a:lumOff val="35000"/>
                      </a:schemeClr>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Datos!$I$58:$I$59</c:f>
              <c:strCache>
                <c:ptCount val="2"/>
                <c:pt idx="0">
                  <c:v>Mujeres</c:v>
                </c:pt>
                <c:pt idx="1">
                  <c:v>Hombres</c:v>
                </c:pt>
              </c:strCache>
            </c:strRef>
          </c:cat>
          <c:val>
            <c:numRef>
              <c:f>Datos!$J$58:$J$59</c:f>
              <c:numCache>
                <c:formatCode>General</c:formatCode>
                <c:ptCount val="2"/>
                <c:pt idx="0">
                  <c:v>61</c:v>
                </c:pt>
                <c:pt idx="1">
                  <c:v>44</c:v>
                </c:pt>
              </c:numCache>
            </c:numRef>
          </c:val>
          <c:extLst>
            <c:ext xmlns:c16="http://schemas.microsoft.com/office/drawing/2014/chart" uri="{C3380CC4-5D6E-409C-BE32-E72D297353CC}">
              <c16:uniqueId val="{00000004-2B08-461D-A9AC-FDAE60AB6B3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Datos!$B$75</c:f>
              <c:strCache>
                <c:ptCount val="1"/>
                <c:pt idx="0">
                  <c:v>%</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7.814406011308719E-3"/>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8D-4B4C-80BB-E80B1885C21D}"/>
                </c:ext>
              </c:extLst>
            </c:dLbl>
            <c:dLbl>
              <c:idx val="1"/>
              <c:layout>
                <c:manualLayout>
                  <c:x val="-5.8608045084815536E-3"/>
                  <c:y val="-7.87037037037037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8D-4B4C-80BB-E80B1885C21D}"/>
                </c:ext>
              </c:extLst>
            </c:dLbl>
            <c:dLbl>
              <c:idx val="2"/>
              <c:layout>
                <c:manualLayout>
                  <c:x val="7.8144060113086652E-3"/>
                  <c:y val="-7.4074074074074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8D-4B4C-80BB-E80B1885C21D}"/>
                </c:ext>
              </c:extLst>
            </c:dLbl>
            <c:dLbl>
              <c:idx val="3"/>
              <c:layout>
                <c:manualLayout>
                  <c:x val="-2.3443218033926214E-2"/>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98D-4B4C-80BB-E80B1885C21D}"/>
                </c:ext>
              </c:extLst>
            </c:dLbl>
            <c:dLbl>
              <c:idx val="4"/>
              <c:layout>
                <c:manualLayout>
                  <c:x val="-9.3772872135704857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98D-4B4C-80BB-E80B1885C21D}"/>
                </c:ext>
              </c:extLst>
            </c:dLbl>
            <c:dLbl>
              <c:idx val="5"/>
              <c:layout>
                <c:manualLayout>
                  <c:x val="2.1489616531099029E-2"/>
                  <c:y val="-9.72222222222222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98D-4B4C-80BB-E80B1885C21D}"/>
                </c:ext>
              </c:extLst>
            </c:dLbl>
            <c:dLbl>
              <c:idx val="6"/>
              <c:layout>
                <c:manualLayout>
                  <c:x val="0"/>
                  <c:y val="-8.79629629629629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98D-4B4C-80BB-E80B1885C21D}"/>
                </c:ext>
              </c:extLst>
            </c:dLbl>
            <c:spPr>
              <a:noFill/>
              <a:ln>
                <a:noFill/>
              </a:ln>
              <a:effectLst/>
            </c:spPr>
            <c:txPr>
              <a:bodyPr rot="0" spcFirstLastPara="1" vertOverflow="ellipsis" vert="horz" wrap="square" lIns="38100" tIns="19050" rIns="38100" bIns="19050" anchor="ctr" anchorCtr="1">
                <a:spAutoFit/>
              </a:bodyPr>
              <a:lstStyle/>
              <a:p>
                <a:pPr>
                  <a:defRPr sz="900" b="1" i="0" u="sng"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Datos!$A$76:$A$82</c:f>
              <c:strCache>
                <c:ptCount val="7"/>
                <c:pt idx="0">
                  <c:v>Bachiller</c:v>
                </c:pt>
                <c:pt idx="1">
                  <c:v>Técnico</c:v>
                </c:pt>
                <c:pt idx="2">
                  <c:v>Técnologo</c:v>
                </c:pt>
                <c:pt idx="3">
                  <c:v>Profesional</c:v>
                </c:pt>
                <c:pt idx="4">
                  <c:v>Especialización</c:v>
                </c:pt>
                <c:pt idx="5">
                  <c:v>Maestría</c:v>
                </c:pt>
                <c:pt idx="6">
                  <c:v>Doctorado</c:v>
                </c:pt>
              </c:strCache>
            </c:strRef>
          </c:cat>
          <c:val>
            <c:numRef>
              <c:f>Datos!$B$76:$B$82</c:f>
              <c:numCache>
                <c:formatCode>0.0</c:formatCode>
                <c:ptCount val="7"/>
                <c:pt idx="0">
                  <c:v>12.380952380952381</c:v>
                </c:pt>
                <c:pt idx="1">
                  <c:v>5.7142857142857144</c:v>
                </c:pt>
                <c:pt idx="2">
                  <c:v>6.666666666666667</c:v>
                </c:pt>
                <c:pt idx="3">
                  <c:v>14.285714285714286</c:v>
                </c:pt>
                <c:pt idx="4">
                  <c:v>47.61904761904762</c:v>
                </c:pt>
                <c:pt idx="5">
                  <c:v>12.380952380952381</c:v>
                </c:pt>
                <c:pt idx="6">
                  <c:v>0.95238095238095233</c:v>
                </c:pt>
              </c:numCache>
            </c:numRef>
          </c:val>
          <c:extLst>
            <c:ext xmlns:c16="http://schemas.microsoft.com/office/drawing/2014/chart" uri="{C3380CC4-5D6E-409C-BE32-E72D297353CC}">
              <c16:uniqueId val="{00000007-298D-4B4C-80BB-E80B1885C21D}"/>
            </c:ext>
          </c:extLst>
        </c:ser>
        <c:dLbls>
          <c:dLblPos val="outEnd"/>
          <c:showLegendKey val="0"/>
          <c:showVal val="1"/>
          <c:showCatName val="0"/>
          <c:showSerName val="0"/>
          <c:showPercent val="0"/>
          <c:showBubbleSize val="0"/>
        </c:dLbls>
        <c:gapWidth val="100"/>
        <c:overlap val="-24"/>
        <c:axId val="448918080"/>
        <c:axId val="808177824"/>
      </c:barChart>
      <c:catAx>
        <c:axId val="4489180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808177824"/>
        <c:crosses val="autoZero"/>
        <c:auto val="1"/>
        <c:lblAlgn val="ctr"/>
        <c:lblOffset val="100"/>
        <c:noMultiLvlLbl val="0"/>
      </c:catAx>
      <c:valAx>
        <c:axId val="808177824"/>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48918080"/>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4.7222222222222221E-2"/>
                  <c:y val="-2.77777777777777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1C-4480-8F66-4135E28302AD}"/>
                </c:ext>
              </c:extLst>
            </c:dLbl>
            <c:dLbl>
              <c:idx val="1"/>
              <c:layout>
                <c:manualLayout>
                  <c:x val="-3.0555555555555607E-2"/>
                  <c:y val="-3.70370370370370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1C-4480-8F66-4135E28302AD}"/>
                </c:ext>
              </c:extLst>
            </c:dLbl>
            <c:dLbl>
              <c:idx val="2"/>
              <c:layout>
                <c:manualLayout>
                  <c:x val="-8.3333333333333332E-3"/>
                  <c:y val="-6.48148148148148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1C-4480-8F66-4135E28302AD}"/>
                </c:ext>
              </c:extLst>
            </c:dLbl>
            <c:dLbl>
              <c:idx val="3"/>
              <c:layout>
                <c:manualLayout>
                  <c:x val="-1.0185067526415994E-16"/>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1C-4480-8F66-4135E28302AD}"/>
                </c:ext>
              </c:extLst>
            </c:dLbl>
            <c:dLbl>
              <c:idx val="4"/>
              <c:layout>
                <c:manualLayout>
                  <c:x val="-2.7777777777778798E-3"/>
                  <c:y val="-0.1064814814814815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1C-4480-8F66-4135E28302A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Hoja1!$J$3:$J$7</c:f>
              <c:strCache>
                <c:ptCount val="5"/>
                <c:pt idx="0">
                  <c:v>Aprobo PP</c:v>
                </c:pt>
                <c:pt idx="1">
                  <c:v>En periodo de prueba</c:v>
                </c:pt>
                <c:pt idx="2">
                  <c:v>Prorroga</c:v>
                </c:pt>
                <c:pt idx="3">
                  <c:v>revisión de lista</c:v>
                </c:pt>
                <c:pt idx="4">
                  <c:v>agotamiento de lista</c:v>
                </c:pt>
              </c:strCache>
            </c:strRef>
          </c:cat>
          <c:val>
            <c:numRef>
              <c:f>Hoja1!$K$3:$K$7</c:f>
              <c:numCache>
                <c:formatCode>General</c:formatCode>
                <c:ptCount val="5"/>
                <c:pt idx="0">
                  <c:v>9</c:v>
                </c:pt>
                <c:pt idx="1">
                  <c:v>5</c:v>
                </c:pt>
                <c:pt idx="2">
                  <c:v>2</c:v>
                </c:pt>
                <c:pt idx="3">
                  <c:v>1</c:v>
                </c:pt>
                <c:pt idx="4">
                  <c:v>1</c:v>
                </c:pt>
              </c:numCache>
            </c:numRef>
          </c:val>
          <c:extLst>
            <c:ext xmlns:c16="http://schemas.microsoft.com/office/drawing/2014/chart" uri="{C3380CC4-5D6E-409C-BE32-E72D297353CC}">
              <c16:uniqueId val="{00000005-8E1C-4480-8F66-4135E28302AD}"/>
            </c:ext>
          </c:extLst>
        </c:ser>
        <c:dLbls>
          <c:dLblPos val="outEnd"/>
          <c:showLegendKey val="0"/>
          <c:showVal val="1"/>
          <c:showCatName val="0"/>
          <c:showSerName val="0"/>
          <c:showPercent val="0"/>
          <c:showBubbleSize val="0"/>
        </c:dLbls>
        <c:gapWidth val="100"/>
        <c:overlap val="-24"/>
        <c:axId val="450158368"/>
        <c:axId val="458079104"/>
      </c:barChart>
      <c:catAx>
        <c:axId val="450158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58079104"/>
        <c:crosses val="autoZero"/>
        <c:auto val="1"/>
        <c:lblAlgn val="ctr"/>
        <c:lblOffset val="100"/>
        <c:noMultiLvlLbl val="0"/>
      </c:catAx>
      <c:valAx>
        <c:axId val="4580791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50158368"/>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5657-6086-4D7F-88BC-1E31CADFF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12</Pages>
  <Words>2383</Words>
  <Characters>13109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Paula Camila Amado Rodríguez</cp:lastModifiedBy>
  <cp:revision>68</cp:revision>
  <dcterms:created xsi:type="dcterms:W3CDTF">2023-12-11T14:23:00Z</dcterms:created>
  <dcterms:modified xsi:type="dcterms:W3CDTF">2024-12-16T13:37:00Z</dcterms:modified>
</cp:coreProperties>
</file>