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8E1F" w14:textId="77777777" w:rsidR="00843CF3" w:rsidRPr="00EE1283" w:rsidRDefault="00843CF3" w:rsidP="00843CF3">
      <w:pPr>
        <w:pStyle w:val="Default"/>
        <w:jc w:val="center"/>
        <w:rPr>
          <w:rFonts w:ascii="Verdana" w:hAnsi="Verdana"/>
          <w:b/>
          <w:bCs/>
          <w:sz w:val="21"/>
          <w:szCs w:val="21"/>
        </w:rPr>
      </w:pPr>
      <w:r w:rsidRPr="00EE1283">
        <w:rPr>
          <w:rFonts w:ascii="Verdana" w:hAnsi="Verdana"/>
          <w:b/>
          <w:bCs/>
          <w:sz w:val="21"/>
          <w:szCs w:val="21"/>
        </w:rPr>
        <w:t>CARTA DE COMPROMISO</w:t>
      </w:r>
    </w:p>
    <w:p w14:paraId="6C351C4B" w14:textId="77777777" w:rsidR="00843CF3" w:rsidRPr="00EE1283" w:rsidRDefault="00843CF3" w:rsidP="00843CF3">
      <w:pPr>
        <w:pStyle w:val="Default"/>
        <w:jc w:val="both"/>
        <w:rPr>
          <w:rFonts w:ascii="Verdana" w:hAnsi="Verdana"/>
          <w:b/>
          <w:bCs/>
          <w:sz w:val="21"/>
          <w:szCs w:val="21"/>
        </w:rPr>
      </w:pPr>
    </w:p>
    <w:p w14:paraId="4C8B4BB4" w14:textId="77777777" w:rsidR="00843CF3" w:rsidRPr="00EE1283" w:rsidRDefault="00843CF3" w:rsidP="00843CF3">
      <w:pPr>
        <w:pStyle w:val="Default"/>
        <w:ind w:left="-142"/>
        <w:jc w:val="both"/>
        <w:rPr>
          <w:rFonts w:ascii="Verdana" w:hAnsi="Verdana"/>
          <w:b/>
          <w:bCs/>
          <w:sz w:val="21"/>
          <w:szCs w:val="21"/>
        </w:rPr>
      </w:pPr>
    </w:p>
    <w:p w14:paraId="16E405F2" w14:textId="77777777" w:rsidR="00843CF3" w:rsidRPr="00EE1283" w:rsidRDefault="00843CF3" w:rsidP="00843CF3">
      <w:pPr>
        <w:pStyle w:val="Default"/>
        <w:ind w:left="-142"/>
        <w:jc w:val="both"/>
        <w:rPr>
          <w:rFonts w:ascii="Verdana" w:hAnsi="Verdana"/>
          <w:b/>
          <w:bCs/>
          <w:sz w:val="21"/>
          <w:szCs w:val="21"/>
        </w:rPr>
      </w:pPr>
      <w:r w:rsidRPr="00EE1283">
        <w:rPr>
          <w:rFonts w:ascii="Verdana" w:hAnsi="Verdana"/>
          <w:sz w:val="21"/>
          <w:szCs w:val="21"/>
        </w:rPr>
        <w:t xml:space="preserve">Señores </w:t>
      </w:r>
    </w:p>
    <w:p w14:paraId="44C4C851" w14:textId="77777777" w:rsidR="00843CF3" w:rsidRPr="00EE1283" w:rsidRDefault="00843CF3" w:rsidP="00843CF3">
      <w:pPr>
        <w:pStyle w:val="Default"/>
        <w:ind w:left="-142"/>
        <w:jc w:val="both"/>
        <w:rPr>
          <w:rFonts w:ascii="Verdana" w:hAnsi="Verdana"/>
          <w:sz w:val="21"/>
          <w:szCs w:val="21"/>
        </w:rPr>
      </w:pPr>
      <w:r w:rsidRPr="00EE1283">
        <w:rPr>
          <w:rFonts w:ascii="Verdana" w:hAnsi="Verdana"/>
          <w:b/>
          <w:bCs/>
          <w:sz w:val="21"/>
          <w:szCs w:val="21"/>
        </w:rPr>
        <w:t xml:space="preserve">Comité de Capacitación, Bienestar Social y Estímulos </w:t>
      </w:r>
    </w:p>
    <w:p w14:paraId="4C459621" w14:textId="77777777"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 xml:space="preserve">UAE Contaduría General de la Nación </w:t>
      </w:r>
    </w:p>
    <w:p w14:paraId="249D4D80" w14:textId="77777777" w:rsidR="00843CF3" w:rsidRPr="00EE1283" w:rsidRDefault="00843CF3" w:rsidP="00843CF3">
      <w:pPr>
        <w:pStyle w:val="Default"/>
        <w:ind w:left="-142"/>
        <w:jc w:val="both"/>
        <w:rPr>
          <w:rFonts w:ascii="Verdana" w:hAnsi="Verdana"/>
          <w:sz w:val="21"/>
          <w:szCs w:val="21"/>
        </w:rPr>
      </w:pPr>
    </w:p>
    <w:p w14:paraId="41B2F55A" w14:textId="5F5AB8EC" w:rsidR="00843CF3" w:rsidRPr="00EE1283" w:rsidRDefault="00843CF3" w:rsidP="00843CF3">
      <w:pPr>
        <w:pStyle w:val="Default"/>
        <w:ind w:left="-142"/>
        <w:jc w:val="both"/>
        <w:rPr>
          <w:rFonts w:ascii="Verdana" w:hAnsi="Verdana"/>
          <w:color w:val="auto"/>
          <w:sz w:val="21"/>
          <w:szCs w:val="21"/>
        </w:rPr>
      </w:pPr>
      <w:r w:rsidRPr="00EE1283">
        <w:rPr>
          <w:rFonts w:ascii="Verdana" w:hAnsi="Verdana"/>
          <w:sz w:val="21"/>
          <w:szCs w:val="21"/>
        </w:rPr>
        <w:t xml:space="preserve">Con la presente, y de conformidad con lo establecido en Reglamentación interna vigente y definida por la Entidad, me comprometo a dar estricto cumplimiento a las obligaciones que a continuación se detallan, derivadas del beneficio obtenido para educación formal, ____________________________________________________ </w:t>
      </w:r>
      <w:r w:rsidRPr="00EE1283">
        <w:rPr>
          <w:rFonts w:ascii="Verdana" w:hAnsi="Verdana"/>
          <w:color w:val="auto"/>
          <w:sz w:val="21"/>
          <w:szCs w:val="21"/>
        </w:rPr>
        <w:t>________________________________________________________________</w:t>
      </w:r>
      <w:r>
        <w:rPr>
          <w:rFonts w:ascii="Verdana" w:hAnsi="Verdana"/>
          <w:color w:val="auto"/>
          <w:sz w:val="21"/>
          <w:szCs w:val="21"/>
        </w:rPr>
        <w:t>___</w:t>
      </w:r>
    </w:p>
    <w:p w14:paraId="097B4CF9" w14:textId="77777777" w:rsidR="00843CF3" w:rsidRPr="00EE1283" w:rsidRDefault="00843CF3" w:rsidP="00843CF3">
      <w:pPr>
        <w:pStyle w:val="Default"/>
        <w:jc w:val="both"/>
        <w:rPr>
          <w:rFonts w:ascii="Verdana" w:hAnsi="Verdana"/>
          <w:sz w:val="21"/>
          <w:szCs w:val="21"/>
        </w:rPr>
      </w:pPr>
    </w:p>
    <w:p w14:paraId="5A44A6AD" w14:textId="77777777" w:rsidR="00843CF3" w:rsidRPr="00EE1283" w:rsidRDefault="00843CF3" w:rsidP="00843CF3">
      <w:pPr>
        <w:pStyle w:val="Default"/>
        <w:numPr>
          <w:ilvl w:val="0"/>
          <w:numId w:val="2"/>
        </w:numPr>
        <w:spacing w:after="18"/>
        <w:ind w:left="284"/>
        <w:jc w:val="both"/>
        <w:rPr>
          <w:rFonts w:ascii="Verdana" w:hAnsi="Verdana"/>
          <w:sz w:val="21"/>
          <w:szCs w:val="21"/>
        </w:rPr>
      </w:pPr>
      <w:r w:rsidRPr="00EE1283">
        <w:rPr>
          <w:rFonts w:ascii="Verdana" w:hAnsi="Verdana"/>
          <w:sz w:val="21"/>
          <w:szCs w:val="21"/>
        </w:rPr>
        <w:t>Suscribir la presente acta de compromiso mediante el cual se aceptan las siguientes obligaciones:</w:t>
      </w:r>
    </w:p>
    <w:p w14:paraId="16BB19DC" w14:textId="77777777" w:rsidR="00843CF3" w:rsidRPr="00EE1283" w:rsidRDefault="00843CF3" w:rsidP="00843CF3">
      <w:pPr>
        <w:pStyle w:val="Default"/>
        <w:spacing w:after="18"/>
        <w:ind w:left="720"/>
        <w:jc w:val="both"/>
        <w:rPr>
          <w:rFonts w:ascii="Verdana" w:hAnsi="Verdana"/>
          <w:sz w:val="21"/>
          <w:szCs w:val="21"/>
        </w:rPr>
      </w:pPr>
    </w:p>
    <w:p w14:paraId="22DBCCB0"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Adelantar los estudios de pregrado o posgrado con la dedicación y compromiso necesarios para alcanzar un excelente rendimiento académico.</w:t>
      </w:r>
    </w:p>
    <w:p w14:paraId="65484584"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Cumplir con la carga académica de acuerdo con el currículo del respectivo programa académico.</w:t>
      </w:r>
    </w:p>
    <w:p w14:paraId="209FC108"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No perder ninguna asignatura para efectos de la renovación de apoyo educativo.</w:t>
      </w:r>
    </w:p>
    <w:p w14:paraId="2BBD0ED9"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No sobrepasar el número de semestres o años definidos por la universidad para ese programa académico.</w:t>
      </w:r>
    </w:p>
    <w:p w14:paraId="0EEF647D"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Mantener como mínimo un promedio por semestre o ciclo académico de tres punto cinco (3.5).</w:t>
      </w:r>
    </w:p>
    <w:p w14:paraId="10EED818"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Reportar sus calificaciones a la Coordinación del GIT de Talento Humano y Prestaciones Sociales, a la finalización del respectivo semestre o ciclo académico.</w:t>
      </w:r>
    </w:p>
    <w:p w14:paraId="35E4CB8A"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No efectuar cambios en el desarrollo del programa académico objeto del apoyo educativo sin que previamente haya sido autorizado por el Comité de Capacitación, Bienestar Social y Estímulos.</w:t>
      </w:r>
    </w:p>
    <w:p w14:paraId="2561372A" w14:textId="77777777" w:rsidR="00843CF3" w:rsidRPr="00EE1283" w:rsidRDefault="00843CF3" w:rsidP="00843CF3">
      <w:pPr>
        <w:pStyle w:val="Default"/>
        <w:numPr>
          <w:ilvl w:val="0"/>
          <w:numId w:val="3"/>
        </w:numPr>
        <w:spacing w:after="18"/>
        <w:ind w:left="567"/>
        <w:jc w:val="both"/>
        <w:rPr>
          <w:rFonts w:ascii="Verdana" w:hAnsi="Verdana"/>
          <w:sz w:val="21"/>
          <w:szCs w:val="21"/>
        </w:rPr>
      </w:pPr>
      <w:r w:rsidRPr="00EE1283">
        <w:rPr>
          <w:rFonts w:ascii="Verdana" w:hAnsi="Verdana"/>
          <w:sz w:val="21"/>
          <w:szCs w:val="21"/>
        </w:rPr>
        <w:t>Obtener el respectivo título académico a la finalización del programa y, al mes siguiente de la graduación, hacer entrega de una copia de este a la Coordinación del GIT de Talento Humano y Prestaciones Sociales.</w:t>
      </w:r>
    </w:p>
    <w:p w14:paraId="1D8E0B6B" w14:textId="77777777" w:rsidR="00843CF3" w:rsidRPr="00EE1283" w:rsidRDefault="00843CF3" w:rsidP="00843CF3">
      <w:pPr>
        <w:pStyle w:val="Default"/>
        <w:spacing w:after="18"/>
        <w:ind w:left="426"/>
        <w:jc w:val="both"/>
        <w:rPr>
          <w:rFonts w:ascii="Verdana" w:hAnsi="Verdana"/>
          <w:sz w:val="21"/>
          <w:szCs w:val="21"/>
        </w:rPr>
      </w:pPr>
    </w:p>
    <w:p w14:paraId="6D58D472" w14:textId="77777777" w:rsidR="00843CF3" w:rsidRPr="00EE1283" w:rsidRDefault="00843CF3" w:rsidP="00843CF3">
      <w:pPr>
        <w:pStyle w:val="Default"/>
        <w:numPr>
          <w:ilvl w:val="0"/>
          <w:numId w:val="2"/>
        </w:numPr>
        <w:spacing w:after="18"/>
        <w:ind w:left="284"/>
        <w:jc w:val="both"/>
        <w:rPr>
          <w:rFonts w:ascii="Verdana" w:hAnsi="Verdana"/>
          <w:sz w:val="21"/>
          <w:szCs w:val="21"/>
        </w:rPr>
      </w:pPr>
      <w:r w:rsidRPr="00EE1283">
        <w:rPr>
          <w:rFonts w:ascii="Verdana" w:hAnsi="Verdana"/>
          <w:sz w:val="21"/>
          <w:szCs w:val="21"/>
        </w:rPr>
        <w:t>Prestar sus servicios a la Contaduría General de la Nación, una vez cumplidos los requisitos académicos para la obtención del título, quedando únicamente pendiente la entrega del título, en los siguientes términos:</w:t>
      </w:r>
    </w:p>
    <w:p w14:paraId="055BEC34" w14:textId="77777777" w:rsidR="00843CF3" w:rsidRPr="00EE1283" w:rsidRDefault="00843CF3" w:rsidP="00843CF3">
      <w:pPr>
        <w:pStyle w:val="Default"/>
        <w:numPr>
          <w:ilvl w:val="0"/>
          <w:numId w:val="4"/>
        </w:numPr>
        <w:spacing w:after="18"/>
        <w:jc w:val="both"/>
        <w:rPr>
          <w:rFonts w:ascii="Verdana" w:hAnsi="Verdana"/>
          <w:sz w:val="21"/>
          <w:szCs w:val="21"/>
        </w:rPr>
      </w:pPr>
      <w:r w:rsidRPr="00EE1283">
        <w:rPr>
          <w:rFonts w:ascii="Verdana" w:hAnsi="Verdana"/>
          <w:sz w:val="21"/>
          <w:szCs w:val="21"/>
        </w:rPr>
        <w:lastRenderedPageBreak/>
        <w:t>Para los servidores con derechos de carrera, deberán prestar sus servicios a la Contaduría General de la Nación por el cien (100%) del término de duración del programa de pregrado o posgrado objeto del apoyo educativo.</w:t>
      </w:r>
    </w:p>
    <w:p w14:paraId="32814023" w14:textId="77777777" w:rsidR="00843CF3" w:rsidRPr="00EE1283" w:rsidRDefault="00843CF3" w:rsidP="00843CF3">
      <w:pPr>
        <w:pStyle w:val="Default"/>
        <w:spacing w:after="18"/>
        <w:ind w:left="284"/>
        <w:jc w:val="both"/>
        <w:rPr>
          <w:rFonts w:ascii="Verdana" w:hAnsi="Verdana"/>
          <w:sz w:val="21"/>
          <w:szCs w:val="21"/>
        </w:rPr>
      </w:pPr>
    </w:p>
    <w:p w14:paraId="23864FDD" w14:textId="77777777" w:rsidR="00843CF3" w:rsidRPr="00EE1283" w:rsidRDefault="00843CF3" w:rsidP="00843CF3">
      <w:pPr>
        <w:pStyle w:val="Default"/>
        <w:numPr>
          <w:ilvl w:val="0"/>
          <w:numId w:val="4"/>
        </w:numPr>
        <w:spacing w:after="18"/>
        <w:jc w:val="both"/>
        <w:rPr>
          <w:rFonts w:ascii="Verdana" w:hAnsi="Verdana"/>
          <w:sz w:val="21"/>
          <w:szCs w:val="21"/>
        </w:rPr>
      </w:pPr>
      <w:r w:rsidRPr="00EE1283">
        <w:rPr>
          <w:rFonts w:ascii="Verdana" w:hAnsi="Verdana"/>
          <w:sz w:val="21"/>
          <w:szCs w:val="21"/>
        </w:rPr>
        <w:t>En tanto, para los servidores públicos vinculados por nombramiento en provisionalidad o de libre nombramiento y remoción, deberán prestar sus servicios a la Contaduría General de la Nación por al menos el sesenta (60%) del término de duración del posgrado objeto del apoyo educativo</w:t>
      </w:r>
      <w:r w:rsidRPr="00EE1283">
        <w:rPr>
          <w:rFonts w:ascii="Verdana" w:eastAsiaTheme="minorHAnsi" w:hAnsi="Verdana" w:cs="Arial"/>
          <w:i/>
          <w:sz w:val="21"/>
          <w:szCs w:val="21"/>
          <w:lang w:eastAsia="en-US"/>
          <w14:ligatures w14:val="standardContextual"/>
        </w:rPr>
        <w:t>.</w:t>
      </w:r>
    </w:p>
    <w:p w14:paraId="72B2A042" w14:textId="77777777" w:rsidR="00843CF3" w:rsidRPr="00EE1283" w:rsidRDefault="00843CF3" w:rsidP="00843CF3">
      <w:pPr>
        <w:pStyle w:val="Default"/>
        <w:spacing w:after="18"/>
        <w:ind w:left="284"/>
        <w:jc w:val="both"/>
        <w:rPr>
          <w:rFonts w:ascii="Verdana" w:hAnsi="Verdana"/>
          <w:sz w:val="21"/>
          <w:szCs w:val="21"/>
        </w:rPr>
      </w:pPr>
    </w:p>
    <w:p w14:paraId="49BAEF0D" w14:textId="77777777" w:rsidR="00843CF3" w:rsidRPr="00EE1283" w:rsidRDefault="00843CF3" w:rsidP="00843CF3">
      <w:pPr>
        <w:pStyle w:val="Default"/>
        <w:numPr>
          <w:ilvl w:val="0"/>
          <w:numId w:val="2"/>
        </w:numPr>
        <w:spacing w:after="18"/>
        <w:ind w:left="284"/>
        <w:jc w:val="both"/>
        <w:rPr>
          <w:rFonts w:ascii="Verdana" w:hAnsi="Verdana"/>
          <w:sz w:val="21"/>
          <w:szCs w:val="21"/>
        </w:rPr>
      </w:pPr>
      <w:r w:rsidRPr="00EE1283">
        <w:rPr>
          <w:rFonts w:ascii="Verdana" w:hAnsi="Verdana"/>
          <w:sz w:val="21"/>
          <w:szCs w:val="21"/>
        </w:rPr>
        <w:t>Suscribir el formato de autorización de descuento de los salarios, prestaciones sociales y demás emolumentos a los que tenga derecho como servidor público de la Contaduría General de la Nación. Como respaldo a sus deberes como beneficiario del apoyo educativo.</w:t>
      </w:r>
    </w:p>
    <w:p w14:paraId="23718EEE" w14:textId="77777777" w:rsidR="00843CF3" w:rsidRPr="00EE1283" w:rsidRDefault="00843CF3" w:rsidP="00843CF3">
      <w:pPr>
        <w:pStyle w:val="Default"/>
        <w:spacing w:after="18"/>
        <w:ind w:left="284"/>
        <w:jc w:val="both"/>
        <w:rPr>
          <w:rFonts w:ascii="Verdana" w:hAnsi="Verdana"/>
          <w:sz w:val="21"/>
          <w:szCs w:val="21"/>
        </w:rPr>
      </w:pPr>
    </w:p>
    <w:p w14:paraId="568505B2" w14:textId="77777777" w:rsidR="00843CF3" w:rsidRPr="00EE1283" w:rsidRDefault="00843CF3" w:rsidP="00843CF3">
      <w:pPr>
        <w:pStyle w:val="Prrafodelista"/>
        <w:numPr>
          <w:ilvl w:val="0"/>
          <w:numId w:val="2"/>
        </w:numPr>
        <w:autoSpaceDE w:val="0"/>
        <w:autoSpaceDN w:val="0"/>
        <w:adjustRightInd w:val="0"/>
        <w:spacing w:after="18"/>
        <w:ind w:left="284"/>
        <w:jc w:val="both"/>
        <w:rPr>
          <w:rFonts w:ascii="Verdana" w:eastAsia="Times New Roman" w:hAnsi="Verdana" w:cs="Calibri"/>
          <w:color w:val="000000"/>
          <w:kern w:val="0"/>
          <w:sz w:val="21"/>
          <w:szCs w:val="21"/>
          <w:lang w:eastAsia="es-CO"/>
          <w14:ligatures w14:val="none"/>
        </w:rPr>
      </w:pPr>
      <w:r w:rsidRPr="00EE1283">
        <w:rPr>
          <w:rFonts w:ascii="Verdana" w:eastAsia="Times New Roman" w:hAnsi="Verdana" w:cs="Calibri"/>
          <w:color w:val="000000"/>
          <w:kern w:val="0"/>
          <w:sz w:val="21"/>
          <w:szCs w:val="21"/>
          <w:lang w:eastAsia="es-CO"/>
          <w14:ligatures w14:val="none"/>
        </w:rPr>
        <w:t>Suscribir pagaré en blanco con carta de instrucciones que respalde la obligación del apoyo educativo el cual incluirá el interés definido en el artículo 1617 del Código Civil. Dicho título valor se hará efectivo cuando no resulten suficientes los salarios y/o prestaciones sociales del funcionario al momento de su retiro y no se haya suscrito un acuerdo de pago con la entidad o se haya incumplido el mismo.</w:t>
      </w:r>
    </w:p>
    <w:p w14:paraId="48385135" w14:textId="77777777" w:rsidR="00843CF3" w:rsidRPr="00EE1283" w:rsidRDefault="00843CF3" w:rsidP="00843CF3">
      <w:pPr>
        <w:pStyle w:val="Default"/>
        <w:jc w:val="both"/>
        <w:rPr>
          <w:rFonts w:ascii="Verdana" w:hAnsi="Verdana"/>
          <w:b/>
          <w:bCs/>
          <w:sz w:val="21"/>
          <w:szCs w:val="21"/>
        </w:rPr>
      </w:pPr>
    </w:p>
    <w:p w14:paraId="33904C66" w14:textId="77777777" w:rsidR="00843CF3" w:rsidRPr="00EE1283" w:rsidRDefault="00843CF3" w:rsidP="00843CF3">
      <w:pPr>
        <w:pStyle w:val="Default"/>
        <w:ind w:left="-142"/>
        <w:jc w:val="both"/>
        <w:rPr>
          <w:rFonts w:ascii="Verdana" w:hAnsi="Verdana"/>
          <w:sz w:val="21"/>
          <w:szCs w:val="21"/>
        </w:rPr>
      </w:pPr>
    </w:p>
    <w:p w14:paraId="41CFBF58" w14:textId="32644A9A"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Para constancia, firmo la presente acta de compromiso en Bogotá, D.C., a los ________ días del mes de ________________</w:t>
      </w:r>
      <w:r>
        <w:rPr>
          <w:rFonts w:ascii="Verdana" w:hAnsi="Verdana"/>
          <w:sz w:val="21"/>
          <w:szCs w:val="21"/>
        </w:rPr>
        <w:t xml:space="preserve"> </w:t>
      </w:r>
      <w:proofErr w:type="spellStart"/>
      <w:r w:rsidRPr="00EE1283">
        <w:rPr>
          <w:rFonts w:ascii="Verdana" w:hAnsi="Verdana"/>
          <w:sz w:val="21"/>
          <w:szCs w:val="21"/>
        </w:rPr>
        <w:t>de</w:t>
      </w:r>
      <w:proofErr w:type="spellEnd"/>
      <w:r>
        <w:rPr>
          <w:rFonts w:ascii="Verdana" w:hAnsi="Verdana"/>
          <w:sz w:val="21"/>
          <w:szCs w:val="21"/>
        </w:rPr>
        <w:t xml:space="preserve"> </w:t>
      </w:r>
      <w:r w:rsidRPr="00EE1283">
        <w:rPr>
          <w:rFonts w:ascii="Verdana" w:hAnsi="Verdana"/>
          <w:sz w:val="21"/>
          <w:szCs w:val="21"/>
        </w:rPr>
        <w:t>________.</w:t>
      </w:r>
    </w:p>
    <w:p w14:paraId="59EC6816" w14:textId="77777777"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 xml:space="preserve"> </w:t>
      </w:r>
    </w:p>
    <w:p w14:paraId="5D61FB04" w14:textId="77777777"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Autorizo a la UAE Contaduría General de la Nación para que adelante las acciones pertinentes en caso de incumplimiento de cualquiera de las obligaciones que hoy asumo con responsabilidad.</w:t>
      </w:r>
    </w:p>
    <w:p w14:paraId="12E7BF4B" w14:textId="77777777" w:rsidR="00843CF3" w:rsidRPr="00EE1283" w:rsidRDefault="00843CF3" w:rsidP="00843CF3">
      <w:pPr>
        <w:pStyle w:val="Default"/>
        <w:ind w:left="-142"/>
        <w:jc w:val="both"/>
        <w:rPr>
          <w:rFonts w:ascii="Verdana" w:hAnsi="Verdana"/>
          <w:sz w:val="21"/>
          <w:szCs w:val="21"/>
        </w:rPr>
      </w:pPr>
    </w:p>
    <w:p w14:paraId="5FA256DE" w14:textId="77777777"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 xml:space="preserve">Atentamente, </w:t>
      </w:r>
    </w:p>
    <w:p w14:paraId="71EB6C72" w14:textId="77777777" w:rsidR="00843CF3" w:rsidRPr="00EE1283" w:rsidRDefault="00843CF3" w:rsidP="00843CF3">
      <w:pPr>
        <w:pStyle w:val="Default"/>
        <w:ind w:left="-142"/>
        <w:jc w:val="both"/>
        <w:rPr>
          <w:rFonts w:ascii="Verdana" w:hAnsi="Verdana"/>
          <w:sz w:val="21"/>
          <w:szCs w:val="21"/>
        </w:rPr>
      </w:pPr>
    </w:p>
    <w:p w14:paraId="6FAC3D88" w14:textId="77777777" w:rsidR="00843CF3" w:rsidRPr="00EE1283" w:rsidRDefault="00843CF3" w:rsidP="00843CF3">
      <w:pPr>
        <w:pStyle w:val="Default"/>
        <w:ind w:left="-142"/>
        <w:jc w:val="both"/>
        <w:rPr>
          <w:rFonts w:ascii="Verdana" w:hAnsi="Verdana"/>
          <w:sz w:val="21"/>
          <w:szCs w:val="21"/>
        </w:rPr>
      </w:pPr>
    </w:p>
    <w:p w14:paraId="3DC18ECE" w14:textId="77777777" w:rsidR="00843CF3" w:rsidRDefault="00843CF3" w:rsidP="00843CF3">
      <w:pPr>
        <w:pStyle w:val="Default"/>
        <w:ind w:left="-142"/>
        <w:jc w:val="both"/>
        <w:rPr>
          <w:rFonts w:ascii="Verdana" w:hAnsi="Verdana"/>
          <w:sz w:val="21"/>
          <w:szCs w:val="21"/>
        </w:rPr>
      </w:pPr>
    </w:p>
    <w:p w14:paraId="285D7430" w14:textId="77777777" w:rsidR="008F1AB5" w:rsidRPr="00EE1283" w:rsidRDefault="008F1AB5" w:rsidP="00843CF3">
      <w:pPr>
        <w:pStyle w:val="Default"/>
        <w:ind w:left="-142"/>
        <w:jc w:val="both"/>
        <w:rPr>
          <w:rFonts w:ascii="Verdana" w:hAnsi="Verdana"/>
          <w:sz w:val="21"/>
          <w:szCs w:val="21"/>
        </w:rPr>
      </w:pPr>
    </w:p>
    <w:p w14:paraId="45904D2D" w14:textId="77777777" w:rsidR="00843CF3" w:rsidRPr="00EE1283" w:rsidRDefault="00843CF3" w:rsidP="00843CF3">
      <w:pPr>
        <w:pStyle w:val="Default"/>
        <w:ind w:left="-142"/>
        <w:jc w:val="both"/>
        <w:rPr>
          <w:rFonts w:ascii="Verdana" w:hAnsi="Verdana"/>
          <w:sz w:val="21"/>
          <w:szCs w:val="21"/>
        </w:rPr>
      </w:pPr>
    </w:p>
    <w:p w14:paraId="4BED971B" w14:textId="77777777"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_____________________________</w:t>
      </w:r>
    </w:p>
    <w:p w14:paraId="74CAC5E4" w14:textId="77777777" w:rsidR="00843CF3" w:rsidRPr="00EE1283" w:rsidRDefault="00843CF3" w:rsidP="00843CF3">
      <w:pPr>
        <w:pStyle w:val="Default"/>
        <w:ind w:left="-142"/>
        <w:jc w:val="both"/>
        <w:rPr>
          <w:rFonts w:ascii="Verdana" w:hAnsi="Verdana"/>
          <w:color w:val="AEAAAA" w:themeColor="background2" w:themeShade="BF"/>
          <w:sz w:val="21"/>
          <w:szCs w:val="21"/>
        </w:rPr>
      </w:pPr>
      <w:r w:rsidRPr="00EE1283">
        <w:rPr>
          <w:rFonts w:ascii="Verdana" w:hAnsi="Verdana"/>
          <w:color w:val="auto"/>
          <w:sz w:val="21"/>
          <w:szCs w:val="21"/>
        </w:rPr>
        <w:t>Nombre:</w:t>
      </w:r>
    </w:p>
    <w:p w14:paraId="2216A8ED" w14:textId="77777777" w:rsidR="00843CF3" w:rsidRPr="00EE1283" w:rsidRDefault="00843CF3" w:rsidP="00843CF3">
      <w:pPr>
        <w:pStyle w:val="Default"/>
        <w:ind w:left="-142"/>
        <w:jc w:val="both"/>
        <w:rPr>
          <w:rFonts w:ascii="Verdana" w:hAnsi="Verdana"/>
          <w:sz w:val="21"/>
          <w:szCs w:val="21"/>
        </w:rPr>
      </w:pPr>
      <w:r w:rsidRPr="00EE1283">
        <w:rPr>
          <w:rFonts w:ascii="Verdana" w:hAnsi="Verdana"/>
          <w:sz w:val="21"/>
          <w:szCs w:val="21"/>
        </w:rPr>
        <w:t xml:space="preserve">C.C. </w:t>
      </w:r>
    </w:p>
    <w:p w14:paraId="6764E42D" w14:textId="77777777" w:rsidR="00843CF3" w:rsidRDefault="00843CF3" w:rsidP="00843CF3">
      <w:pPr>
        <w:pStyle w:val="Default"/>
        <w:ind w:left="-142"/>
        <w:jc w:val="both"/>
        <w:rPr>
          <w:rFonts w:ascii="Verdana" w:hAnsi="Verdana"/>
          <w:sz w:val="21"/>
          <w:szCs w:val="21"/>
        </w:rPr>
      </w:pPr>
      <w:r w:rsidRPr="00EE1283">
        <w:rPr>
          <w:rFonts w:ascii="Verdana" w:hAnsi="Verdana"/>
          <w:sz w:val="21"/>
          <w:szCs w:val="21"/>
        </w:rPr>
        <w:t>Cargo:</w:t>
      </w:r>
    </w:p>
    <w:p w14:paraId="5FB2FD9B" w14:textId="5E00FFDF" w:rsidR="00757B36" w:rsidRPr="00843CF3" w:rsidRDefault="00843CF3" w:rsidP="00843CF3">
      <w:pPr>
        <w:pStyle w:val="Default"/>
        <w:ind w:left="-142"/>
        <w:jc w:val="both"/>
        <w:rPr>
          <w:rFonts w:ascii="Verdana" w:hAnsi="Verdana"/>
          <w:sz w:val="21"/>
          <w:szCs w:val="21"/>
        </w:rPr>
      </w:pPr>
      <w:r w:rsidRPr="00EE1283">
        <w:rPr>
          <w:rFonts w:ascii="Verdana" w:hAnsi="Verdana"/>
          <w:sz w:val="21"/>
          <w:szCs w:val="21"/>
        </w:rPr>
        <w:t>Dependencia:</w:t>
      </w:r>
    </w:p>
    <w:sectPr w:rsidR="00757B36" w:rsidRPr="00843CF3" w:rsidSect="00343365">
      <w:headerReference w:type="default" r:id="rId7"/>
      <w:footerReference w:type="default" r:id="rId8"/>
      <w:pgSz w:w="12240" w:h="15840"/>
      <w:pgMar w:top="2126" w:right="1701" w:bottom="192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87B6" w14:textId="77777777" w:rsidR="002F7F1F" w:rsidRDefault="002F7F1F" w:rsidP="00757B36">
      <w:r>
        <w:separator/>
      </w:r>
    </w:p>
  </w:endnote>
  <w:endnote w:type="continuationSeparator" w:id="0">
    <w:p w14:paraId="11FB8648" w14:textId="77777777" w:rsidR="002F7F1F" w:rsidRDefault="002F7F1F" w:rsidP="0075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4B9A" w14:textId="74BD40D6" w:rsidR="00D34D20" w:rsidRPr="00343365" w:rsidRDefault="00A9575A" w:rsidP="00343365">
    <w:pPr>
      <w:pStyle w:val="Piedepgina"/>
    </w:pPr>
    <w:r>
      <w:rPr>
        <w:rFonts w:ascii="Verdana" w:hAnsi="Verdana"/>
        <w:i/>
        <w:iCs/>
        <w:noProof/>
        <w:lang w:val="es-ES"/>
      </w:rPr>
      <w:drawing>
        <wp:anchor distT="0" distB="0" distL="114300" distR="114300" simplePos="0" relativeHeight="251664384" behindDoc="1" locked="0" layoutInCell="1" allowOverlap="1" wp14:anchorId="0EBD563C" wp14:editId="2769B617">
          <wp:simplePos x="0" y="0"/>
          <wp:positionH relativeFrom="margin">
            <wp:posOffset>-531495</wp:posOffset>
          </wp:positionH>
          <wp:positionV relativeFrom="paragraph">
            <wp:posOffset>-419100</wp:posOffset>
          </wp:positionV>
          <wp:extent cx="6675755" cy="939165"/>
          <wp:effectExtent l="0" t="0" r="0" b="0"/>
          <wp:wrapNone/>
          <wp:docPr id="191774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ACE2" w14:textId="77777777" w:rsidR="002F7F1F" w:rsidRDefault="002F7F1F" w:rsidP="00757B36">
      <w:r>
        <w:separator/>
      </w:r>
    </w:p>
  </w:footnote>
  <w:footnote w:type="continuationSeparator" w:id="0">
    <w:p w14:paraId="33884771" w14:textId="77777777" w:rsidR="002F7F1F" w:rsidRDefault="002F7F1F" w:rsidP="0075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6"/>
      <w:gridCol w:w="2468"/>
      <w:gridCol w:w="1753"/>
      <w:gridCol w:w="1561"/>
    </w:tblGrid>
    <w:tr w:rsidR="00843CF3" w14:paraId="7ECB195D" w14:textId="77777777" w:rsidTr="00184C7E">
      <w:trPr>
        <w:trHeight w:val="309"/>
      </w:trPr>
      <w:tc>
        <w:tcPr>
          <w:tcW w:w="5000" w:type="pct"/>
          <w:gridSpan w:val="4"/>
          <w:tcBorders>
            <w:top w:val="nil"/>
            <w:left w:val="nil"/>
            <w:bottom w:val="single" w:sz="4" w:space="0" w:color="auto"/>
            <w:right w:val="nil"/>
          </w:tcBorders>
          <w:vAlign w:val="center"/>
        </w:tcPr>
        <w:p w14:paraId="01FDC068" w14:textId="46F271B8" w:rsidR="00843CF3" w:rsidRDefault="00000E65" w:rsidP="00843CF3">
          <w:pPr>
            <w:jc w:val="center"/>
            <w:rPr>
              <w:rFonts w:ascii="Verdana" w:hAnsi="Verdana"/>
              <w:b/>
              <w:i w:val="0"/>
              <w:sz w:val="22"/>
            </w:rPr>
          </w:pPr>
          <w:r w:rsidRPr="00937D7D">
            <w:rPr>
              <w:noProof/>
            </w:rPr>
            <w:drawing>
              <wp:inline distT="0" distB="0" distL="0" distR="0" wp14:anchorId="5E018C57" wp14:editId="7C71C00A">
                <wp:extent cx="5572125" cy="485775"/>
                <wp:effectExtent l="0" t="0" r="0" b="0"/>
                <wp:docPr id="11327229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rotWithShape="1">
                        <a:blip r:embed="rId1" cstate="print">
                          <a:extLst>
                            <a:ext uri="{28A0092B-C50C-407E-A947-70E740481C1C}">
                              <a14:useLocalDpi xmlns:a14="http://schemas.microsoft.com/office/drawing/2010/main" val="0"/>
                            </a:ext>
                          </a:extLst>
                        </a:blip>
                        <a:srcRect t="30632" b="18972"/>
                        <a:stretch/>
                      </pic:blipFill>
                      <pic:spPr bwMode="auto">
                        <a:xfrm>
                          <a:off x="0" y="0"/>
                          <a:ext cx="5572125" cy="485775"/>
                        </a:xfrm>
                        <a:prstGeom prst="rect">
                          <a:avLst/>
                        </a:prstGeom>
                        <a:ln>
                          <a:noFill/>
                        </a:ln>
                        <a:extLst>
                          <a:ext uri="{53640926-AAD7-44D8-BBD7-CCE9431645EC}">
                            <a14:shadowObscured xmlns:a14="http://schemas.microsoft.com/office/drawing/2010/main"/>
                          </a:ext>
                        </a:extLst>
                      </pic:spPr>
                    </pic:pic>
                  </a:graphicData>
                </a:graphic>
              </wp:inline>
            </w:drawing>
          </w:r>
        </w:p>
      </w:tc>
    </w:tr>
    <w:tr w:rsidR="00843CF3" w:rsidRPr="00E14FE4" w14:paraId="18759131" w14:textId="77777777" w:rsidTr="00184C7E">
      <w:trPr>
        <w:trHeight w:val="309"/>
      </w:trPr>
      <w:tc>
        <w:tcPr>
          <w:tcW w:w="5000" w:type="pct"/>
          <w:gridSpan w:val="4"/>
          <w:tcBorders>
            <w:top w:val="single" w:sz="4" w:space="0" w:color="auto"/>
          </w:tcBorders>
          <w:vAlign w:val="center"/>
          <w:hideMark/>
        </w:tcPr>
        <w:p w14:paraId="5098FED8" w14:textId="77777777" w:rsidR="00843CF3" w:rsidRPr="00E14FE4" w:rsidRDefault="00843CF3" w:rsidP="00843CF3">
          <w:pPr>
            <w:jc w:val="center"/>
            <w:rPr>
              <w:rFonts w:ascii="Verdana" w:hAnsi="Verdana"/>
              <w:b/>
              <w:bCs/>
              <w:i w:val="0"/>
              <w:iCs/>
              <w:lang w:eastAsia="es-CO"/>
            </w:rPr>
          </w:pPr>
          <w:r>
            <w:rPr>
              <w:rFonts w:ascii="Verdana" w:hAnsi="Verdana"/>
              <w:b/>
              <w:i w:val="0"/>
              <w:sz w:val="22"/>
            </w:rPr>
            <w:t>CARTA DE COMPROMISO</w:t>
          </w:r>
        </w:p>
      </w:tc>
    </w:tr>
    <w:tr w:rsidR="00843CF3" w:rsidRPr="00617470" w14:paraId="29625E51" w14:textId="77777777" w:rsidTr="00184C7E">
      <w:trPr>
        <w:trHeight w:val="309"/>
      </w:trPr>
      <w:tc>
        <w:tcPr>
          <w:tcW w:w="1729" w:type="pct"/>
          <w:vAlign w:val="center"/>
          <w:hideMark/>
        </w:tcPr>
        <w:p w14:paraId="714FCDC7" w14:textId="77777777" w:rsidR="00843CF3" w:rsidRPr="009F6DB1" w:rsidRDefault="00843CF3" w:rsidP="00843CF3">
          <w:pPr>
            <w:pStyle w:val="Prrafodelista"/>
            <w:spacing w:after="0"/>
            <w:ind w:left="67"/>
            <w:jc w:val="center"/>
            <w:rPr>
              <w:rFonts w:ascii="Verdana" w:eastAsia="Times New Roman" w:hAnsi="Verdana" w:cs="Times New Roman"/>
              <w:b/>
              <w:color w:val="FF0000"/>
              <w:lang w:eastAsia="ar-SA"/>
            </w:rPr>
          </w:pPr>
          <w:r w:rsidRPr="009F6DB1">
            <w:rPr>
              <w:rFonts w:ascii="Verdana" w:eastAsia="Times New Roman" w:hAnsi="Verdana" w:cs="Times New Roman"/>
              <w:b/>
              <w:lang w:eastAsia="ar-SA"/>
            </w:rPr>
            <w:t>PROCESO:</w:t>
          </w:r>
        </w:p>
      </w:tc>
      <w:tc>
        <w:tcPr>
          <w:tcW w:w="3271" w:type="pct"/>
          <w:gridSpan w:val="3"/>
          <w:vAlign w:val="center"/>
          <w:hideMark/>
        </w:tcPr>
        <w:p w14:paraId="1D96485A" w14:textId="77777777" w:rsidR="00843CF3" w:rsidRPr="00617470" w:rsidRDefault="00843CF3" w:rsidP="00843CF3">
          <w:pPr>
            <w:jc w:val="center"/>
            <w:rPr>
              <w:rFonts w:ascii="Montserrat" w:hAnsi="Montserrat"/>
              <w:lang w:eastAsia="es-CO"/>
            </w:rPr>
          </w:pPr>
          <w:r>
            <w:rPr>
              <w:rFonts w:ascii="Verdana" w:hAnsi="Verdana"/>
              <w:i w:val="0"/>
              <w:iCs/>
              <w:sz w:val="22"/>
              <w:lang w:eastAsia="es-CO"/>
            </w:rPr>
            <w:t>GESTIÓN HUMANA</w:t>
          </w:r>
        </w:p>
      </w:tc>
    </w:tr>
    <w:tr w:rsidR="00843CF3" w14:paraId="44B10516" w14:textId="77777777" w:rsidTr="00184C7E">
      <w:trPr>
        <w:trHeight w:val="309"/>
      </w:trPr>
      <w:tc>
        <w:tcPr>
          <w:tcW w:w="1729" w:type="pct"/>
          <w:vAlign w:val="center"/>
        </w:tcPr>
        <w:p w14:paraId="3DC9170D" w14:textId="77777777" w:rsidR="00843CF3" w:rsidRPr="009F6DB1" w:rsidRDefault="00843CF3" w:rsidP="00843CF3">
          <w:pPr>
            <w:pStyle w:val="Prrafodelista"/>
            <w:spacing w:after="0"/>
            <w:ind w:left="209"/>
            <w:jc w:val="center"/>
            <w:rPr>
              <w:rFonts w:ascii="Verdana" w:eastAsia="Times New Roman" w:hAnsi="Verdana" w:cs="Times New Roman"/>
              <w:b/>
              <w:lang w:eastAsia="ar-SA"/>
            </w:rPr>
          </w:pPr>
          <w:r>
            <w:rPr>
              <w:rFonts w:ascii="Verdana" w:eastAsia="Times New Roman" w:hAnsi="Verdana" w:cs="Times New Roman"/>
              <w:b/>
              <w:lang w:eastAsia="ar-SA"/>
            </w:rPr>
            <w:t>PROCEDIMIENTO:</w:t>
          </w:r>
        </w:p>
      </w:tc>
      <w:tc>
        <w:tcPr>
          <w:tcW w:w="3271" w:type="pct"/>
          <w:gridSpan w:val="3"/>
          <w:vAlign w:val="center"/>
        </w:tcPr>
        <w:p w14:paraId="66862E74" w14:textId="77777777" w:rsidR="00843CF3" w:rsidRDefault="00843CF3" w:rsidP="00843CF3">
          <w:pPr>
            <w:jc w:val="center"/>
            <w:rPr>
              <w:rFonts w:ascii="Verdana" w:hAnsi="Verdana"/>
              <w:i w:val="0"/>
              <w:iCs/>
              <w:sz w:val="22"/>
              <w:lang w:eastAsia="es-CO"/>
            </w:rPr>
          </w:pPr>
          <w:r>
            <w:rPr>
              <w:rFonts w:ascii="Verdana" w:hAnsi="Verdana"/>
              <w:i w:val="0"/>
              <w:iCs/>
              <w:sz w:val="22"/>
              <w:lang w:eastAsia="es-CO"/>
            </w:rPr>
            <w:t>PROGRAMAS INTERNOS DE CAPACITACIÓN</w:t>
          </w:r>
        </w:p>
      </w:tc>
    </w:tr>
    <w:tr w:rsidR="00843CF3" w:rsidRPr="003A0D60" w14:paraId="3856F385" w14:textId="77777777" w:rsidTr="00184C7E">
      <w:trPr>
        <w:trHeight w:val="526"/>
      </w:trPr>
      <w:tc>
        <w:tcPr>
          <w:tcW w:w="1729" w:type="pct"/>
          <w:vAlign w:val="center"/>
          <w:hideMark/>
        </w:tcPr>
        <w:p w14:paraId="561CFAE0" w14:textId="77777777" w:rsidR="00843CF3" w:rsidRPr="00A97EF8" w:rsidRDefault="00843CF3" w:rsidP="00843CF3">
          <w:pPr>
            <w:jc w:val="center"/>
            <w:rPr>
              <w:rFonts w:ascii="Verdana" w:hAnsi="Verdana"/>
              <w:b/>
              <w:bCs/>
              <w:i w:val="0"/>
              <w:iCs/>
              <w:lang w:eastAsia="es-CO"/>
            </w:rPr>
          </w:pPr>
          <w:r w:rsidRPr="00A97EF8">
            <w:rPr>
              <w:rFonts w:ascii="Verdana" w:hAnsi="Verdana"/>
              <w:b/>
              <w:i w:val="0"/>
              <w:sz w:val="22"/>
            </w:rPr>
            <w:t>FECHA DE APROBACIÓN:</w:t>
          </w:r>
        </w:p>
      </w:tc>
      <w:tc>
        <w:tcPr>
          <w:tcW w:w="1396" w:type="pct"/>
          <w:vAlign w:val="center"/>
          <w:hideMark/>
        </w:tcPr>
        <w:p w14:paraId="30D15412" w14:textId="77777777" w:rsidR="00843CF3" w:rsidRPr="004637B6" w:rsidRDefault="00843CF3" w:rsidP="00843CF3">
          <w:pPr>
            <w:jc w:val="center"/>
            <w:rPr>
              <w:rFonts w:ascii="Verdana" w:hAnsi="Verdana"/>
              <w:b/>
              <w:bCs/>
              <w:i w:val="0"/>
              <w:iCs/>
              <w:sz w:val="22"/>
              <w:lang w:eastAsia="es-CO"/>
            </w:rPr>
          </w:pPr>
          <w:r w:rsidRPr="006D1223">
            <w:rPr>
              <w:rFonts w:ascii="Verdana" w:hAnsi="Verdana"/>
              <w:b/>
              <w:bCs/>
              <w:i w:val="0"/>
              <w:iCs/>
              <w:sz w:val="22"/>
              <w:szCs w:val="22"/>
              <w:lang w:eastAsia="es-CO"/>
            </w:rPr>
            <w:t>CÓDIGO</w:t>
          </w:r>
          <w:r w:rsidRPr="004637B6">
            <w:rPr>
              <w:rFonts w:ascii="Verdana" w:hAnsi="Verdana"/>
              <w:b/>
              <w:bCs/>
              <w:i w:val="0"/>
              <w:iCs/>
              <w:sz w:val="22"/>
              <w:lang w:eastAsia="es-CO"/>
            </w:rPr>
            <w:t>:</w:t>
          </w:r>
        </w:p>
      </w:tc>
      <w:tc>
        <w:tcPr>
          <w:tcW w:w="992" w:type="pct"/>
          <w:vAlign w:val="center"/>
          <w:hideMark/>
        </w:tcPr>
        <w:p w14:paraId="6992F135" w14:textId="77777777" w:rsidR="00843CF3" w:rsidRPr="008C2908" w:rsidRDefault="00843CF3" w:rsidP="00843CF3">
          <w:pPr>
            <w:jc w:val="center"/>
            <w:rPr>
              <w:rFonts w:ascii="Verdana" w:hAnsi="Verdana"/>
              <w:b/>
              <w:bCs/>
              <w:i w:val="0"/>
              <w:iCs/>
              <w:sz w:val="22"/>
              <w:lang w:eastAsia="es-CO"/>
            </w:rPr>
          </w:pPr>
          <w:r w:rsidRPr="006D1223">
            <w:rPr>
              <w:rFonts w:ascii="Verdana" w:hAnsi="Verdana"/>
              <w:b/>
              <w:i w:val="0"/>
              <w:sz w:val="22"/>
              <w:szCs w:val="22"/>
            </w:rPr>
            <w:t>VERSIÓN</w:t>
          </w:r>
          <w:r w:rsidRPr="004637B6">
            <w:rPr>
              <w:rFonts w:ascii="Verdana" w:hAnsi="Verdana"/>
              <w:b/>
              <w:bCs/>
              <w:i w:val="0"/>
              <w:iCs/>
              <w:sz w:val="22"/>
              <w:lang w:eastAsia="es-CO"/>
            </w:rPr>
            <w:t>:</w:t>
          </w:r>
        </w:p>
      </w:tc>
      <w:tc>
        <w:tcPr>
          <w:tcW w:w="883" w:type="pct"/>
          <w:vAlign w:val="center"/>
        </w:tcPr>
        <w:p w14:paraId="453C60B6" w14:textId="77777777" w:rsidR="00843CF3" w:rsidRPr="003A0D60" w:rsidRDefault="00843CF3" w:rsidP="00843CF3">
          <w:pPr>
            <w:jc w:val="center"/>
            <w:rPr>
              <w:rFonts w:ascii="Montserrat" w:hAnsi="Montserrat"/>
              <w:b/>
              <w:bCs/>
              <w:i w:val="0"/>
              <w:iCs/>
              <w:lang w:eastAsia="es-CO"/>
            </w:rPr>
          </w:pPr>
          <w:r w:rsidRPr="008C2908">
            <w:rPr>
              <w:rFonts w:ascii="Verdana" w:hAnsi="Verdana"/>
              <w:b/>
              <w:bCs/>
              <w:i w:val="0"/>
              <w:iCs/>
              <w:sz w:val="22"/>
              <w:lang w:eastAsia="es-CO"/>
            </w:rPr>
            <w:t>PÁGINA:</w:t>
          </w:r>
        </w:p>
      </w:tc>
    </w:tr>
    <w:tr w:rsidR="00843CF3" w:rsidRPr="00617470" w14:paraId="135BDE3F" w14:textId="77777777" w:rsidTr="00184C7E">
      <w:trPr>
        <w:trHeight w:val="325"/>
      </w:trPr>
      <w:tc>
        <w:tcPr>
          <w:tcW w:w="1729" w:type="pct"/>
          <w:vAlign w:val="center"/>
          <w:hideMark/>
        </w:tcPr>
        <w:p w14:paraId="7AC90124" w14:textId="0F89C8FE" w:rsidR="00843CF3" w:rsidRPr="004637B6" w:rsidRDefault="00A9575A" w:rsidP="00843CF3">
          <w:pPr>
            <w:jc w:val="center"/>
            <w:rPr>
              <w:rFonts w:ascii="Verdana" w:hAnsi="Verdana"/>
              <w:i w:val="0"/>
              <w:iCs/>
              <w:sz w:val="22"/>
              <w:lang w:eastAsia="es-CO"/>
            </w:rPr>
          </w:pPr>
          <w:r>
            <w:rPr>
              <w:rFonts w:ascii="Verdana" w:hAnsi="Verdana"/>
              <w:i w:val="0"/>
              <w:iCs/>
              <w:sz w:val="22"/>
              <w:lang w:eastAsia="es-CO"/>
            </w:rPr>
            <w:t>02/06</w:t>
          </w:r>
          <w:r w:rsidR="00843CF3">
            <w:rPr>
              <w:rFonts w:ascii="Verdana" w:hAnsi="Verdana"/>
              <w:i w:val="0"/>
              <w:iCs/>
              <w:sz w:val="22"/>
              <w:lang w:eastAsia="es-CO"/>
            </w:rPr>
            <w:t>/202</w:t>
          </w:r>
          <w:r w:rsidR="00964DAF">
            <w:rPr>
              <w:rFonts w:ascii="Verdana" w:hAnsi="Verdana"/>
              <w:i w:val="0"/>
              <w:iCs/>
              <w:sz w:val="22"/>
              <w:lang w:eastAsia="es-CO"/>
            </w:rPr>
            <w:t>6</w:t>
          </w:r>
        </w:p>
      </w:tc>
      <w:tc>
        <w:tcPr>
          <w:tcW w:w="1396" w:type="pct"/>
          <w:vAlign w:val="center"/>
          <w:hideMark/>
        </w:tcPr>
        <w:p w14:paraId="0C3DBB64" w14:textId="77777777" w:rsidR="00843CF3" w:rsidRPr="004637B6" w:rsidRDefault="00843CF3" w:rsidP="00843CF3">
          <w:pPr>
            <w:jc w:val="center"/>
            <w:rPr>
              <w:rFonts w:ascii="Verdana" w:hAnsi="Verdana"/>
              <w:i w:val="0"/>
              <w:iCs/>
              <w:sz w:val="22"/>
              <w:lang w:eastAsia="es-CO"/>
            </w:rPr>
          </w:pPr>
          <w:r>
            <w:rPr>
              <w:rFonts w:ascii="Verdana" w:hAnsi="Verdana"/>
              <w:i w:val="0"/>
              <w:iCs/>
              <w:sz w:val="22"/>
              <w:lang w:eastAsia="es-CO"/>
            </w:rPr>
            <w:t>GTH01-FOR05</w:t>
          </w:r>
        </w:p>
      </w:tc>
      <w:tc>
        <w:tcPr>
          <w:tcW w:w="992" w:type="pct"/>
          <w:vAlign w:val="center"/>
          <w:hideMark/>
        </w:tcPr>
        <w:p w14:paraId="374AA1CD" w14:textId="2257F926" w:rsidR="00843CF3" w:rsidRPr="008C2908" w:rsidRDefault="00843CF3" w:rsidP="00843CF3">
          <w:pPr>
            <w:jc w:val="center"/>
            <w:rPr>
              <w:rFonts w:ascii="Verdana" w:hAnsi="Verdana"/>
              <w:i w:val="0"/>
              <w:iCs/>
              <w:sz w:val="22"/>
              <w:lang w:eastAsia="es-CO"/>
            </w:rPr>
          </w:pPr>
          <w:r>
            <w:rPr>
              <w:rFonts w:ascii="Verdana" w:hAnsi="Verdana"/>
              <w:i w:val="0"/>
              <w:iCs/>
              <w:sz w:val="22"/>
              <w:lang w:eastAsia="es-CO"/>
            </w:rPr>
            <w:t>0</w:t>
          </w:r>
          <w:r w:rsidR="00A9575A">
            <w:rPr>
              <w:rFonts w:ascii="Verdana" w:hAnsi="Verdana"/>
              <w:i w:val="0"/>
              <w:iCs/>
              <w:sz w:val="22"/>
              <w:lang w:eastAsia="es-CO"/>
            </w:rPr>
            <w:t>5</w:t>
          </w:r>
        </w:p>
      </w:tc>
      <w:tc>
        <w:tcPr>
          <w:tcW w:w="883" w:type="pct"/>
          <w:vAlign w:val="center"/>
        </w:tcPr>
        <w:p w14:paraId="452E1156" w14:textId="77777777" w:rsidR="00843CF3" w:rsidRPr="00617470" w:rsidRDefault="00843CF3" w:rsidP="00843CF3">
          <w:pPr>
            <w:jc w:val="center"/>
            <w:rPr>
              <w:rFonts w:ascii="Montserrat" w:hAnsi="Montserrat"/>
              <w:lang w:eastAsia="es-CO"/>
            </w:rPr>
          </w:pPr>
          <w:r w:rsidRPr="005C56D0">
            <w:rPr>
              <w:rFonts w:ascii="Verdana" w:hAnsi="Verdana"/>
              <w:i w:val="0"/>
              <w:iCs/>
              <w:sz w:val="22"/>
              <w:szCs w:val="22"/>
              <w:lang w:eastAsia="es-CO"/>
            </w:rPr>
            <w:fldChar w:fldCharType="begin"/>
          </w:r>
          <w:r w:rsidRPr="005C56D0">
            <w:rPr>
              <w:rFonts w:ascii="Verdana" w:hAnsi="Verdana"/>
              <w:i w:val="0"/>
              <w:iCs/>
              <w:sz w:val="22"/>
              <w:szCs w:val="22"/>
              <w:lang w:eastAsia="es-CO"/>
            </w:rPr>
            <w:instrText xml:space="preserve"> PAGE \* ARABIC </w:instrText>
          </w:r>
          <w:r w:rsidRPr="005C56D0">
            <w:rPr>
              <w:rFonts w:ascii="Verdana" w:hAnsi="Verdana"/>
              <w:i w:val="0"/>
              <w:iCs/>
              <w:sz w:val="22"/>
              <w:szCs w:val="22"/>
              <w:lang w:eastAsia="es-CO"/>
            </w:rPr>
            <w:fldChar w:fldCharType="separate"/>
          </w:r>
          <w:r>
            <w:rPr>
              <w:rFonts w:ascii="Verdana" w:hAnsi="Verdana"/>
              <w:i w:val="0"/>
              <w:iCs/>
              <w:sz w:val="22"/>
              <w:szCs w:val="22"/>
              <w:lang w:eastAsia="es-CO"/>
            </w:rPr>
            <w:t>1</w:t>
          </w:r>
          <w:r w:rsidRPr="005C56D0">
            <w:rPr>
              <w:rFonts w:ascii="Verdana" w:hAnsi="Verdana"/>
              <w:i w:val="0"/>
              <w:iCs/>
              <w:sz w:val="22"/>
              <w:szCs w:val="22"/>
              <w:lang w:eastAsia="es-CO"/>
            </w:rPr>
            <w:fldChar w:fldCharType="end"/>
          </w:r>
          <w:r w:rsidRPr="005C56D0">
            <w:rPr>
              <w:rFonts w:ascii="Verdana" w:hAnsi="Verdana"/>
              <w:i w:val="0"/>
              <w:iCs/>
              <w:sz w:val="22"/>
              <w:szCs w:val="22"/>
              <w:lang w:eastAsia="es-CO"/>
            </w:rPr>
            <w:t xml:space="preserve"> de </w:t>
          </w:r>
          <w:r w:rsidRPr="005C56D0">
            <w:rPr>
              <w:rFonts w:ascii="Verdana" w:hAnsi="Verdana"/>
              <w:i w:val="0"/>
              <w:iCs/>
              <w:sz w:val="22"/>
              <w:szCs w:val="22"/>
              <w:lang w:eastAsia="es-CO"/>
            </w:rPr>
            <w:fldChar w:fldCharType="begin"/>
          </w:r>
          <w:r w:rsidRPr="005C56D0">
            <w:rPr>
              <w:rFonts w:ascii="Verdana" w:hAnsi="Verdana"/>
              <w:i w:val="0"/>
              <w:iCs/>
              <w:sz w:val="22"/>
              <w:szCs w:val="22"/>
              <w:lang w:eastAsia="es-CO"/>
            </w:rPr>
            <w:instrText xml:space="preserve"> NUMPAGES \* ARABIC </w:instrText>
          </w:r>
          <w:r w:rsidRPr="005C56D0">
            <w:rPr>
              <w:rFonts w:ascii="Verdana" w:hAnsi="Verdana"/>
              <w:i w:val="0"/>
              <w:iCs/>
              <w:sz w:val="22"/>
              <w:szCs w:val="22"/>
              <w:lang w:eastAsia="es-CO"/>
            </w:rPr>
            <w:fldChar w:fldCharType="separate"/>
          </w:r>
          <w:r>
            <w:rPr>
              <w:rFonts w:ascii="Verdana" w:hAnsi="Verdana"/>
              <w:i w:val="0"/>
              <w:iCs/>
              <w:sz w:val="22"/>
              <w:szCs w:val="22"/>
              <w:lang w:eastAsia="es-CO"/>
            </w:rPr>
            <w:t>2</w:t>
          </w:r>
          <w:r w:rsidRPr="005C56D0">
            <w:rPr>
              <w:rFonts w:ascii="Verdana" w:hAnsi="Verdana"/>
              <w:i w:val="0"/>
              <w:iCs/>
              <w:sz w:val="22"/>
              <w:szCs w:val="22"/>
              <w:lang w:eastAsia="es-CO"/>
            </w:rPr>
            <w:fldChar w:fldCharType="end"/>
          </w:r>
        </w:p>
      </w:tc>
    </w:tr>
  </w:tbl>
  <w:p w14:paraId="5FF8CE25" w14:textId="14EACD96" w:rsidR="00757B36" w:rsidRDefault="00757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642EFF"/>
    <w:multiLevelType w:val="hybridMultilevel"/>
    <w:tmpl w:val="2F8805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62B90F24"/>
    <w:multiLevelType w:val="hybridMultilevel"/>
    <w:tmpl w:val="25EAC414"/>
    <w:lvl w:ilvl="0" w:tplc="F59ACB62">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 w15:restartNumberingAfterBreak="0">
    <w:nsid w:val="62C273AC"/>
    <w:multiLevelType w:val="hybridMultilevel"/>
    <w:tmpl w:val="5540DD7A"/>
    <w:lvl w:ilvl="0" w:tplc="0DC48C28">
      <w:start w:val="1"/>
      <w:numFmt w:val="lowerLetter"/>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num w:numId="1" w16cid:durableId="1286501030">
    <w:abstractNumId w:val="0"/>
  </w:num>
  <w:num w:numId="2" w16cid:durableId="1978414323">
    <w:abstractNumId w:val="1"/>
  </w:num>
  <w:num w:numId="3" w16cid:durableId="1502695625">
    <w:abstractNumId w:val="2"/>
  </w:num>
  <w:num w:numId="4" w16cid:durableId="31182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E65"/>
    <w:rsid w:val="000634FC"/>
    <w:rsid w:val="000A6520"/>
    <w:rsid w:val="000C257C"/>
    <w:rsid w:val="00110143"/>
    <w:rsid w:val="001379B9"/>
    <w:rsid w:val="00144A7E"/>
    <w:rsid w:val="00161488"/>
    <w:rsid w:val="00185BDD"/>
    <w:rsid w:val="001A69BD"/>
    <w:rsid w:val="002055A0"/>
    <w:rsid w:val="0021239D"/>
    <w:rsid w:val="00230018"/>
    <w:rsid w:val="00233A79"/>
    <w:rsid w:val="00246B7F"/>
    <w:rsid w:val="00255542"/>
    <w:rsid w:val="00256928"/>
    <w:rsid w:val="00274381"/>
    <w:rsid w:val="00290BE0"/>
    <w:rsid w:val="0029261F"/>
    <w:rsid w:val="002F7F1F"/>
    <w:rsid w:val="0030489C"/>
    <w:rsid w:val="00313EDA"/>
    <w:rsid w:val="00343365"/>
    <w:rsid w:val="003537BC"/>
    <w:rsid w:val="00360EEE"/>
    <w:rsid w:val="00382F83"/>
    <w:rsid w:val="0041191F"/>
    <w:rsid w:val="00436E05"/>
    <w:rsid w:val="00437B1D"/>
    <w:rsid w:val="00496456"/>
    <w:rsid w:val="004F49F9"/>
    <w:rsid w:val="00502FAB"/>
    <w:rsid w:val="005211A5"/>
    <w:rsid w:val="005A4DBF"/>
    <w:rsid w:val="005B21FD"/>
    <w:rsid w:val="005C0E93"/>
    <w:rsid w:val="005C4C5B"/>
    <w:rsid w:val="0061497D"/>
    <w:rsid w:val="00614DF8"/>
    <w:rsid w:val="006166BF"/>
    <w:rsid w:val="00621D5B"/>
    <w:rsid w:val="006233B3"/>
    <w:rsid w:val="00625A4F"/>
    <w:rsid w:val="0064339E"/>
    <w:rsid w:val="00646A00"/>
    <w:rsid w:val="00651868"/>
    <w:rsid w:val="00657AE1"/>
    <w:rsid w:val="0069428B"/>
    <w:rsid w:val="006D375D"/>
    <w:rsid w:val="006D465F"/>
    <w:rsid w:val="00741E5A"/>
    <w:rsid w:val="0075096D"/>
    <w:rsid w:val="00757B36"/>
    <w:rsid w:val="00781782"/>
    <w:rsid w:val="007E7280"/>
    <w:rsid w:val="007F11B3"/>
    <w:rsid w:val="007F1A8F"/>
    <w:rsid w:val="00804F33"/>
    <w:rsid w:val="00812D7A"/>
    <w:rsid w:val="008335B0"/>
    <w:rsid w:val="008338A4"/>
    <w:rsid w:val="00843CF3"/>
    <w:rsid w:val="00855632"/>
    <w:rsid w:val="00864B51"/>
    <w:rsid w:val="008952F7"/>
    <w:rsid w:val="008F1AB5"/>
    <w:rsid w:val="008F367D"/>
    <w:rsid w:val="008F47C3"/>
    <w:rsid w:val="008F6FB5"/>
    <w:rsid w:val="008F7B9A"/>
    <w:rsid w:val="009012E4"/>
    <w:rsid w:val="009326A3"/>
    <w:rsid w:val="00946A1B"/>
    <w:rsid w:val="0095214C"/>
    <w:rsid w:val="009543D2"/>
    <w:rsid w:val="00964DAF"/>
    <w:rsid w:val="009771A3"/>
    <w:rsid w:val="009D46D7"/>
    <w:rsid w:val="009D5EBE"/>
    <w:rsid w:val="00A70AAA"/>
    <w:rsid w:val="00A85259"/>
    <w:rsid w:val="00A9575A"/>
    <w:rsid w:val="00A9794E"/>
    <w:rsid w:val="00B33FFC"/>
    <w:rsid w:val="00B75D91"/>
    <w:rsid w:val="00B843D8"/>
    <w:rsid w:val="00BA0523"/>
    <w:rsid w:val="00BA0BD2"/>
    <w:rsid w:val="00BF11B4"/>
    <w:rsid w:val="00BF3577"/>
    <w:rsid w:val="00C20E6D"/>
    <w:rsid w:val="00C3281C"/>
    <w:rsid w:val="00C4184D"/>
    <w:rsid w:val="00C86EE1"/>
    <w:rsid w:val="00C92B6E"/>
    <w:rsid w:val="00CC15B3"/>
    <w:rsid w:val="00CF1089"/>
    <w:rsid w:val="00D03D7D"/>
    <w:rsid w:val="00D16E9E"/>
    <w:rsid w:val="00D34D20"/>
    <w:rsid w:val="00D41457"/>
    <w:rsid w:val="00D50C53"/>
    <w:rsid w:val="00D55993"/>
    <w:rsid w:val="00D565A1"/>
    <w:rsid w:val="00D679A1"/>
    <w:rsid w:val="00DB2791"/>
    <w:rsid w:val="00DF2E65"/>
    <w:rsid w:val="00E07C20"/>
    <w:rsid w:val="00EA298B"/>
    <w:rsid w:val="00EB63F9"/>
    <w:rsid w:val="00F12655"/>
    <w:rsid w:val="00F3031F"/>
    <w:rsid w:val="00F60EFD"/>
    <w:rsid w:val="00F6473F"/>
    <w:rsid w:val="00F844C5"/>
    <w:rsid w:val="00FB738A"/>
    <w:rsid w:val="00FC1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BD"/>
    <w:pPr>
      <w:suppressAutoHyphens/>
      <w:spacing w:after="0" w:line="240" w:lineRule="auto"/>
      <w:jc w:val="both"/>
    </w:pPr>
    <w:rPr>
      <w:rFonts w:ascii="Bookman Old Style" w:eastAsia="Times New Roman" w:hAnsi="Bookman Old Style" w:cs="Times New Roman"/>
      <w:i/>
      <w:kern w:val="0"/>
      <w:sz w:val="20"/>
      <w:szCs w:val="20"/>
      <w:lang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1"/>
    <w:qFormat/>
    <w:rsid w:val="00757B36"/>
    <w:pPr>
      <w:suppressAutoHyphens w:val="0"/>
      <w:spacing w:after="160" w:line="259" w:lineRule="auto"/>
      <w:ind w:left="720"/>
      <w:contextualSpacing/>
      <w:jc w:val="left"/>
    </w:pPr>
    <w:rPr>
      <w:rFonts w:asciiTheme="minorHAnsi" w:eastAsiaTheme="minorHAnsi" w:hAnsiTheme="minorHAnsi" w:cstheme="minorBidi"/>
      <w:i w:val="0"/>
      <w:kern w:val="2"/>
      <w:sz w:val="22"/>
      <w:szCs w:val="22"/>
      <w:lang w:eastAsia="en-US"/>
      <w14:ligatures w14:val="standardContextual"/>
    </w:rPr>
  </w:style>
  <w:style w:type="paragraph" w:styleId="Textoindependiente">
    <w:name w:val="Body Text"/>
    <w:basedOn w:val="Normal"/>
    <w:link w:val="TextoindependienteCar"/>
    <w:rsid w:val="001A69BD"/>
    <w:pPr>
      <w:widowControl w:val="0"/>
    </w:pPr>
    <w:rPr>
      <w:rFonts w:ascii="Arial" w:hAnsi="Arial"/>
      <w:i w:val="0"/>
      <w:lang w:val="es-ES_tradnl"/>
    </w:rPr>
  </w:style>
  <w:style w:type="character" w:customStyle="1" w:styleId="TextoindependienteCar">
    <w:name w:val="Texto independiente Car"/>
    <w:basedOn w:val="Fuentedeprrafopredeter"/>
    <w:link w:val="Textoindependiente"/>
    <w:rsid w:val="001A69BD"/>
    <w:rPr>
      <w:rFonts w:ascii="Arial" w:eastAsia="Times New Roman" w:hAnsi="Arial" w:cs="Times New Roman"/>
      <w:kern w:val="0"/>
      <w:sz w:val="20"/>
      <w:szCs w:val="20"/>
      <w:lang w:val="es-ES_tradnl" w:eastAsia="ar-SA"/>
      <w14:ligatures w14:val="none"/>
    </w:rPr>
  </w:style>
  <w:style w:type="paragraph" w:styleId="Textocomentario">
    <w:name w:val="annotation text"/>
    <w:basedOn w:val="Normal"/>
    <w:link w:val="TextocomentarioCar"/>
    <w:uiPriority w:val="99"/>
    <w:unhideWhenUsed/>
    <w:rsid w:val="001A69BD"/>
    <w:pPr>
      <w:spacing w:after="200" w:line="276" w:lineRule="auto"/>
    </w:pPr>
    <w:rPr>
      <w:rFonts w:ascii="Calibri" w:eastAsia="Calibri" w:hAnsi="Calibri"/>
      <w:i w:val="0"/>
      <w:lang w:val="es-ES"/>
    </w:rPr>
  </w:style>
  <w:style w:type="character" w:customStyle="1" w:styleId="TextocomentarioCar">
    <w:name w:val="Texto comentario Car"/>
    <w:basedOn w:val="Fuentedeprrafopredeter"/>
    <w:link w:val="Textocomentario"/>
    <w:uiPriority w:val="99"/>
    <w:rsid w:val="001A69BD"/>
    <w:rPr>
      <w:rFonts w:ascii="Calibri" w:eastAsia="Calibri" w:hAnsi="Calibri" w:cs="Times New Roman"/>
      <w:kern w:val="0"/>
      <w:sz w:val="20"/>
      <w:szCs w:val="20"/>
      <w:lang w:val="es-ES" w:eastAsia="ar-SA"/>
      <w14:ligatures w14:val="none"/>
    </w:rPr>
  </w:style>
  <w:style w:type="paragraph" w:customStyle="1" w:styleId="Default">
    <w:name w:val="Default"/>
    <w:rsid w:val="00843CF3"/>
    <w:pPr>
      <w:autoSpaceDE w:val="0"/>
      <w:autoSpaceDN w:val="0"/>
      <w:adjustRightInd w:val="0"/>
      <w:spacing w:after="0" w:line="240" w:lineRule="auto"/>
    </w:pPr>
    <w:rPr>
      <w:rFonts w:ascii="Calibri" w:eastAsia="Times New Roman" w:hAnsi="Calibri" w:cs="Calibri"/>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David Santiago Arévalo Monroy - GIT de Planeacion</cp:lastModifiedBy>
  <cp:revision>9</cp:revision>
  <cp:lastPrinted>2023-05-07T17:22:00Z</cp:lastPrinted>
  <dcterms:created xsi:type="dcterms:W3CDTF">2026-01-08T20:06:00Z</dcterms:created>
  <dcterms:modified xsi:type="dcterms:W3CDTF">2026-06-02T00:23:00Z</dcterms:modified>
</cp:coreProperties>
</file>