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93BF" w14:textId="77777777" w:rsidR="00FA0E3C" w:rsidRPr="00124338" w:rsidRDefault="00FA0E3C" w:rsidP="00FA0E3C">
      <w:pPr>
        <w:jc w:val="center"/>
        <w:rPr>
          <w:rFonts w:eastAsia="Calibri" w:cs="Arial"/>
          <w:b/>
          <w:bCs/>
          <w:i/>
          <w:iCs/>
        </w:rPr>
      </w:pPr>
      <w:r w:rsidRPr="00124338">
        <w:rPr>
          <w:rFonts w:eastAsia="Calibri" w:cs="Arial"/>
          <w:b/>
          <w:bCs/>
          <w:iCs/>
        </w:rPr>
        <w:t>U.A.E. CONTADURÍA GENERAL DE LA NACIÓN</w:t>
      </w:r>
    </w:p>
    <w:p w14:paraId="1291FB34" w14:textId="72F16060" w:rsidR="00FA0E3C" w:rsidRPr="00124338" w:rsidRDefault="00FA0E3C" w:rsidP="00FA0E3C">
      <w:pPr>
        <w:jc w:val="center"/>
        <w:rPr>
          <w:rFonts w:eastAsia="Calibri" w:cs="Arial"/>
          <w:b/>
          <w:bCs/>
          <w:i/>
          <w:iCs/>
        </w:rPr>
      </w:pPr>
      <w:r w:rsidRPr="00124338">
        <w:rPr>
          <w:rFonts w:eastAsia="Calibri" w:cs="Arial"/>
          <w:b/>
          <w:bCs/>
          <w:iCs/>
        </w:rPr>
        <w:t xml:space="preserve">ADENDA No. </w:t>
      </w:r>
      <w:r w:rsidRPr="00FA0E3C">
        <w:rPr>
          <w:rFonts w:eastAsia="Calibri" w:cs="Arial"/>
          <w:b/>
          <w:bCs/>
          <w:iCs/>
          <w:color w:val="EE0000"/>
        </w:rPr>
        <w:t>(Diligencie el consecutivo de la adenda)</w:t>
      </w:r>
    </w:p>
    <w:p w14:paraId="055EC2A6" w14:textId="34743B0C" w:rsidR="00FA0E3C" w:rsidRPr="00507624" w:rsidRDefault="00FA0E3C" w:rsidP="00FA0E3C">
      <w:pPr>
        <w:jc w:val="center"/>
        <w:rPr>
          <w:rFonts w:eastAsia="Calibri" w:cs="Arial"/>
          <w:b/>
          <w:bCs/>
          <w:i/>
          <w:iCs/>
        </w:rPr>
      </w:pPr>
      <w:r w:rsidRPr="00507624">
        <w:rPr>
          <w:rFonts w:eastAsia="Calibri" w:cs="Arial"/>
          <w:b/>
          <w:bCs/>
          <w:iCs/>
        </w:rPr>
        <w:t xml:space="preserve">SELECCIÓN </w:t>
      </w:r>
      <w:r>
        <w:rPr>
          <w:rFonts w:eastAsia="Calibri" w:cs="Arial"/>
          <w:b/>
          <w:bCs/>
          <w:iCs/>
        </w:rPr>
        <w:t xml:space="preserve">DE </w:t>
      </w:r>
      <w:r w:rsidRPr="00FA0E3C">
        <w:rPr>
          <w:rFonts w:eastAsia="Calibri" w:cs="Arial"/>
          <w:b/>
          <w:bCs/>
          <w:iCs/>
          <w:color w:val="EE0000"/>
        </w:rPr>
        <w:t xml:space="preserve">(Diligencie la modalidad del proceso) </w:t>
      </w:r>
      <w:r w:rsidRPr="00507624">
        <w:rPr>
          <w:rFonts w:eastAsia="Calibri" w:cs="Arial"/>
          <w:b/>
          <w:bCs/>
          <w:iCs/>
        </w:rPr>
        <w:t xml:space="preserve">No. </w:t>
      </w:r>
      <w:r w:rsidRPr="00FA0E3C">
        <w:rPr>
          <w:rFonts w:eastAsia="Calibri" w:cs="Arial"/>
          <w:b/>
          <w:bCs/>
          <w:iCs/>
          <w:color w:val="EE0000"/>
        </w:rPr>
        <w:t>(Diligencie el consecutivo asignado)</w:t>
      </w:r>
    </w:p>
    <w:p w14:paraId="1F5E1C18" w14:textId="77777777" w:rsidR="00FA0E3C" w:rsidRPr="00124338" w:rsidRDefault="00FA0E3C" w:rsidP="00FA0E3C">
      <w:pPr>
        <w:spacing w:after="200" w:line="276" w:lineRule="auto"/>
        <w:ind w:right="49"/>
        <w:jc w:val="both"/>
        <w:rPr>
          <w:rFonts w:eastAsia="Calibri" w:cs="Arial"/>
          <w:b/>
          <w:bCs/>
          <w:i/>
          <w:iCs/>
        </w:rPr>
      </w:pPr>
    </w:p>
    <w:p w14:paraId="78688AA0" w14:textId="12B92CA9" w:rsidR="00FA0E3C" w:rsidRDefault="00FA0E3C" w:rsidP="00FA0E3C">
      <w:pPr>
        <w:spacing w:after="200" w:line="276" w:lineRule="auto"/>
        <w:jc w:val="both"/>
        <w:rPr>
          <w:rFonts w:eastAsia="Calibri" w:cs="Arial"/>
          <w:bCs/>
          <w:iCs/>
        </w:rPr>
      </w:pPr>
      <w:r>
        <w:rPr>
          <w:rFonts w:eastAsia="Calibri" w:cs="Arial"/>
          <w:bCs/>
          <w:iCs/>
        </w:rPr>
        <w:t>La Unidad Administrativa Especial Contaduría General de la Nación</w:t>
      </w:r>
      <w:r w:rsidRPr="008212B3">
        <w:rPr>
          <w:rFonts w:eastAsia="Calibri" w:cs="Arial"/>
          <w:bCs/>
          <w:iCs/>
        </w:rPr>
        <w:t>, en el marco de</w:t>
      </w:r>
      <w:r>
        <w:rPr>
          <w:rFonts w:eastAsia="Calibri" w:cs="Arial"/>
          <w:bCs/>
          <w:iCs/>
        </w:rPr>
        <w:t>l</w:t>
      </w:r>
      <w:r w:rsidRPr="008212B3">
        <w:rPr>
          <w:rFonts w:eastAsia="Calibri" w:cs="Arial"/>
          <w:bCs/>
          <w:iCs/>
        </w:rPr>
        <w:t xml:space="preserve"> PROCESO </w:t>
      </w:r>
      <w:r>
        <w:rPr>
          <w:rFonts w:eastAsia="Calibri" w:cs="Arial"/>
          <w:bCs/>
          <w:iCs/>
        </w:rPr>
        <w:t xml:space="preserve">DE SELECCIÓN DE </w:t>
      </w:r>
      <w:r w:rsidRPr="00FA0E3C">
        <w:rPr>
          <w:rFonts w:eastAsia="Calibri" w:cs="Arial"/>
          <w:b/>
          <w:bCs/>
          <w:iCs/>
          <w:color w:val="EE0000"/>
        </w:rPr>
        <w:t xml:space="preserve">(Diligencie la modalidad del proceso) </w:t>
      </w:r>
      <w:r>
        <w:rPr>
          <w:rFonts w:eastAsia="Calibri" w:cs="Arial"/>
          <w:bCs/>
          <w:iCs/>
        </w:rPr>
        <w:t xml:space="preserve">No. </w:t>
      </w:r>
      <w:r w:rsidRPr="00FA0E3C">
        <w:rPr>
          <w:rFonts w:eastAsia="Calibri" w:cs="Arial"/>
          <w:b/>
          <w:bCs/>
          <w:iCs/>
          <w:color w:val="EE0000"/>
        </w:rPr>
        <w:t>(Diligencie el consecutivo asignado)</w:t>
      </w:r>
      <w:r>
        <w:rPr>
          <w:rFonts w:eastAsia="Calibri" w:cs="Arial"/>
          <w:b/>
          <w:bCs/>
          <w:iCs/>
          <w:color w:val="EE0000"/>
        </w:rPr>
        <w:t xml:space="preserve"> </w:t>
      </w:r>
      <w:r w:rsidRPr="008212B3">
        <w:rPr>
          <w:rFonts w:eastAsia="Calibri" w:cs="Arial"/>
          <w:bCs/>
          <w:iCs/>
        </w:rPr>
        <w:t xml:space="preserve">que se encuentra adelantando, y cuyo objeto es: </w:t>
      </w:r>
    </w:p>
    <w:p w14:paraId="5D9B0805" w14:textId="5D36E143" w:rsidR="00FA0E3C" w:rsidRPr="00FA0E3C" w:rsidRDefault="00FA0E3C" w:rsidP="00FA0E3C">
      <w:pPr>
        <w:spacing w:after="200" w:line="276" w:lineRule="auto"/>
        <w:jc w:val="both"/>
        <w:rPr>
          <w:rFonts w:eastAsia="Calibri" w:cs="Arial"/>
          <w:b/>
          <w:i/>
          <w:color w:val="EE0000"/>
          <w:sz w:val="20"/>
          <w:szCs w:val="20"/>
        </w:rPr>
      </w:pPr>
      <w:r w:rsidRPr="00FA0E3C">
        <w:rPr>
          <w:rFonts w:eastAsia="Calibri" w:cs="Arial"/>
          <w:b/>
          <w:i/>
          <w:color w:val="EE0000"/>
          <w:sz w:val="20"/>
          <w:szCs w:val="20"/>
        </w:rPr>
        <w:t>“Diligencie el objeto del proceso de contratación”</w:t>
      </w:r>
    </w:p>
    <w:p w14:paraId="1F8F973D" w14:textId="77777777" w:rsidR="00FA0E3C" w:rsidRPr="008212B3" w:rsidRDefault="00FA0E3C" w:rsidP="00FA0E3C">
      <w:pPr>
        <w:spacing w:after="200" w:line="276" w:lineRule="auto"/>
        <w:jc w:val="both"/>
        <w:rPr>
          <w:rFonts w:eastAsia="Calibri" w:cs="Arial"/>
          <w:bCs/>
          <w:iCs/>
        </w:rPr>
      </w:pPr>
      <w:r w:rsidRPr="008212B3">
        <w:rPr>
          <w:rFonts w:eastAsia="Calibri" w:cs="Arial"/>
          <w:bCs/>
          <w:iCs/>
        </w:rPr>
        <w:t>En aplicación de los principios de transparencia, publicidad y libertad de concurrencia que orientan la contratación estatal, y en observancia del artículo 2.2.1.1.2.2.1 del Decreto 1082 de 2015, que establece:</w:t>
      </w:r>
    </w:p>
    <w:p w14:paraId="62A9B675" w14:textId="77777777" w:rsidR="00FA0E3C" w:rsidRPr="008212B3" w:rsidRDefault="00FA0E3C" w:rsidP="00FA0E3C">
      <w:pPr>
        <w:spacing w:after="200" w:line="276" w:lineRule="auto"/>
        <w:jc w:val="both"/>
        <w:rPr>
          <w:rFonts w:eastAsia="Calibri" w:cs="Arial"/>
          <w:bCs/>
          <w:iCs/>
        </w:rPr>
      </w:pPr>
      <w:r w:rsidRPr="008212B3">
        <w:rPr>
          <w:rFonts w:eastAsia="Calibri" w:cs="Arial"/>
          <w:bCs/>
          <w:iCs/>
        </w:rPr>
        <w:t>“… Artículo 2.2.1.1.2.2.1. Modificación de los pliegos de condiciones. La Entidad Estatal puede modificar los pliegos de condiciones a través de Adendas expedidas antes del vencimiento del plazo para presentar ofertas. La Entidad Estatal puede expedir Adendas para modificar el Cronograma una vez vencido el término para la presentación de las ofertas y antes de la adjudicación del contrato. La Entidad Estatal debe publicar las Adendas en los días hábiles, entre las 7:00 a. m. y las 7:00 p. m., a más tardar el día hábil anterior al vencimiento del plazo para presentar ofertas a la hora fijada para tal presentación, salvo en la licitación pública pues de conformidad con la ley la publicación debe hacerse con tres (3) días de anticipación.”</w:t>
      </w:r>
    </w:p>
    <w:p w14:paraId="30C95754" w14:textId="7D4DE9A9" w:rsidR="00001BFC" w:rsidRDefault="00FA0E3C" w:rsidP="00FA0E3C">
      <w:pPr>
        <w:spacing w:after="200" w:line="276" w:lineRule="auto"/>
        <w:jc w:val="both"/>
        <w:rPr>
          <w:rFonts w:eastAsia="Calibri" w:cs="Arial"/>
          <w:bCs/>
          <w:iCs/>
        </w:rPr>
      </w:pPr>
      <w:r>
        <w:rPr>
          <w:rFonts w:eastAsia="Calibri" w:cs="Arial"/>
          <w:bCs/>
          <w:iCs/>
        </w:rPr>
        <w:t xml:space="preserve">Que se recibieron observaciones de los siguientes interesados al proceso: </w:t>
      </w:r>
    </w:p>
    <w:p w14:paraId="23C9824B" w14:textId="7C324D38" w:rsidR="00FA0E3C" w:rsidRDefault="00FA0E3C" w:rsidP="00FA0E3C">
      <w:pPr>
        <w:spacing w:after="200" w:line="276" w:lineRule="auto"/>
        <w:jc w:val="both"/>
        <w:rPr>
          <w:rFonts w:eastAsia="Calibri" w:cs="Arial"/>
          <w:bCs/>
          <w:iCs/>
        </w:rPr>
      </w:pPr>
      <w:r w:rsidRPr="00FA0E3C">
        <w:rPr>
          <w:rFonts w:cs="Arial"/>
          <w:b/>
          <w:bCs/>
          <w:iCs/>
          <w:color w:val="EE0000"/>
        </w:rPr>
        <w:t>(Diligencie el nombre de los interesados que propusieron observaciones y fueron objeto de modificación al pliego de condiciones y/o invitación publica)</w:t>
      </w:r>
      <w:r>
        <w:rPr>
          <w:rFonts w:eastAsia="Calibri" w:cs="Arial"/>
          <w:bCs/>
          <w:iCs/>
        </w:rPr>
        <w:t>,</w:t>
      </w:r>
      <w:r w:rsidRPr="00416C96">
        <w:rPr>
          <w:rFonts w:eastAsia="Calibri" w:cs="Arial"/>
          <w:bCs/>
          <w:iCs/>
        </w:rPr>
        <w:t xml:space="preserve"> recibidas en la plataforma transaccional SECOP II a través de los mensajes con referencias </w:t>
      </w:r>
      <w:r w:rsidRPr="00FA0E3C">
        <w:rPr>
          <w:rFonts w:eastAsia="Calibri" w:cs="Arial"/>
          <w:b/>
          <w:iCs/>
          <w:color w:val="EE0000"/>
        </w:rPr>
        <w:t>(Diligencie los números de referencia de los mensajes de las observaciones que dan lugar a la adenda)</w:t>
      </w:r>
      <w:r w:rsidRPr="00FA0E3C">
        <w:rPr>
          <w:rFonts w:cs="Helvetica"/>
          <w:iCs/>
          <w:color w:val="EE0000"/>
          <w:lang w:val="es-MX"/>
        </w:rPr>
        <w:t xml:space="preserve"> </w:t>
      </w:r>
      <w:r>
        <w:rPr>
          <w:rFonts w:cs="Helvetica"/>
          <w:iCs/>
          <w:color w:val="000000"/>
          <w:lang w:val="es-MX"/>
        </w:rPr>
        <w:t>respectivamente</w:t>
      </w:r>
      <w:r>
        <w:rPr>
          <w:rFonts w:eastAsia="Calibri" w:cs="Arial"/>
          <w:bCs/>
          <w:iCs/>
        </w:rPr>
        <w:t>.</w:t>
      </w:r>
    </w:p>
    <w:p w14:paraId="53877F1F" w14:textId="7DD3F8B7" w:rsidR="00124338" w:rsidRPr="00124338" w:rsidRDefault="00FA0E3C" w:rsidP="00124338">
      <w:pPr>
        <w:spacing w:after="200" w:line="276" w:lineRule="auto"/>
        <w:jc w:val="both"/>
        <w:rPr>
          <w:rFonts w:eastAsia="Calibri" w:cs="Arial"/>
          <w:i/>
          <w:iCs/>
          <w:color w:val="000000"/>
        </w:rPr>
      </w:pPr>
      <w:r>
        <w:rPr>
          <w:rFonts w:eastAsia="Calibri" w:cs="Arial"/>
          <w:bCs/>
          <w:iCs/>
        </w:rPr>
        <w:lastRenderedPageBreak/>
        <w:t xml:space="preserve">Que una vez revisadas las observaciones al pliego de condiciones y/o invitación pública y en aras de </w:t>
      </w:r>
      <w:r w:rsidRPr="00FA0E3C">
        <w:rPr>
          <w:rFonts w:eastAsia="Calibri" w:cs="Arial"/>
          <w:b/>
          <w:iCs/>
          <w:color w:val="EE0000"/>
        </w:rPr>
        <w:t>(Detalle las observaciones y las modificaciones que realizara a los documentos del proceso)</w:t>
      </w:r>
    </w:p>
    <w:p w14:paraId="4101D0B5" w14:textId="42F5C8DA" w:rsidR="00FA0E3C" w:rsidRPr="00507624" w:rsidRDefault="00FA0E3C" w:rsidP="00FA0E3C">
      <w:pPr>
        <w:spacing w:after="200" w:line="276" w:lineRule="auto"/>
        <w:jc w:val="both"/>
        <w:rPr>
          <w:rFonts w:eastAsia="Calibri" w:cs="Arial"/>
          <w:bCs/>
          <w:iCs/>
        </w:rPr>
      </w:pPr>
      <w:r w:rsidRPr="00507624">
        <w:rPr>
          <w:rFonts w:eastAsia="Calibri" w:cs="Arial"/>
          <w:bCs/>
          <w:iCs/>
        </w:rPr>
        <w:t xml:space="preserve">Conforme a lo anterior, a través de la presente ADENDA No. </w:t>
      </w:r>
      <w:r w:rsidRPr="00FA0E3C">
        <w:rPr>
          <w:rFonts w:eastAsia="Calibri" w:cs="Arial"/>
          <w:b/>
          <w:iCs/>
          <w:color w:val="EE0000"/>
        </w:rPr>
        <w:t>X</w:t>
      </w:r>
      <w:r w:rsidRPr="00507624">
        <w:rPr>
          <w:rFonts w:eastAsia="Calibri" w:cs="Arial"/>
          <w:bCs/>
          <w:iCs/>
        </w:rPr>
        <w:t>, solo se modifica</w:t>
      </w:r>
      <w:r>
        <w:rPr>
          <w:rFonts w:eastAsia="Calibri" w:cs="Arial"/>
          <w:bCs/>
          <w:iCs/>
        </w:rPr>
        <w:t xml:space="preserve"> el </w:t>
      </w:r>
      <w:r w:rsidRPr="00FA0E3C">
        <w:rPr>
          <w:rFonts w:eastAsia="Calibri" w:cs="Arial"/>
          <w:b/>
          <w:iCs/>
          <w:color w:val="EE0000"/>
        </w:rPr>
        <w:t>pliego de condiciones y/o invitación pública</w:t>
      </w:r>
      <w:r w:rsidRPr="00FA0E3C">
        <w:rPr>
          <w:rFonts w:eastAsia="Calibri" w:cs="Arial"/>
          <w:bCs/>
          <w:iCs/>
          <w:color w:val="EE0000"/>
        </w:rPr>
        <w:t xml:space="preserve"> </w:t>
      </w:r>
      <w:r w:rsidRPr="00507624">
        <w:rPr>
          <w:rFonts w:eastAsia="Calibri" w:cs="Arial"/>
          <w:bCs/>
          <w:iCs/>
        </w:rPr>
        <w:t xml:space="preserve">del </w:t>
      </w:r>
      <w:r w:rsidRPr="008212B3">
        <w:rPr>
          <w:rFonts w:eastAsia="Calibri" w:cs="Arial"/>
          <w:bCs/>
          <w:iCs/>
        </w:rPr>
        <w:t xml:space="preserve">PROCESO </w:t>
      </w:r>
      <w:r>
        <w:rPr>
          <w:rFonts w:eastAsia="Calibri" w:cs="Arial"/>
          <w:bCs/>
          <w:iCs/>
        </w:rPr>
        <w:t>DE SELECCIÓN Diligencie</w:t>
      </w:r>
      <w:r w:rsidRPr="00FA0E3C">
        <w:rPr>
          <w:rFonts w:eastAsia="Calibri" w:cs="Arial"/>
          <w:b/>
          <w:bCs/>
          <w:iCs/>
          <w:color w:val="EE0000"/>
        </w:rPr>
        <w:t xml:space="preserve"> la modalidad del proceso) </w:t>
      </w:r>
      <w:r>
        <w:rPr>
          <w:rFonts w:eastAsia="Calibri" w:cs="Arial"/>
          <w:bCs/>
          <w:iCs/>
        </w:rPr>
        <w:t xml:space="preserve">No. </w:t>
      </w:r>
      <w:r w:rsidRPr="00FA0E3C">
        <w:rPr>
          <w:rFonts w:eastAsia="Calibri" w:cs="Arial"/>
          <w:b/>
          <w:bCs/>
          <w:iCs/>
          <w:color w:val="EE0000"/>
        </w:rPr>
        <w:t>(Diligencie el consecutivo asignado)</w:t>
      </w:r>
      <w:r w:rsidRPr="00507624">
        <w:rPr>
          <w:rFonts w:eastAsia="Calibri" w:cs="Arial"/>
          <w:bCs/>
          <w:iCs/>
        </w:rPr>
        <w:t>, única y exclusivamente frente a aquellas observaciones presentadas por los interesados y que fueron motivo para la modificación por la entidad, en los numerales anteriormente citados.</w:t>
      </w:r>
    </w:p>
    <w:p w14:paraId="7DB093B4" w14:textId="0D6651B0" w:rsidR="00FA0E3C" w:rsidRPr="00124338" w:rsidRDefault="00FA0E3C" w:rsidP="00FA0E3C">
      <w:pPr>
        <w:spacing w:after="200" w:line="276" w:lineRule="auto"/>
        <w:jc w:val="both"/>
        <w:rPr>
          <w:rFonts w:eastAsia="Calibri" w:cs="Arial"/>
          <w:i/>
          <w:iCs/>
          <w:color w:val="000000"/>
        </w:rPr>
      </w:pPr>
      <w:r w:rsidRPr="00124338">
        <w:rPr>
          <w:rFonts w:eastAsia="Calibri" w:cs="Arial"/>
          <w:iCs/>
          <w:color w:val="000000"/>
        </w:rPr>
        <w:t xml:space="preserve">Se expide en Bogotá DC, a </w:t>
      </w:r>
      <w:r w:rsidRPr="00416C96">
        <w:rPr>
          <w:rFonts w:eastAsia="Calibri" w:cs="Arial"/>
          <w:iCs/>
          <w:color w:val="000000"/>
        </w:rPr>
        <w:t xml:space="preserve">los </w:t>
      </w:r>
      <w:r w:rsidRPr="00D05F54">
        <w:rPr>
          <w:rFonts w:eastAsia="Calibri" w:cs="Arial"/>
          <w:iCs/>
          <w:color w:val="EE0000"/>
        </w:rPr>
        <w:t>(Diligencie el número del día en letras)</w:t>
      </w:r>
      <w:r w:rsidRPr="00416C96">
        <w:rPr>
          <w:rFonts w:eastAsia="Calibri" w:cs="Arial"/>
          <w:iCs/>
          <w:color w:val="000000"/>
        </w:rPr>
        <w:t xml:space="preserve"> </w:t>
      </w:r>
      <w:r w:rsidRPr="00D05F54">
        <w:rPr>
          <w:rFonts w:eastAsia="Calibri" w:cs="Arial"/>
          <w:iCs/>
          <w:color w:val="EE0000"/>
        </w:rPr>
        <w:t>(Diligencie el número del día)</w:t>
      </w:r>
      <w:r w:rsidRPr="00416C96">
        <w:rPr>
          <w:rFonts w:eastAsia="Calibri" w:cs="Arial"/>
          <w:iCs/>
          <w:color w:val="000000"/>
        </w:rPr>
        <w:t xml:space="preserve"> días del mes de </w:t>
      </w:r>
      <w:r w:rsidRPr="000D35EC">
        <w:rPr>
          <w:rFonts w:eastAsia="Calibri" w:cs="Arial"/>
          <w:iCs/>
          <w:color w:val="EE0000"/>
        </w:rPr>
        <w:t>(Diligencia el mes)</w:t>
      </w:r>
      <w:r w:rsidRPr="00416C96">
        <w:rPr>
          <w:rFonts w:eastAsia="Calibri" w:cs="Arial"/>
          <w:iCs/>
          <w:color w:val="000000"/>
        </w:rPr>
        <w:t xml:space="preserve"> de 202</w:t>
      </w:r>
      <w:r w:rsidRPr="000D35EC">
        <w:rPr>
          <w:rFonts w:eastAsia="Calibri" w:cs="Arial"/>
          <w:iCs/>
          <w:color w:val="EE0000"/>
        </w:rPr>
        <w:t>X</w:t>
      </w:r>
      <w:r>
        <w:rPr>
          <w:rFonts w:eastAsia="Calibri" w:cs="Arial"/>
          <w:iCs/>
          <w:color w:val="000000"/>
        </w:rPr>
        <w:t>.</w:t>
      </w:r>
    </w:p>
    <w:p w14:paraId="7A1F6C6E" w14:textId="77777777" w:rsidR="00FA0E3C" w:rsidRDefault="00FA0E3C" w:rsidP="00FA0E3C">
      <w:pPr>
        <w:spacing w:after="160" w:line="259" w:lineRule="auto"/>
        <w:ind w:hanging="142"/>
        <w:rPr>
          <w:rFonts w:cs="Arial"/>
          <w:i/>
          <w:iCs/>
        </w:rPr>
      </w:pPr>
    </w:p>
    <w:p w14:paraId="228FA489" w14:textId="77777777" w:rsidR="00FA0E3C" w:rsidRPr="00124338" w:rsidRDefault="00FA0E3C" w:rsidP="00FA0E3C">
      <w:pPr>
        <w:spacing w:after="160" w:line="259" w:lineRule="auto"/>
        <w:ind w:hanging="142"/>
        <w:rPr>
          <w:rFonts w:cs="Arial"/>
          <w:i/>
          <w:iCs/>
        </w:rPr>
      </w:pPr>
    </w:p>
    <w:p w14:paraId="42597E52" w14:textId="77777777" w:rsidR="00024BE2" w:rsidRDefault="00FA0E3C" w:rsidP="00FA0E3C">
      <w:pPr>
        <w:jc w:val="center"/>
        <w:rPr>
          <w:rFonts w:cstheme="minorHAnsi"/>
          <w:b/>
          <w:bCs/>
          <w:spacing w:val="-3"/>
        </w:rPr>
      </w:pPr>
      <w:r>
        <w:rPr>
          <w:rFonts w:cstheme="minorHAnsi"/>
          <w:b/>
          <w:bCs/>
          <w:spacing w:val="-3"/>
        </w:rPr>
        <w:t>XXXXXXXXXXXXXXXXXXXXXXXXXXXXXX</w:t>
      </w:r>
    </w:p>
    <w:p w14:paraId="70EBA85D" w14:textId="77777777" w:rsidR="00FA0E3C" w:rsidRDefault="00FA0E3C" w:rsidP="00FA0E3C">
      <w:pPr>
        <w:jc w:val="center"/>
        <w:rPr>
          <w:rFonts w:cstheme="minorHAnsi"/>
          <w:spacing w:val="-3"/>
        </w:rPr>
      </w:pPr>
      <w:r>
        <w:rPr>
          <w:rFonts w:cstheme="minorHAnsi"/>
          <w:spacing w:val="-3"/>
        </w:rPr>
        <w:t>Secretario General</w:t>
      </w:r>
    </w:p>
    <w:p w14:paraId="1BA6F930" w14:textId="77777777" w:rsidR="00FA0E3C" w:rsidRPr="0089154E" w:rsidRDefault="00FA0E3C" w:rsidP="00FA0E3C">
      <w:pPr>
        <w:jc w:val="center"/>
        <w:rPr>
          <w:rFonts w:cstheme="minorHAnsi"/>
          <w:spacing w:val="-3"/>
        </w:rPr>
      </w:pPr>
      <w:r>
        <w:rPr>
          <w:rFonts w:cstheme="minorHAnsi"/>
          <w:spacing w:val="-3"/>
        </w:rPr>
        <w:t>Ordenador del Gasto</w:t>
      </w:r>
    </w:p>
    <w:p w14:paraId="6FB27496" w14:textId="77777777" w:rsidR="00FA0E3C" w:rsidRPr="00124338" w:rsidRDefault="00FA0E3C" w:rsidP="00FA0E3C">
      <w:pPr>
        <w:spacing w:line="259" w:lineRule="auto"/>
        <w:rPr>
          <w:rFonts w:cs="Arial"/>
          <w:i/>
          <w:iCs/>
        </w:rPr>
      </w:pPr>
    </w:p>
    <w:p w14:paraId="041796F6" w14:textId="77777777" w:rsidR="00F20447" w:rsidRDefault="00FA0E3C" w:rsidP="00FA0E3C">
      <w:pPr>
        <w:pStyle w:val="Sinespaciado"/>
        <w:jc w:val="both"/>
        <w:rPr>
          <w:rFonts w:ascii="Verdana" w:hAnsi="Verdana" w:cs="Arial"/>
          <w:iCs/>
          <w:sz w:val="14"/>
          <w:szCs w:val="14"/>
        </w:rPr>
      </w:pPr>
      <w:r w:rsidRPr="00D53D6C">
        <w:rPr>
          <w:rFonts w:ascii="Verdana" w:hAnsi="Verdana" w:cs="Arial"/>
          <w:iCs/>
          <w:sz w:val="14"/>
          <w:szCs w:val="14"/>
        </w:rPr>
        <w:t>Proyectó</w:t>
      </w:r>
      <w:r w:rsidRPr="00B2752C">
        <w:rPr>
          <w:rFonts w:ascii="Verdana" w:hAnsi="Verdana" w:cs="Arial"/>
          <w:iCs/>
          <w:sz w:val="14"/>
          <w:szCs w:val="14"/>
        </w:rPr>
        <w:t xml:space="preserve">: </w:t>
      </w:r>
    </w:p>
    <w:p w14:paraId="5D935B5D" w14:textId="4ECF5C5F" w:rsidR="00FA0E3C" w:rsidRPr="00D53D6C" w:rsidRDefault="00FA0E3C" w:rsidP="00FA0E3C">
      <w:pPr>
        <w:pStyle w:val="Sinespaciado"/>
        <w:jc w:val="both"/>
        <w:rPr>
          <w:rFonts w:ascii="Verdana" w:hAnsi="Verdana" w:cs="Arial"/>
          <w:iCs/>
          <w:sz w:val="14"/>
          <w:szCs w:val="14"/>
        </w:rPr>
      </w:pPr>
      <w:r w:rsidRPr="00D53D6C">
        <w:rPr>
          <w:rFonts w:ascii="Verdana" w:hAnsi="Verdana" w:cs="Arial"/>
          <w:iCs/>
          <w:sz w:val="14"/>
          <w:szCs w:val="14"/>
        </w:rPr>
        <w:t xml:space="preserve">Revisó: </w:t>
      </w:r>
    </w:p>
    <w:p w14:paraId="36C028D4" w14:textId="7924E80E" w:rsidR="00FA0E3C" w:rsidRPr="00D53D6C" w:rsidRDefault="00FA0E3C" w:rsidP="00FA0E3C">
      <w:pPr>
        <w:pStyle w:val="Sinespaciado"/>
        <w:jc w:val="both"/>
        <w:rPr>
          <w:rFonts w:ascii="Verdana" w:hAnsi="Verdana" w:cs="Arial"/>
          <w:iCs/>
          <w:sz w:val="14"/>
          <w:szCs w:val="14"/>
        </w:rPr>
      </w:pPr>
    </w:p>
    <w:p w14:paraId="3C825D4B" w14:textId="43A58C3D" w:rsidR="00124338" w:rsidRPr="00124338" w:rsidRDefault="00124338" w:rsidP="00FA0E3C">
      <w:pPr>
        <w:spacing w:after="200" w:line="276" w:lineRule="auto"/>
        <w:jc w:val="both"/>
        <w:rPr>
          <w:rFonts w:cs="Arial"/>
          <w:iCs/>
          <w:sz w:val="16"/>
          <w:szCs w:val="16"/>
        </w:rPr>
      </w:pPr>
    </w:p>
    <w:sectPr w:rsidR="00124338" w:rsidRPr="00124338" w:rsidSect="000A60D4">
      <w:headerReference w:type="default" r:id="rId7"/>
      <w:footerReference w:type="default" r:id="rId8"/>
      <w:pgSz w:w="12240" w:h="15840"/>
      <w:pgMar w:top="1418" w:right="1134" w:bottom="1418" w:left="1134" w:header="284"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749C3" w14:textId="77777777" w:rsidR="00E27B3B" w:rsidRDefault="00E27B3B" w:rsidP="002D348D">
      <w:r>
        <w:separator/>
      </w:r>
    </w:p>
  </w:endnote>
  <w:endnote w:type="continuationSeparator" w:id="0">
    <w:p w14:paraId="1D34CC4D" w14:textId="77777777" w:rsidR="00E27B3B" w:rsidRDefault="00E27B3B"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9D3" w14:textId="6D6C7358" w:rsidR="000A60D4" w:rsidRDefault="000D35EC">
    <w:pPr>
      <w:pStyle w:val="Piedepgina"/>
    </w:pPr>
    <w:r>
      <w:rPr>
        <w:i/>
        <w:iCs/>
        <w:noProof/>
        <w:lang w:val="es-ES"/>
      </w:rPr>
      <mc:AlternateContent>
        <mc:Choice Requires="wps">
          <w:drawing>
            <wp:anchor distT="0" distB="0" distL="114300" distR="114300" simplePos="0" relativeHeight="251660288" behindDoc="0" locked="0" layoutInCell="1" allowOverlap="1" wp14:anchorId="7491EA5B" wp14:editId="5C42E92A">
              <wp:simplePos x="0" y="0"/>
              <wp:positionH relativeFrom="column">
                <wp:posOffset>5147310</wp:posOffset>
              </wp:positionH>
              <wp:positionV relativeFrom="paragraph">
                <wp:posOffset>40640</wp:posOffset>
              </wp:positionV>
              <wp:extent cx="990600" cy="312420"/>
              <wp:effectExtent l="0" t="0" r="0" b="0"/>
              <wp:wrapNone/>
              <wp:docPr id="1289082398" name="Cuadro de texto 1"/>
              <wp:cNvGraphicFramePr/>
              <a:graphic xmlns:a="http://schemas.openxmlformats.org/drawingml/2006/main">
                <a:graphicData uri="http://schemas.microsoft.com/office/word/2010/wordprocessingShape">
                  <wps:wsp>
                    <wps:cNvSpPr txBox="1"/>
                    <wps:spPr>
                      <a:xfrm>
                        <a:off x="0" y="0"/>
                        <a:ext cx="990600" cy="312420"/>
                      </a:xfrm>
                      <a:prstGeom prst="rect">
                        <a:avLst/>
                      </a:prstGeom>
                      <a:noFill/>
                      <a:ln w="6350">
                        <a:noFill/>
                      </a:ln>
                    </wps:spPr>
                    <wps:txbx>
                      <w:txbxContent>
                        <w:p w14:paraId="22485B6A" w14:textId="10BBEF88" w:rsidR="000D35EC" w:rsidRDefault="000D35EC">
                          <w:r>
                            <w:t xml:space="preserve">Página | </w:t>
                          </w:r>
                          <w:r>
                            <w:fldChar w:fldCharType="begin"/>
                          </w:r>
                          <w:r>
                            <w:instrText>PAGE   \* MERGEFORMAT</w:instrText>
                          </w:r>
                          <w:r>
                            <w:fldChar w:fldCharType="separate"/>
                          </w:r>
                          <w:r>
                            <w:rPr>
                              <w:lang w:val="es-ES"/>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91EA5B" id="_x0000_t202" coordsize="21600,21600" o:spt="202" path="m,l,21600r21600,l21600,xe">
              <v:stroke joinstyle="miter"/>
              <v:path gradientshapeok="t" o:connecttype="rect"/>
            </v:shapetype>
            <v:shape id="Cuadro de texto 1" o:spid="_x0000_s1026" type="#_x0000_t202" style="position:absolute;margin-left:405.3pt;margin-top:3.2pt;width:78pt;height:24.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" filled="f" stroked="f" strokeweight=".5pt">
              <v:textbox>
                <w:txbxContent>
                  <w:p w14:paraId="22485B6A" w14:textId="10BBEF88" w:rsidR="000D35EC" w:rsidRDefault="000D35EC">
                    <w:r>
                      <w:t xml:space="preserve">Página | </w:t>
                    </w:r>
                    <w:r>
                      <w:fldChar w:fldCharType="begin"/>
                    </w:r>
                    <w:r>
                      <w:instrText>PAGE   \* MERGEFORMAT</w:instrText>
                    </w:r>
                    <w:r>
                      <w:fldChar w:fldCharType="separate"/>
                    </w:r>
                    <w:r>
                      <w:rPr>
                        <w:lang w:val="es-ES"/>
                      </w:rPr>
                      <w:t>1</w:t>
                    </w:r>
                    <w:r>
                      <w:fldChar w:fldCharType="end"/>
                    </w:r>
                  </w:p>
                </w:txbxContent>
              </v:textbox>
            </v:shape>
          </w:pict>
        </mc:Fallback>
      </mc:AlternateContent>
    </w:r>
    <w:r w:rsidR="00FA0E3C">
      <w:rPr>
        <w:i/>
        <w:iCs/>
        <w:noProof/>
        <w:lang w:val="es-ES"/>
      </w:rPr>
      <w:drawing>
        <wp:anchor distT="0" distB="0" distL="114300" distR="114300" simplePos="0" relativeHeight="251659264" behindDoc="1" locked="0" layoutInCell="1" allowOverlap="1" wp14:anchorId="2AD79C7B" wp14:editId="7919B40A">
          <wp:simplePos x="0" y="0"/>
          <wp:positionH relativeFrom="margin">
            <wp:posOffset>-695325</wp:posOffset>
          </wp:positionH>
          <wp:positionV relativeFrom="paragraph">
            <wp:posOffset>0</wp:posOffset>
          </wp:positionV>
          <wp:extent cx="7737436" cy="796681"/>
          <wp:effectExtent l="0" t="0" r="0" b="3810"/>
          <wp:wrapNone/>
          <wp:docPr id="876000546"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37436" cy="796681"/>
                  </a:xfrm>
                  <a:prstGeom prst="rect">
                    <a:avLst/>
                  </a:prstGeom>
                </pic:spPr>
              </pic:pic>
            </a:graphicData>
          </a:graphic>
          <wp14:sizeRelH relativeFrom="page">
            <wp14:pctWidth>0</wp14:pctWidth>
          </wp14:sizeRelH>
          <wp14:sizeRelV relativeFrom="page">
            <wp14:pctHeight>0</wp14:pctHeight>
          </wp14:sizeRelV>
        </wp:anchor>
      </w:drawing>
    </w:r>
  </w:p>
  <w:p w14:paraId="3D3A3207" w14:textId="77777777" w:rsidR="000A60D4" w:rsidRDefault="000A60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8F21" w14:textId="77777777" w:rsidR="00E27B3B" w:rsidRDefault="00E27B3B" w:rsidP="002D348D">
      <w:r>
        <w:separator/>
      </w:r>
    </w:p>
  </w:footnote>
  <w:footnote w:type="continuationSeparator" w:id="0">
    <w:p w14:paraId="731EA725" w14:textId="77777777" w:rsidR="00E27B3B" w:rsidRDefault="00E27B3B"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FA0E3C" w:rsidRPr="00D90F17" w14:paraId="73E56654" w14:textId="77777777" w:rsidTr="00907F45">
      <w:trPr>
        <w:trHeight w:val="309"/>
      </w:trPr>
      <w:tc>
        <w:tcPr>
          <w:tcW w:w="5000" w:type="pct"/>
          <w:gridSpan w:val="4"/>
          <w:tcBorders>
            <w:left w:val="nil"/>
            <w:bottom w:val="single" w:sz="4" w:space="0" w:color="auto"/>
          </w:tcBorders>
          <w:vAlign w:val="center"/>
        </w:tcPr>
        <w:p w14:paraId="516D9476" w14:textId="77777777" w:rsidR="00FA0E3C" w:rsidRDefault="00FA0E3C" w:rsidP="00FA0E3C">
          <w:pPr>
            <w:jc w:val="center"/>
            <w:rPr>
              <w:b/>
              <w:i/>
            </w:rPr>
          </w:pPr>
          <w:r w:rsidRPr="00937D7D">
            <w:rPr>
              <w:noProof/>
            </w:rPr>
            <w:drawing>
              <wp:inline distT="0" distB="0" distL="0" distR="0" wp14:anchorId="5BBD08D1" wp14:editId="198E997C">
                <wp:extent cx="5581650" cy="963930"/>
                <wp:effectExtent l="0" t="0" r="0" b="0"/>
                <wp:docPr id="1734177058"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77058" name="Imagen 1" descr="Logotipo, nombre de la empresa&#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FA0E3C" w:rsidRPr="00D90F17" w14:paraId="349BDE98" w14:textId="77777777" w:rsidTr="00907F45">
      <w:trPr>
        <w:trHeight w:val="30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293A132" w14:textId="77777777" w:rsidR="00FA0E3C" w:rsidRPr="006416E3" w:rsidRDefault="00FA0E3C" w:rsidP="00FA0E3C">
          <w:pPr>
            <w:jc w:val="center"/>
            <w:rPr>
              <w:b/>
              <w:bCs/>
              <w:iCs/>
              <w:lang w:eastAsia="es-CO"/>
            </w:rPr>
          </w:pPr>
          <w:r>
            <w:rPr>
              <w:rFonts w:eastAsia="Times New Roman" w:cs="Calibri"/>
              <w:b/>
              <w:bCs/>
              <w:iCs/>
              <w:color w:val="000000"/>
              <w:lang w:eastAsia="es-CO"/>
            </w:rPr>
            <w:t>FORMATO DE ADENDA</w:t>
          </w:r>
        </w:p>
      </w:tc>
    </w:tr>
    <w:tr w:rsidR="00FA0E3C" w:rsidRPr="00D90F17" w14:paraId="5D9C4693" w14:textId="77777777" w:rsidTr="00907F45">
      <w:trPr>
        <w:trHeight w:val="309"/>
      </w:trPr>
      <w:tc>
        <w:tcPr>
          <w:tcW w:w="1580" w:type="pct"/>
          <w:tcBorders>
            <w:top w:val="single" w:sz="4" w:space="0" w:color="auto"/>
            <w:left w:val="single" w:sz="4" w:space="0" w:color="auto"/>
            <w:bottom w:val="single" w:sz="4" w:space="0" w:color="auto"/>
            <w:right w:val="single" w:sz="4" w:space="0" w:color="auto"/>
          </w:tcBorders>
          <w:vAlign w:val="center"/>
          <w:hideMark/>
        </w:tcPr>
        <w:p w14:paraId="5AB7487B" w14:textId="77777777" w:rsidR="00FA0E3C" w:rsidRPr="006416E3" w:rsidRDefault="00FA0E3C" w:rsidP="00FA0E3C">
          <w:pPr>
            <w:jc w:val="center"/>
            <w:rPr>
              <w:b/>
              <w:bCs/>
              <w:iCs/>
              <w:lang w:eastAsia="es-CO"/>
            </w:rPr>
          </w:pPr>
          <w:r w:rsidRPr="006416E3">
            <w:rPr>
              <w:b/>
              <w:bCs/>
              <w:iCs/>
              <w:lang w:eastAsia="es-CO"/>
            </w:rPr>
            <w:t>PROCESO:</w:t>
          </w:r>
        </w:p>
      </w:tc>
      <w:tc>
        <w:tcPr>
          <w:tcW w:w="3420" w:type="pct"/>
          <w:gridSpan w:val="3"/>
          <w:tcBorders>
            <w:top w:val="single" w:sz="4" w:space="0" w:color="auto"/>
            <w:left w:val="nil"/>
            <w:bottom w:val="single" w:sz="4" w:space="0" w:color="auto"/>
            <w:right w:val="single" w:sz="4" w:space="0" w:color="auto"/>
          </w:tcBorders>
          <w:vAlign w:val="center"/>
          <w:hideMark/>
        </w:tcPr>
        <w:p w14:paraId="446479AA" w14:textId="77777777" w:rsidR="00FA0E3C" w:rsidRPr="006416E3" w:rsidRDefault="00FA0E3C" w:rsidP="00FA0E3C">
          <w:pPr>
            <w:jc w:val="center"/>
            <w:rPr>
              <w:rFonts w:ascii="Montserrat" w:hAnsi="Montserrat"/>
              <w:iCs/>
              <w:lang w:eastAsia="es-CO"/>
            </w:rPr>
          </w:pPr>
          <w:r w:rsidRPr="006416E3">
            <w:rPr>
              <w:iCs/>
              <w:lang w:eastAsia="es-CO"/>
            </w:rPr>
            <w:t>GESTIÓN ADMINISTRATIVA</w:t>
          </w:r>
        </w:p>
      </w:tc>
    </w:tr>
    <w:tr w:rsidR="00FA0E3C" w:rsidRPr="00D90F17" w14:paraId="6C00B91D" w14:textId="77777777" w:rsidTr="00907F45">
      <w:trPr>
        <w:trHeight w:val="309"/>
      </w:trPr>
      <w:tc>
        <w:tcPr>
          <w:tcW w:w="1580" w:type="pct"/>
          <w:tcBorders>
            <w:top w:val="single" w:sz="4" w:space="0" w:color="auto"/>
            <w:left w:val="single" w:sz="4" w:space="0" w:color="auto"/>
            <w:bottom w:val="single" w:sz="4" w:space="0" w:color="auto"/>
            <w:right w:val="single" w:sz="4" w:space="0" w:color="auto"/>
          </w:tcBorders>
          <w:vAlign w:val="center"/>
        </w:tcPr>
        <w:p w14:paraId="4F4C4ABF" w14:textId="29513E36" w:rsidR="00FA0E3C" w:rsidRPr="006416E3" w:rsidRDefault="00FA0E3C" w:rsidP="00FA0E3C">
          <w:pPr>
            <w:jc w:val="center"/>
            <w:rPr>
              <w:b/>
              <w:bCs/>
              <w:iCs/>
              <w:lang w:eastAsia="es-CO"/>
            </w:rPr>
          </w:pPr>
          <w:r w:rsidRPr="006416E3">
            <w:rPr>
              <w:b/>
              <w:bCs/>
              <w:iCs/>
              <w:lang w:eastAsia="es-CO"/>
            </w:rPr>
            <w:t>PRO</w:t>
          </w:r>
          <w:r w:rsidR="0064192E">
            <w:rPr>
              <w:b/>
              <w:bCs/>
              <w:iCs/>
              <w:lang w:eastAsia="es-CO"/>
            </w:rPr>
            <w:t>CEDIMIENTO</w:t>
          </w:r>
          <w:r w:rsidRPr="006416E3">
            <w:rPr>
              <w:b/>
              <w:bCs/>
              <w:iCs/>
              <w:lang w:eastAsia="es-CO"/>
            </w:rPr>
            <w:t>:</w:t>
          </w:r>
        </w:p>
      </w:tc>
      <w:tc>
        <w:tcPr>
          <w:tcW w:w="3420" w:type="pct"/>
          <w:gridSpan w:val="3"/>
          <w:tcBorders>
            <w:top w:val="single" w:sz="4" w:space="0" w:color="auto"/>
            <w:left w:val="nil"/>
            <w:bottom w:val="single" w:sz="4" w:space="0" w:color="auto"/>
            <w:right w:val="single" w:sz="4" w:space="0" w:color="auto"/>
          </w:tcBorders>
          <w:vAlign w:val="center"/>
        </w:tcPr>
        <w:p w14:paraId="3CDC56F5" w14:textId="77777777" w:rsidR="00FA0E3C" w:rsidRPr="006416E3" w:rsidRDefault="00FA0E3C" w:rsidP="00FA0E3C">
          <w:pPr>
            <w:jc w:val="center"/>
            <w:rPr>
              <w:iCs/>
              <w:lang w:eastAsia="es-CO"/>
            </w:rPr>
          </w:pPr>
          <w:r w:rsidRPr="006416E3">
            <w:rPr>
              <w:iCs/>
              <w:lang w:eastAsia="es-CO"/>
            </w:rPr>
            <w:t>MANUAL DE CONTRATACIÓN</w:t>
          </w:r>
        </w:p>
      </w:tc>
    </w:tr>
    <w:tr w:rsidR="00FA0E3C" w:rsidRPr="00D90F17" w14:paraId="4B40B225" w14:textId="77777777" w:rsidTr="00907F45">
      <w:trPr>
        <w:trHeight w:val="526"/>
      </w:trPr>
      <w:tc>
        <w:tcPr>
          <w:tcW w:w="1580" w:type="pct"/>
          <w:tcBorders>
            <w:top w:val="single" w:sz="4" w:space="0" w:color="auto"/>
            <w:left w:val="single" w:sz="4" w:space="0" w:color="auto"/>
            <w:bottom w:val="single" w:sz="4" w:space="0" w:color="auto"/>
            <w:right w:val="single" w:sz="4" w:space="0" w:color="auto"/>
          </w:tcBorders>
          <w:vAlign w:val="center"/>
          <w:hideMark/>
        </w:tcPr>
        <w:p w14:paraId="72CA6BA4" w14:textId="77777777" w:rsidR="00FA0E3C" w:rsidRPr="00DA456A" w:rsidRDefault="00FA0E3C" w:rsidP="00FA0E3C">
          <w:pPr>
            <w:jc w:val="center"/>
            <w:rPr>
              <w:b/>
              <w:bCs/>
              <w:iCs/>
              <w:lang w:eastAsia="es-CO"/>
            </w:rPr>
          </w:pPr>
          <w:r w:rsidRPr="00DA456A">
            <w:rPr>
              <w:b/>
              <w:bCs/>
              <w:iCs/>
              <w:lang w:eastAsia="es-CO"/>
            </w:rPr>
            <w:t>FECHA DE APROBACIÓN:</w:t>
          </w:r>
        </w:p>
      </w:tc>
      <w:tc>
        <w:tcPr>
          <w:tcW w:w="1235" w:type="pct"/>
          <w:tcBorders>
            <w:top w:val="single" w:sz="4" w:space="0" w:color="auto"/>
            <w:left w:val="nil"/>
            <w:bottom w:val="single" w:sz="4" w:space="0" w:color="auto"/>
            <w:right w:val="single" w:sz="4" w:space="0" w:color="auto"/>
          </w:tcBorders>
          <w:vAlign w:val="center"/>
          <w:hideMark/>
        </w:tcPr>
        <w:p w14:paraId="5A90782D" w14:textId="77777777" w:rsidR="00FA0E3C" w:rsidRPr="00DA456A" w:rsidRDefault="00FA0E3C" w:rsidP="00FA0E3C">
          <w:pPr>
            <w:jc w:val="center"/>
            <w:rPr>
              <w:b/>
              <w:bCs/>
              <w:iCs/>
              <w:lang w:eastAsia="es-CO"/>
            </w:rPr>
          </w:pPr>
          <w:r w:rsidRPr="00DA456A">
            <w:rPr>
              <w:b/>
              <w:bCs/>
              <w:iCs/>
              <w:lang w:eastAsia="es-CO"/>
            </w:rPr>
            <w:t>CÓDIGO:</w:t>
          </w:r>
        </w:p>
      </w:tc>
      <w:tc>
        <w:tcPr>
          <w:tcW w:w="1149" w:type="pct"/>
          <w:tcBorders>
            <w:top w:val="single" w:sz="4" w:space="0" w:color="auto"/>
            <w:left w:val="nil"/>
            <w:bottom w:val="single" w:sz="4" w:space="0" w:color="auto"/>
            <w:right w:val="single" w:sz="4" w:space="0" w:color="auto"/>
          </w:tcBorders>
          <w:vAlign w:val="center"/>
          <w:hideMark/>
        </w:tcPr>
        <w:p w14:paraId="735F2B17" w14:textId="77777777" w:rsidR="00FA0E3C" w:rsidRPr="00DA456A" w:rsidRDefault="00FA0E3C" w:rsidP="00FA0E3C">
          <w:pPr>
            <w:jc w:val="center"/>
            <w:rPr>
              <w:b/>
              <w:bCs/>
              <w:iCs/>
              <w:lang w:eastAsia="es-CO"/>
            </w:rPr>
          </w:pPr>
          <w:r w:rsidRPr="00DA456A">
            <w:rPr>
              <w:b/>
              <w:bCs/>
              <w:iCs/>
              <w:lang w:eastAsia="es-CO"/>
            </w:rPr>
            <w:t>VERSIÓN:</w:t>
          </w:r>
        </w:p>
      </w:tc>
      <w:tc>
        <w:tcPr>
          <w:tcW w:w="1036" w:type="pct"/>
          <w:tcBorders>
            <w:top w:val="single" w:sz="4" w:space="0" w:color="auto"/>
            <w:left w:val="nil"/>
            <w:bottom w:val="single" w:sz="4" w:space="0" w:color="auto"/>
            <w:right w:val="single" w:sz="4" w:space="0" w:color="auto"/>
          </w:tcBorders>
          <w:vAlign w:val="center"/>
          <w:hideMark/>
        </w:tcPr>
        <w:p w14:paraId="2504FBE8" w14:textId="77777777" w:rsidR="00FA0E3C" w:rsidRPr="00DA456A" w:rsidRDefault="00FA0E3C" w:rsidP="00FA0E3C">
          <w:pPr>
            <w:jc w:val="center"/>
            <w:rPr>
              <w:rFonts w:ascii="Montserrat" w:hAnsi="Montserrat"/>
              <w:b/>
              <w:bCs/>
              <w:iCs/>
              <w:lang w:eastAsia="es-CO"/>
            </w:rPr>
          </w:pPr>
          <w:r w:rsidRPr="00DA456A">
            <w:rPr>
              <w:b/>
              <w:bCs/>
              <w:iCs/>
              <w:lang w:eastAsia="es-CO"/>
            </w:rPr>
            <w:t>PÁGINA:</w:t>
          </w:r>
        </w:p>
      </w:tc>
    </w:tr>
    <w:tr w:rsidR="00FA0E3C" w:rsidRPr="00D90F17" w14:paraId="19408863" w14:textId="77777777" w:rsidTr="00907F45">
      <w:trPr>
        <w:trHeight w:val="325"/>
      </w:trPr>
      <w:tc>
        <w:tcPr>
          <w:tcW w:w="1580" w:type="pct"/>
          <w:tcBorders>
            <w:top w:val="single" w:sz="4" w:space="0" w:color="auto"/>
            <w:left w:val="single" w:sz="4" w:space="0" w:color="auto"/>
            <w:bottom w:val="single" w:sz="4" w:space="0" w:color="auto"/>
            <w:right w:val="single" w:sz="4" w:space="0" w:color="auto"/>
          </w:tcBorders>
          <w:vAlign w:val="center"/>
          <w:hideMark/>
        </w:tcPr>
        <w:p w14:paraId="0BFF1E7F" w14:textId="55BCE0BA" w:rsidR="00FA0E3C" w:rsidRPr="00DA456A" w:rsidRDefault="00DA456A" w:rsidP="00FA0E3C">
          <w:pPr>
            <w:jc w:val="center"/>
            <w:rPr>
              <w:iCs/>
              <w:lang w:eastAsia="es-CO"/>
            </w:rPr>
          </w:pPr>
          <w:r w:rsidRPr="00DA456A">
            <w:rPr>
              <w:iCs/>
              <w:lang w:eastAsia="es-CO"/>
            </w:rPr>
            <w:t>19</w:t>
          </w:r>
          <w:r w:rsidR="00FA0E3C" w:rsidRPr="00DA456A">
            <w:rPr>
              <w:iCs/>
              <w:lang w:eastAsia="es-CO"/>
            </w:rPr>
            <w:t>/</w:t>
          </w:r>
          <w:r w:rsidRPr="00DA456A">
            <w:rPr>
              <w:iCs/>
              <w:lang w:eastAsia="es-CO"/>
            </w:rPr>
            <w:t>09</w:t>
          </w:r>
          <w:r w:rsidR="00FA0E3C" w:rsidRPr="00DA456A">
            <w:rPr>
              <w:iCs/>
              <w:lang w:eastAsia="es-CO"/>
            </w:rPr>
            <w:t>/2025</w:t>
          </w:r>
        </w:p>
      </w:tc>
      <w:tc>
        <w:tcPr>
          <w:tcW w:w="1235" w:type="pct"/>
          <w:tcBorders>
            <w:top w:val="single" w:sz="4" w:space="0" w:color="auto"/>
            <w:left w:val="nil"/>
            <w:bottom w:val="single" w:sz="4" w:space="0" w:color="auto"/>
            <w:right w:val="single" w:sz="4" w:space="0" w:color="auto"/>
          </w:tcBorders>
          <w:vAlign w:val="center"/>
          <w:hideMark/>
        </w:tcPr>
        <w:p w14:paraId="55419493" w14:textId="77777777" w:rsidR="00FA0E3C" w:rsidRPr="00DA456A" w:rsidRDefault="00FA0E3C" w:rsidP="00FA0E3C">
          <w:pPr>
            <w:jc w:val="center"/>
            <w:rPr>
              <w:iCs/>
              <w:lang w:eastAsia="es-CO"/>
            </w:rPr>
          </w:pPr>
          <w:r w:rsidRPr="00DA456A">
            <w:rPr>
              <w:rFonts w:eastAsia="Times New Roman" w:cs="Times New Roman"/>
              <w:iCs/>
              <w:szCs w:val="20"/>
              <w:lang w:val="es-ES" w:eastAsia="es-CO"/>
            </w:rPr>
            <w:t>MAN01-FOR10</w:t>
          </w:r>
        </w:p>
      </w:tc>
      <w:tc>
        <w:tcPr>
          <w:tcW w:w="1149" w:type="pct"/>
          <w:tcBorders>
            <w:top w:val="single" w:sz="4" w:space="0" w:color="auto"/>
            <w:left w:val="nil"/>
            <w:bottom w:val="single" w:sz="4" w:space="0" w:color="auto"/>
            <w:right w:val="single" w:sz="4" w:space="0" w:color="auto"/>
          </w:tcBorders>
          <w:vAlign w:val="center"/>
          <w:hideMark/>
        </w:tcPr>
        <w:p w14:paraId="4FEDAC36" w14:textId="4A061AC2" w:rsidR="00FA0E3C" w:rsidRPr="00DA456A" w:rsidRDefault="00FA0E3C" w:rsidP="00FA0E3C">
          <w:pPr>
            <w:jc w:val="center"/>
            <w:rPr>
              <w:iCs/>
              <w:lang w:eastAsia="es-CO"/>
            </w:rPr>
          </w:pPr>
          <w:r w:rsidRPr="00DA456A">
            <w:rPr>
              <w:iCs/>
              <w:lang w:eastAsia="es-CO"/>
            </w:rPr>
            <w:t>0</w:t>
          </w:r>
          <w:r w:rsidR="00DA456A" w:rsidRPr="00DA456A">
            <w:rPr>
              <w:iCs/>
              <w:lang w:eastAsia="es-CO"/>
            </w:rPr>
            <w:t>3</w:t>
          </w:r>
        </w:p>
      </w:tc>
      <w:tc>
        <w:tcPr>
          <w:tcW w:w="1036" w:type="pct"/>
          <w:tcBorders>
            <w:top w:val="single" w:sz="4" w:space="0" w:color="auto"/>
            <w:left w:val="nil"/>
            <w:bottom w:val="single" w:sz="4" w:space="0" w:color="auto"/>
            <w:right w:val="single" w:sz="4" w:space="0" w:color="auto"/>
          </w:tcBorders>
          <w:vAlign w:val="center"/>
          <w:hideMark/>
        </w:tcPr>
        <w:p w14:paraId="6BF4612A" w14:textId="77777777" w:rsidR="00FA0E3C" w:rsidRPr="00DA456A" w:rsidRDefault="00FA0E3C" w:rsidP="00FA0E3C">
          <w:pPr>
            <w:jc w:val="center"/>
            <w:rPr>
              <w:rFonts w:ascii="Montserrat" w:hAnsi="Montserrat"/>
              <w:iCs/>
              <w:lang w:eastAsia="es-CO"/>
            </w:rPr>
          </w:pPr>
          <w:r w:rsidRPr="00DA456A">
            <w:rPr>
              <w:bCs/>
              <w:iCs/>
              <w:lang w:eastAsia="es-CO"/>
            </w:rPr>
            <w:fldChar w:fldCharType="begin"/>
          </w:r>
          <w:r w:rsidRPr="00DA456A">
            <w:rPr>
              <w:bCs/>
              <w:iCs/>
              <w:lang w:eastAsia="es-CO"/>
            </w:rPr>
            <w:instrText>PAGE  \* Arabic  \* MERGEFORMAT</w:instrText>
          </w:r>
          <w:r w:rsidRPr="00DA456A">
            <w:rPr>
              <w:bCs/>
              <w:iCs/>
              <w:lang w:eastAsia="es-CO"/>
            </w:rPr>
            <w:fldChar w:fldCharType="separate"/>
          </w:r>
          <w:r w:rsidRPr="00DA456A">
            <w:rPr>
              <w:bCs/>
              <w:iCs/>
              <w:noProof/>
              <w:lang w:val="es-ES" w:eastAsia="es-CO"/>
            </w:rPr>
            <w:t>2</w:t>
          </w:r>
          <w:r w:rsidRPr="00DA456A">
            <w:rPr>
              <w:bCs/>
              <w:iCs/>
              <w:lang w:eastAsia="es-CO"/>
            </w:rPr>
            <w:fldChar w:fldCharType="end"/>
          </w:r>
          <w:r w:rsidRPr="00DA456A">
            <w:rPr>
              <w:iCs/>
              <w:lang w:val="es-ES" w:eastAsia="es-CO"/>
            </w:rPr>
            <w:t xml:space="preserve"> de </w:t>
          </w:r>
          <w:r w:rsidRPr="00DA456A">
            <w:rPr>
              <w:bCs/>
              <w:iCs/>
              <w:lang w:eastAsia="es-CO"/>
            </w:rPr>
            <w:fldChar w:fldCharType="begin"/>
          </w:r>
          <w:r w:rsidRPr="00DA456A">
            <w:rPr>
              <w:bCs/>
              <w:iCs/>
              <w:lang w:eastAsia="es-CO"/>
            </w:rPr>
            <w:instrText>NUMPAGES  \* Arabic  \* MERGEFORMAT</w:instrText>
          </w:r>
          <w:r w:rsidRPr="00DA456A">
            <w:rPr>
              <w:bCs/>
              <w:iCs/>
              <w:lang w:eastAsia="es-CO"/>
            </w:rPr>
            <w:fldChar w:fldCharType="separate"/>
          </w:r>
          <w:r w:rsidRPr="00DA456A">
            <w:rPr>
              <w:bCs/>
              <w:iCs/>
              <w:noProof/>
              <w:lang w:val="es-ES" w:eastAsia="es-CO"/>
            </w:rPr>
            <w:t>2</w:t>
          </w:r>
          <w:r w:rsidRPr="00DA456A">
            <w:rPr>
              <w:bCs/>
              <w:iCs/>
              <w:lang w:eastAsia="es-CO"/>
            </w:rPr>
            <w:fldChar w:fldCharType="end"/>
          </w:r>
        </w:p>
      </w:tc>
    </w:tr>
  </w:tbl>
  <w:p w14:paraId="42488783" w14:textId="77777777" w:rsidR="00FA0E3C" w:rsidRPr="00FA0E3C" w:rsidRDefault="00FA0E3C" w:rsidP="00FA0E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01BFC"/>
    <w:rsid w:val="000135C2"/>
    <w:rsid w:val="00024BE2"/>
    <w:rsid w:val="000A60D4"/>
    <w:rsid w:val="000C4B94"/>
    <w:rsid w:val="000D35EC"/>
    <w:rsid w:val="00124338"/>
    <w:rsid w:val="00194A4D"/>
    <w:rsid w:val="001A072D"/>
    <w:rsid w:val="002D348D"/>
    <w:rsid w:val="00316F71"/>
    <w:rsid w:val="00570AAD"/>
    <w:rsid w:val="00572840"/>
    <w:rsid w:val="0062098E"/>
    <w:rsid w:val="0064192E"/>
    <w:rsid w:val="00671736"/>
    <w:rsid w:val="00677304"/>
    <w:rsid w:val="00767004"/>
    <w:rsid w:val="0084102E"/>
    <w:rsid w:val="008D20AC"/>
    <w:rsid w:val="008F6AE4"/>
    <w:rsid w:val="009065D1"/>
    <w:rsid w:val="00A21066"/>
    <w:rsid w:val="00B2752C"/>
    <w:rsid w:val="00B87A1A"/>
    <w:rsid w:val="00BD0056"/>
    <w:rsid w:val="00C05EEA"/>
    <w:rsid w:val="00D05F54"/>
    <w:rsid w:val="00D104BD"/>
    <w:rsid w:val="00D604BF"/>
    <w:rsid w:val="00DA456A"/>
    <w:rsid w:val="00E27B3B"/>
    <w:rsid w:val="00E8267F"/>
    <w:rsid w:val="00EC0DC4"/>
    <w:rsid w:val="00EE21B3"/>
    <w:rsid w:val="00F20447"/>
    <w:rsid w:val="00FA0E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paragraph" w:styleId="Sinespaciado">
    <w:name w:val="No Spacing"/>
    <w:link w:val="SinespaciadoCar"/>
    <w:uiPriority w:val="1"/>
    <w:qFormat/>
    <w:rsid w:val="00124338"/>
    <w:pPr>
      <w:spacing w:after="0" w:line="240" w:lineRule="auto"/>
    </w:pPr>
    <w:rPr>
      <w:rFonts w:eastAsiaTheme="minorEastAsia"/>
      <w:kern w:val="0"/>
      <w:lang w:eastAsia="es-CO"/>
      <w14:ligatures w14:val="none"/>
    </w:rPr>
  </w:style>
  <w:style w:type="character" w:customStyle="1" w:styleId="SinespaciadoCar">
    <w:name w:val="Sin espaciado Car"/>
    <w:basedOn w:val="Fuentedeprrafopredeter"/>
    <w:link w:val="Sinespaciado"/>
    <w:uiPriority w:val="1"/>
    <w:rsid w:val="00124338"/>
    <w:rPr>
      <w:rFonts w:eastAsiaTheme="minorEastAsia"/>
      <w:kern w:val="0"/>
      <w:lang w:eastAsia="es-CO"/>
      <w14:ligatures w14:val="none"/>
    </w:rPr>
  </w:style>
  <w:style w:type="character" w:styleId="Refdecomentario">
    <w:name w:val="annotation reference"/>
    <w:basedOn w:val="Fuentedeprrafopredeter"/>
    <w:uiPriority w:val="99"/>
    <w:semiHidden/>
    <w:unhideWhenUsed/>
    <w:rsid w:val="00001BFC"/>
    <w:rPr>
      <w:sz w:val="16"/>
      <w:szCs w:val="16"/>
    </w:rPr>
  </w:style>
  <w:style w:type="paragraph" w:styleId="Textocomentario">
    <w:name w:val="annotation text"/>
    <w:basedOn w:val="Normal"/>
    <w:link w:val="TextocomentarioCar"/>
    <w:uiPriority w:val="99"/>
    <w:unhideWhenUsed/>
    <w:rsid w:val="00001BFC"/>
    <w:rPr>
      <w:sz w:val="20"/>
      <w:szCs w:val="20"/>
    </w:rPr>
  </w:style>
  <w:style w:type="character" w:customStyle="1" w:styleId="TextocomentarioCar">
    <w:name w:val="Texto comentario Car"/>
    <w:basedOn w:val="Fuentedeprrafopredeter"/>
    <w:link w:val="Textocomentario"/>
    <w:uiPriority w:val="99"/>
    <w:rsid w:val="00001BFC"/>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001BFC"/>
    <w:rPr>
      <w:b/>
      <w:bCs/>
    </w:rPr>
  </w:style>
  <w:style w:type="character" w:customStyle="1" w:styleId="AsuntodelcomentarioCar">
    <w:name w:val="Asunto del comentario Car"/>
    <w:basedOn w:val="TextocomentarioCar"/>
    <w:link w:val="Asuntodelcomentario"/>
    <w:uiPriority w:val="99"/>
    <w:semiHidden/>
    <w:rsid w:val="00001BFC"/>
    <w:rPr>
      <w:rFonts w:ascii="Verdana" w:hAnsi="Verdana"/>
      <w:b/>
      <w:bCs/>
      <w:sz w:val="20"/>
      <w:szCs w:val="20"/>
    </w:rPr>
  </w:style>
  <w:style w:type="paragraph" w:styleId="Revisin">
    <w:name w:val="Revision"/>
    <w:hidden/>
    <w:uiPriority w:val="99"/>
    <w:semiHidden/>
    <w:rsid w:val="00001BFC"/>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44</TotalTime>
  <Pages>2</Pages>
  <Words>417</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David Santiago Arévalo Monroy - GIT de Planeacion</cp:lastModifiedBy>
  <cp:revision>15</cp:revision>
  <dcterms:created xsi:type="dcterms:W3CDTF">2025-09-01T15:18:00Z</dcterms:created>
  <dcterms:modified xsi:type="dcterms:W3CDTF">2025-09-19T18:42:00Z</dcterms:modified>
</cp:coreProperties>
</file>