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779A4" w14:textId="77777777" w:rsidR="00F020AD" w:rsidRDefault="00F020AD">
      <w:pPr>
        <w:widowControl w:val="0"/>
        <w:pBdr>
          <w:top w:val="nil"/>
          <w:left w:val="nil"/>
          <w:bottom w:val="nil"/>
          <w:right w:val="nil"/>
          <w:between w:val="nil"/>
        </w:pBdr>
        <w:tabs>
          <w:tab w:val="left" w:pos="567"/>
        </w:tabs>
        <w:jc w:val="center"/>
        <w:rPr>
          <w:b/>
        </w:rPr>
      </w:pPr>
    </w:p>
    <w:p w14:paraId="6BF249C3" w14:textId="77777777" w:rsidR="00F020AD" w:rsidRDefault="00347076">
      <w:pPr>
        <w:widowControl w:val="0"/>
        <w:pBdr>
          <w:top w:val="nil"/>
          <w:left w:val="nil"/>
          <w:bottom w:val="nil"/>
          <w:right w:val="nil"/>
          <w:between w:val="nil"/>
        </w:pBdr>
        <w:tabs>
          <w:tab w:val="left" w:pos="567"/>
        </w:tabs>
        <w:jc w:val="center"/>
        <w:rPr>
          <w:b/>
          <w:color w:val="000000"/>
        </w:rPr>
      </w:pPr>
      <w:r>
        <w:rPr>
          <w:b/>
          <w:color w:val="000000"/>
        </w:rPr>
        <w:t xml:space="preserve">UNIDAD ADMINISTRATIVA ESPECIAL CONTADURÍA GENERAL DE LA NACIÓN </w:t>
      </w:r>
    </w:p>
    <w:p w14:paraId="4904BF17" w14:textId="77777777" w:rsidR="00F020AD" w:rsidRDefault="00347076">
      <w:pPr>
        <w:widowControl w:val="0"/>
        <w:pBdr>
          <w:top w:val="nil"/>
          <w:left w:val="nil"/>
          <w:bottom w:val="nil"/>
          <w:right w:val="nil"/>
          <w:between w:val="nil"/>
        </w:pBdr>
        <w:tabs>
          <w:tab w:val="left" w:pos="567"/>
        </w:tabs>
        <w:jc w:val="center"/>
        <w:rPr>
          <w:b/>
          <w:color w:val="000000"/>
        </w:rPr>
      </w:pPr>
      <w:r>
        <w:rPr>
          <w:b/>
          <w:color w:val="000000"/>
        </w:rPr>
        <w:t xml:space="preserve">ESTUDIOS PREVIOS </w:t>
      </w:r>
    </w:p>
    <w:p w14:paraId="5623BBEE" w14:textId="77777777" w:rsidR="00F020AD" w:rsidRDefault="00347076">
      <w:pPr>
        <w:widowControl w:val="0"/>
        <w:pBdr>
          <w:top w:val="nil"/>
          <w:left w:val="nil"/>
          <w:bottom w:val="nil"/>
          <w:right w:val="nil"/>
          <w:between w:val="nil"/>
        </w:pBdr>
        <w:tabs>
          <w:tab w:val="left" w:pos="567"/>
        </w:tabs>
        <w:jc w:val="center"/>
        <w:rPr>
          <w:b/>
          <w:color w:val="000000"/>
        </w:rPr>
      </w:pPr>
      <w:r>
        <w:rPr>
          <w:b/>
          <w:color w:val="000000"/>
        </w:rPr>
        <w:t>LICITACIÓN PÚBLICA</w:t>
      </w:r>
    </w:p>
    <w:p w14:paraId="489C78E3" w14:textId="77777777" w:rsidR="002C6B50" w:rsidRDefault="002C6B50">
      <w:pPr>
        <w:widowControl w:val="0"/>
        <w:pBdr>
          <w:top w:val="nil"/>
          <w:left w:val="nil"/>
          <w:bottom w:val="nil"/>
          <w:right w:val="nil"/>
          <w:between w:val="nil"/>
        </w:pBdr>
        <w:tabs>
          <w:tab w:val="left" w:pos="567"/>
        </w:tabs>
        <w:jc w:val="center"/>
        <w:rPr>
          <w:b/>
          <w:color w:val="000000"/>
        </w:rPr>
      </w:pPr>
    </w:p>
    <w:p w14:paraId="011AADC7" w14:textId="77777777" w:rsidR="002C6B50" w:rsidRDefault="002C6B50">
      <w:pPr>
        <w:widowControl w:val="0"/>
        <w:pBdr>
          <w:top w:val="nil"/>
          <w:left w:val="nil"/>
          <w:bottom w:val="nil"/>
          <w:right w:val="nil"/>
          <w:between w:val="nil"/>
        </w:pBdr>
        <w:tabs>
          <w:tab w:val="left" w:pos="567"/>
        </w:tabs>
        <w:jc w:val="center"/>
        <w:rPr>
          <w:b/>
          <w:color w:val="000000"/>
        </w:rPr>
      </w:pPr>
    </w:p>
    <w:sdt>
      <w:sdtPr>
        <w:rPr>
          <w:rFonts w:ascii="Verdana" w:eastAsia="Verdana" w:hAnsi="Verdana" w:cs="Verdana"/>
          <w:color w:val="auto"/>
          <w:sz w:val="22"/>
          <w:szCs w:val="22"/>
          <w:lang w:val="es-ES"/>
        </w:rPr>
        <w:id w:val="-1297369149"/>
        <w:docPartObj>
          <w:docPartGallery w:val="Table of Contents"/>
          <w:docPartUnique/>
        </w:docPartObj>
      </w:sdtPr>
      <w:sdtEndPr>
        <w:rPr>
          <w:b/>
          <w:bCs/>
        </w:rPr>
      </w:sdtEndPr>
      <w:sdtContent>
        <w:p w14:paraId="7762E5F4" w14:textId="4F67D115" w:rsidR="002C6B50" w:rsidRPr="00681238" w:rsidRDefault="00681238" w:rsidP="00C27666">
          <w:pPr>
            <w:pStyle w:val="TtuloTDC"/>
            <w:jc w:val="center"/>
            <w:rPr>
              <w:rFonts w:ascii="Verdana" w:hAnsi="Verdana"/>
              <w:b/>
              <w:bCs/>
              <w:color w:val="auto"/>
              <w:sz w:val="22"/>
              <w:szCs w:val="22"/>
              <w:lang w:val="es-ES"/>
            </w:rPr>
          </w:pPr>
          <w:r w:rsidRPr="00681238">
            <w:rPr>
              <w:rFonts w:ascii="Verdana" w:hAnsi="Verdana"/>
              <w:b/>
              <w:bCs/>
              <w:color w:val="auto"/>
              <w:sz w:val="22"/>
              <w:szCs w:val="22"/>
              <w:lang w:val="es-ES"/>
            </w:rPr>
            <w:t>TABLA DE CONTENIDO</w:t>
          </w:r>
        </w:p>
        <w:p w14:paraId="3FF40299" w14:textId="77777777" w:rsidR="00681238" w:rsidRPr="00681238" w:rsidRDefault="00681238" w:rsidP="00681238">
          <w:pPr>
            <w:rPr>
              <w:lang w:val="es-ES"/>
            </w:rPr>
          </w:pPr>
        </w:p>
        <w:p w14:paraId="18FE0646" w14:textId="1C3C29CE" w:rsidR="002F299E" w:rsidRDefault="002C6B50">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1933522" w:history="1">
            <w:r w:rsidR="002F299E" w:rsidRPr="001079E8">
              <w:rPr>
                <w:rStyle w:val="Hipervnculo"/>
                <w:iCs/>
                <w:noProof/>
              </w:rPr>
              <w:t>1.</w:t>
            </w:r>
            <w:r w:rsidR="002F299E">
              <w:rPr>
                <w:rFonts w:asciiTheme="minorHAnsi" w:eastAsiaTheme="minorEastAsia" w:hAnsiTheme="minorHAnsi" w:cstheme="minorBidi"/>
                <w:noProof/>
                <w:kern w:val="2"/>
                <w:sz w:val="24"/>
                <w:szCs w:val="24"/>
                <w14:ligatures w14:val="standardContextual"/>
              </w:rPr>
              <w:tab/>
            </w:r>
            <w:r w:rsidR="002F299E" w:rsidRPr="001079E8">
              <w:rPr>
                <w:rStyle w:val="Hipervnculo"/>
                <w:noProof/>
              </w:rPr>
              <w:t>INTRODUCCIÓN</w:t>
            </w:r>
            <w:r w:rsidR="002F299E">
              <w:rPr>
                <w:noProof/>
                <w:webHidden/>
              </w:rPr>
              <w:tab/>
            </w:r>
            <w:r w:rsidR="002F299E">
              <w:rPr>
                <w:noProof/>
                <w:webHidden/>
              </w:rPr>
              <w:fldChar w:fldCharType="begin"/>
            </w:r>
            <w:r w:rsidR="002F299E">
              <w:rPr>
                <w:noProof/>
                <w:webHidden/>
              </w:rPr>
              <w:instrText xml:space="preserve"> PAGEREF _Toc211933522 \h </w:instrText>
            </w:r>
            <w:r w:rsidR="002F299E">
              <w:rPr>
                <w:noProof/>
                <w:webHidden/>
              </w:rPr>
            </w:r>
            <w:r w:rsidR="002F299E">
              <w:rPr>
                <w:noProof/>
                <w:webHidden/>
              </w:rPr>
              <w:fldChar w:fldCharType="separate"/>
            </w:r>
            <w:r w:rsidR="002F299E">
              <w:rPr>
                <w:noProof/>
                <w:webHidden/>
              </w:rPr>
              <w:t>4</w:t>
            </w:r>
            <w:r w:rsidR="002F299E">
              <w:rPr>
                <w:noProof/>
                <w:webHidden/>
              </w:rPr>
              <w:fldChar w:fldCharType="end"/>
            </w:r>
          </w:hyperlink>
        </w:p>
        <w:p w14:paraId="64437070" w14:textId="1DE08C53"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23" w:history="1">
            <w:r w:rsidRPr="001079E8">
              <w:rPr>
                <w:rStyle w:val="Hipervnculo"/>
                <w:iCs/>
                <w:noProof/>
              </w:rPr>
              <w:t>2.</w:t>
            </w:r>
            <w:r>
              <w:rPr>
                <w:rFonts w:asciiTheme="minorHAnsi" w:eastAsiaTheme="minorEastAsia" w:hAnsiTheme="minorHAnsi" w:cstheme="minorBidi"/>
                <w:noProof/>
                <w:kern w:val="2"/>
                <w:sz w:val="24"/>
                <w:szCs w:val="24"/>
                <w14:ligatures w14:val="standardContextual"/>
              </w:rPr>
              <w:tab/>
            </w:r>
            <w:r w:rsidRPr="001079E8">
              <w:rPr>
                <w:rStyle w:val="Hipervnculo"/>
                <w:noProof/>
                <w:highlight w:val="white"/>
              </w:rPr>
              <w:t>DESCRIPCIÓN DE LA NECESIDAD QUE LA ENTIDAD ESTATAL PRETENDE SATISFACER CON EL PROCESO DE CONTRATACIÓN.</w:t>
            </w:r>
            <w:r>
              <w:rPr>
                <w:noProof/>
                <w:webHidden/>
              </w:rPr>
              <w:tab/>
            </w:r>
            <w:r>
              <w:rPr>
                <w:noProof/>
                <w:webHidden/>
              </w:rPr>
              <w:fldChar w:fldCharType="begin"/>
            </w:r>
            <w:r>
              <w:rPr>
                <w:noProof/>
                <w:webHidden/>
              </w:rPr>
              <w:instrText xml:space="preserve"> PAGEREF _Toc211933523 \h </w:instrText>
            </w:r>
            <w:r>
              <w:rPr>
                <w:noProof/>
                <w:webHidden/>
              </w:rPr>
            </w:r>
            <w:r>
              <w:rPr>
                <w:noProof/>
                <w:webHidden/>
              </w:rPr>
              <w:fldChar w:fldCharType="separate"/>
            </w:r>
            <w:r>
              <w:rPr>
                <w:noProof/>
                <w:webHidden/>
              </w:rPr>
              <w:t>5</w:t>
            </w:r>
            <w:r>
              <w:rPr>
                <w:noProof/>
                <w:webHidden/>
              </w:rPr>
              <w:fldChar w:fldCharType="end"/>
            </w:r>
          </w:hyperlink>
        </w:p>
        <w:p w14:paraId="0A3D5DB2" w14:textId="5FEBCC1B" w:rsidR="002F299E" w:rsidRDefault="002F299E">
          <w:pPr>
            <w:pStyle w:val="TDC2"/>
            <w:tabs>
              <w:tab w:val="left" w:pos="960"/>
              <w:tab w:val="right" w:leader="dot" w:pos="9962"/>
            </w:tabs>
            <w:rPr>
              <w:rFonts w:asciiTheme="minorHAnsi" w:eastAsiaTheme="minorEastAsia" w:hAnsiTheme="minorHAnsi" w:cstheme="minorBidi"/>
              <w:noProof/>
              <w:kern w:val="2"/>
              <w:sz w:val="24"/>
              <w:szCs w:val="24"/>
              <w14:ligatures w14:val="standardContextual"/>
            </w:rPr>
          </w:pPr>
          <w:hyperlink w:anchor="_Toc211933524" w:history="1">
            <w:r w:rsidRPr="001079E8">
              <w:rPr>
                <w:rStyle w:val="Hipervnculo"/>
                <w:iCs/>
                <w:noProof/>
              </w:rPr>
              <w:t>2.1.</w:t>
            </w:r>
            <w:r>
              <w:rPr>
                <w:rFonts w:asciiTheme="minorHAnsi" w:eastAsiaTheme="minorEastAsia" w:hAnsiTheme="minorHAnsi" w:cstheme="minorBidi"/>
                <w:noProof/>
                <w:kern w:val="2"/>
                <w:sz w:val="24"/>
                <w:szCs w:val="24"/>
                <w14:ligatures w14:val="standardContextual"/>
              </w:rPr>
              <w:tab/>
            </w:r>
            <w:r w:rsidRPr="001079E8">
              <w:rPr>
                <w:rStyle w:val="Hipervnculo"/>
                <w:noProof/>
              </w:rPr>
              <w:t>SITUACIÓN ACTUAL</w:t>
            </w:r>
            <w:r>
              <w:rPr>
                <w:noProof/>
                <w:webHidden/>
              </w:rPr>
              <w:tab/>
            </w:r>
            <w:r>
              <w:rPr>
                <w:noProof/>
                <w:webHidden/>
              </w:rPr>
              <w:fldChar w:fldCharType="begin"/>
            </w:r>
            <w:r>
              <w:rPr>
                <w:noProof/>
                <w:webHidden/>
              </w:rPr>
              <w:instrText xml:space="preserve"> PAGEREF _Toc211933524 \h </w:instrText>
            </w:r>
            <w:r>
              <w:rPr>
                <w:noProof/>
                <w:webHidden/>
              </w:rPr>
            </w:r>
            <w:r>
              <w:rPr>
                <w:noProof/>
                <w:webHidden/>
              </w:rPr>
              <w:fldChar w:fldCharType="separate"/>
            </w:r>
            <w:r>
              <w:rPr>
                <w:noProof/>
                <w:webHidden/>
              </w:rPr>
              <w:t>5</w:t>
            </w:r>
            <w:r>
              <w:rPr>
                <w:noProof/>
                <w:webHidden/>
              </w:rPr>
              <w:fldChar w:fldCharType="end"/>
            </w:r>
          </w:hyperlink>
        </w:p>
        <w:p w14:paraId="6F402371" w14:textId="0EB7EFF1"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25" w:history="1">
            <w:r w:rsidRPr="001079E8">
              <w:rPr>
                <w:rStyle w:val="Hipervnculo"/>
                <w:iCs/>
                <w:noProof/>
              </w:rPr>
              <w:t>3.</w:t>
            </w:r>
            <w:r>
              <w:rPr>
                <w:rFonts w:asciiTheme="minorHAnsi" w:eastAsiaTheme="minorEastAsia" w:hAnsiTheme="minorHAnsi" w:cstheme="minorBidi"/>
                <w:noProof/>
                <w:kern w:val="2"/>
                <w:sz w:val="24"/>
                <w:szCs w:val="24"/>
                <w14:ligatures w14:val="standardContextual"/>
              </w:rPr>
              <w:tab/>
            </w:r>
            <w:r w:rsidRPr="001079E8">
              <w:rPr>
                <w:rStyle w:val="Hipervnculo"/>
                <w:noProof/>
                <w:highlight w:val="white"/>
              </w:rPr>
              <w:t>DESCRIPCIÓN DEL OBJETO A CONTRATAR</w:t>
            </w:r>
            <w:r>
              <w:rPr>
                <w:noProof/>
                <w:webHidden/>
              </w:rPr>
              <w:tab/>
            </w:r>
            <w:r>
              <w:rPr>
                <w:noProof/>
                <w:webHidden/>
              </w:rPr>
              <w:fldChar w:fldCharType="begin"/>
            </w:r>
            <w:r>
              <w:rPr>
                <w:noProof/>
                <w:webHidden/>
              </w:rPr>
              <w:instrText xml:space="preserve"> PAGEREF _Toc211933525 \h </w:instrText>
            </w:r>
            <w:r>
              <w:rPr>
                <w:noProof/>
                <w:webHidden/>
              </w:rPr>
            </w:r>
            <w:r>
              <w:rPr>
                <w:noProof/>
                <w:webHidden/>
              </w:rPr>
              <w:fldChar w:fldCharType="separate"/>
            </w:r>
            <w:r>
              <w:rPr>
                <w:noProof/>
                <w:webHidden/>
              </w:rPr>
              <w:t>6</w:t>
            </w:r>
            <w:r>
              <w:rPr>
                <w:noProof/>
                <w:webHidden/>
              </w:rPr>
              <w:fldChar w:fldCharType="end"/>
            </w:r>
          </w:hyperlink>
        </w:p>
        <w:p w14:paraId="0A9CA595" w14:textId="66E3E43F" w:rsidR="002F299E" w:rsidRDefault="002F299E">
          <w:pPr>
            <w:pStyle w:val="TDC2"/>
            <w:tabs>
              <w:tab w:val="left" w:pos="960"/>
              <w:tab w:val="right" w:leader="dot" w:pos="9962"/>
            </w:tabs>
            <w:rPr>
              <w:rFonts w:asciiTheme="minorHAnsi" w:eastAsiaTheme="minorEastAsia" w:hAnsiTheme="minorHAnsi" w:cstheme="minorBidi"/>
              <w:noProof/>
              <w:kern w:val="2"/>
              <w:sz w:val="24"/>
              <w:szCs w:val="24"/>
              <w14:ligatures w14:val="standardContextual"/>
            </w:rPr>
          </w:pPr>
          <w:hyperlink w:anchor="_Toc211933526" w:history="1">
            <w:r w:rsidRPr="001079E8">
              <w:rPr>
                <w:rStyle w:val="Hipervnculo"/>
                <w:iCs/>
                <w:noProof/>
              </w:rPr>
              <w:t>3.1.</w:t>
            </w:r>
            <w:r>
              <w:rPr>
                <w:rFonts w:asciiTheme="minorHAnsi" w:eastAsiaTheme="minorEastAsia" w:hAnsiTheme="minorHAnsi" w:cstheme="minorBidi"/>
                <w:noProof/>
                <w:kern w:val="2"/>
                <w:sz w:val="24"/>
                <w:szCs w:val="24"/>
                <w14:ligatures w14:val="standardContextual"/>
              </w:rPr>
              <w:tab/>
            </w:r>
            <w:r w:rsidRPr="001079E8">
              <w:rPr>
                <w:rStyle w:val="Hipervnculo"/>
                <w:noProof/>
                <w:highlight w:val="white"/>
              </w:rPr>
              <w:t>ESPECIFICACIONES, AUTORIZACIONES, PERMISOS Y LICENCIAS REQUERIDOS PARA SU EJECUCIÓN</w:t>
            </w:r>
            <w:r>
              <w:rPr>
                <w:noProof/>
                <w:webHidden/>
              </w:rPr>
              <w:tab/>
            </w:r>
            <w:r>
              <w:rPr>
                <w:noProof/>
                <w:webHidden/>
              </w:rPr>
              <w:fldChar w:fldCharType="begin"/>
            </w:r>
            <w:r>
              <w:rPr>
                <w:noProof/>
                <w:webHidden/>
              </w:rPr>
              <w:instrText xml:space="preserve"> PAGEREF _Toc211933526 \h </w:instrText>
            </w:r>
            <w:r>
              <w:rPr>
                <w:noProof/>
                <w:webHidden/>
              </w:rPr>
            </w:r>
            <w:r>
              <w:rPr>
                <w:noProof/>
                <w:webHidden/>
              </w:rPr>
              <w:fldChar w:fldCharType="separate"/>
            </w:r>
            <w:r>
              <w:rPr>
                <w:noProof/>
                <w:webHidden/>
              </w:rPr>
              <w:t>6</w:t>
            </w:r>
            <w:r>
              <w:rPr>
                <w:noProof/>
                <w:webHidden/>
              </w:rPr>
              <w:fldChar w:fldCharType="end"/>
            </w:r>
          </w:hyperlink>
        </w:p>
        <w:p w14:paraId="3688FE9A" w14:textId="67B8BDA2"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27" w:history="1">
            <w:r w:rsidRPr="001079E8">
              <w:rPr>
                <w:rStyle w:val="Hipervnculo"/>
                <w:iCs/>
                <w:noProof/>
              </w:rPr>
              <w:t>4.</w:t>
            </w:r>
            <w:r>
              <w:rPr>
                <w:rFonts w:asciiTheme="minorHAnsi" w:eastAsiaTheme="minorEastAsia" w:hAnsiTheme="minorHAnsi" w:cstheme="minorBidi"/>
                <w:noProof/>
                <w:kern w:val="2"/>
                <w:sz w:val="24"/>
                <w:szCs w:val="24"/>
                <w14:ligatures w14:val="standardContextual"/>
              </w:rPr>
              <w:tab/>
            </w:r>
            <w:r w:rsidRPr="001079E8">
              <w:rPr>
                <w:rStyle w:val="Hipervnculo"/>
                <w:noProof/>
              </w:rPr>
              <w:t>PLAZO DE EJECUCIÓN</w:t>
            </w:r>
            <w:r>
              <w:rPr>
                <w:noProof/>
                <w:webHidden/>
              </w:rPr>
              <w:tab/>
            </w:r>
            <w:r>
              <w:rPr>
                <w:noProof/>
                <w:webHidden/>
              </w:rPr>
              <w:fldChar w:fldCharType="begin"/>
            </w:r>
            <w:r>
              <w:rPr>
                <w:noProof/>
                <w:webHidden/>
              </w:rPr>
              <w:instrText xml:space="preserve"> PAGEREF _Toc211933527 \h </w:instrText>
            </w:r>
            <w:r>
              <w:rPr>
                <w:noProof/>
                <w:webHidden/>
              </w:rPr>
            </w:r>
            <w:r>
              <w:rPr>
                <w:noProof/>
                <w:webHidden/>
              </w:rPr>
              <w:fldChar w:fldCharType="separate"/>
            </w:r>
            <w:r>
              <w:rPr>
                <w:noProof/>
                <w:webHidden/>
              </w:rPr>
              <w:t>6</w:t>
            </w:r>
            <w:r>
              <w:rPr>
                <w:noProof/>
                <w:webHidden/>
              </w:rPr>
              <w:fldChar w:fldCharType="end"/>
            </w:r>
          </w:hyperlink>
        </w:p>
        <w:p w14:paraId="409C19A2" w14:textId="551B2D61" w:rsidR="002F299E" w:rsidRDefault="002F299E">
          <w:pPr>
            <w:pStyle w:val="TDC2"/>
            <w:tabs>
              <w:tab w:val="left" w:pos="960"/>
              <w:tab w:val="right" w:leader="dot" w:pos="9962"/>
            </w:tabs>
            <w:rPr>
              <w:rFonts w:asciiTheme="minorHAnsi" w:eastAsiaTheme="minorEastAsia" w:hAnsiTheme="minorHAnsi" w:cstheme="minorBidi"/>
              <w:noProof/>
              <w:kern w:val="2"/>
              <w:sz w:val="24"/>
              <w:szCs w:val="24"/>
              <w14:ligatures w14:val="standardContextual"/>
            </w:rPr>
          </w:pPr>
          <w:hyperlink w:anchor="_Toc211933528" w:history="1">
            <w:r w:rsidRPr="001079E8">
              <w:rPr>
                <w:rStyle w:val="Hipervnculo"/>
                <w:iCs/>
                <w:noProof/>
              </w:rPr>
              <w:t>4.1.</w:t>
            </w:r>
            <w:r>
              <w:rPr>
                <w:rFonts w:asciiTheme="minorHAnsi" w:eastAsiaTheme="minorEastAsia" w:hAnsiTheme="minorHAnsi" w:cstheme="minorBidi"/>
                <w:noProof/>
                <w:kern w:val="2"/>
                <w:sz w:val="24"/>
                <w:szCs w:val="24"/>
                <w14:ligatures w14:val="standardContextual"/>
              </w:rPr>
              <w:tab/>
            </w:r>
            <w:r w:rsidRPr="001079E8">
              <w:rPr>
                <w:rStyle w:val="Hipervnculo"/>
                <w:noProof/>
              </w:rPr>
              <w:t>FORMA DE PAGO</w:t>
            </w:r>
            <w:r>
              <w:rPr>
                <w:noProof/>
                <w:webHidden/>
              </w:rPr>
              <w:tab/>
            </w:r>
            <w:r>
              <w:rPr>
                <w:noProof/>
                <w:webHidden/>
              </w:rPr>
              <w:fldChar w:fldCharType="begin"/>
            </w:r>
            <w:r>
              <w:rPr>
                <w:noProof/>
                <w:webHidden/>
              </w:rPr>
              <w:instrText xml:space="preserve"> PAGEREF _Toc211933528 \h </w:instrText>
            </w:r>
            <w:r>
              <w:rPr>
                <w:noProof/>
                <w:webHidden/>
              </w:rPr>
            </w:r>
            <w:r>
              <w:rPr>
                <w:noProof/>
                <w:webHidden/>
              </w:rPr>
              <w:fldChar w:fldCharType="separate"/>
            </w:r>
            <w:r>
              <w:rPr>
                <w:noProof/>
                <w:webHidden/>
              </w:rPr>
              <w:t>6</w:t>
            </w:r>
            <w:r>
              <w:rPr>
                <w:noProof/>
                <w:webHidden/>
              </w:rPr>
              <w:fldChar w:fldCharType="end"/>
            </w:r>
          </w:hyperlink>
        </w:p>
        <w:p w14:paraId="3F9044D4" w14:textId="7CE4BEAC"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29" w:history="1">
            <w:r w:rsidRPr="001079E8">
              <w:rPr>
                <w:rStyle w:val="Hipervnculo"/>
                <w:iCs/>
                <w:noProof/>
              </w:rPr>
              <w:t>5.</w:t>
            </w:r>
            <w:r>
              <w:rPr>
                <w:rFonts w:asciiTheme="minorHAnsi" w:eastAsiaTheme="minorEastAsia" w:hAnsiTheme="minorHAnsi" w:cstheme="minorBidi"/>
                <w:noProof/>
                <w:kern w:val="2"/>
                <w:sz w:val="24"/>
                <w:szCs w:val="24"/>
                <w14:ligatures w14:val="standardContextual"/>
              </w:rPr>
              <w:tab/>
            </w:r>
            <w:r w:rsidRPr="001079E8">
              <w:rPr>
                <w:rStyle w:val="Hipervnculo"/>
                <w:noProof/>
              </w:rPr>
              <w:t>CÓDIGO CLASIFICADOR DE BIENES Y SERVICIOS</w:t>
            </w:r>
            <w:r>
              <w:rPr>
                <w:noProof/>
                <w:webHidden/>
              </w:rPr>
              <w:tab/>
            </w:r>
            <w:r>
              <w:rPr>
                <w:noProof/>
                <w:webHidden/>
              </w:rPr>
              <w:fldChar w:fldCharType="begin"/>
            </w:r>
            <w:r>
              <w:rPr>
                <w:noProof/>
                <w:webHidden/>
              </w:rPr>
              <w:instrText xml:space="preserve"> PAGEREF _Toc211933529 \h </w:instrText>
            </w:r>
            <w:r>
              <w:rPr>
                <w:noProof/>
                <w:webHidden/>
              </w:rPr>
            </w:r>
            <w:r>
              <w:rPr>
                <w:noProof/>
                <w:webHidden/>
              </w:rPr>
              <w:fldChar w:fldCharType="separate"/>
            </w:r>
            <w:r>
              <w:rPr>
                <w:noProof/>
                <w:webHidden/>
              </w:rPr>
              <w:t>7</w:t>
            </w:r>
            <w:r>
              <w:rPr>
                <w:noProof/>
                <w:webHidden/>
              </w:rPr>
              <w:fldChar w:fldCharType="end"/>
            </w:r>
          </w:hyperlink>
        </w:p>
        <w:p w14:paraId="1CAD3EDA" w14:textId="6AA5D783"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30" w:history="1">
            <w:r w:rsidRPr="001079E8">
              <w:rPr>
                <w:rStyle w:val="Hipervnculo"/>
                <w:iCs/>
                <w:noProof/>
              </w:rPr>
              <w:t>6.</w:t>
            </w:r>
            <w:r>
              <w:rPr>
                <w:rFonts w:asciiTheme="minorHAnsi" w:eastAsiaTheme="minorEastAsia" w:hAnsiTheme="minorHAnsi" w:cstheme="minorBidi"/>
                <w:noProof/>
                <w:kern w:val="2"/>
                <w:sz w:val="24"/>
                <w:szCs w:val="24"/>
                <w14:ligatures w14:val="standardContextual"/>
              </w:rPr>
              <w:tab/>
            </w:r>
            <w:r w:rsidRPr="001079E8">
              <w:rPr>
                <w:rStyle w:val="Hipervnculo"/>
                <w:noProof/>
                <w:highlight w:val="white"/>
              </w:rPr>
              <w:t>MODALIDAD DE SELECCIÓN DEL CONTRATISTA Y SU JUSTIFICACIÓN, INCLUYENDO LOS FUNDAMENTOS JURÍDICOS</w:t>
            </w:r>
            <w:r>
              <w:rPr>
                <w:noProof/>
                <w:webHidden/>
              </w:rPr>
              <w:tab/>
            </w:r>
            <w:r>
              <w:rPr>
                <w:noProof/>
                <w:webHidden/>
              </w:rPr>
              <w:fldChar w:fldCharType="begin"/>
            </w:r>
            <w:r>
              <w:rPr>
                <w:noProof/>
                <w:webHidden/>
              </w:rPr>
              <w:instrText xml:space="preserve"> PAGEREF _Toc211933530 \h </w:instrText>
            </w:r>
            <w:r>
              <w:rPr>
                <w:noProof/>
                <w:webHidden/>
              </w:rPr>
            </w:r>
            <w:r>
              <w:rPr>
                <w:noProof/>
                <w:webHidden/>
              </w:rPr>
              <w:fldChar w:fldCharType="separate"/>
            </w:r>
            <w:r>
              <w:rPr>
                <w:noProof/>
                <w:webHidden/>
              </w:rPr>
              <w:t>7</w:t>
            </w:r>
            <w:r>
              <w:rPr>
                <w:noProof/>
                <w:webHidden/>
              </w:rPr>
              <w:fldChar w:fldCharType="end"/>
            </w:r>
          </w:hyperlink>
        </w:p>
        <w:p w14:paraId="3D50EFC3" w14:textId="5F0B3563" w:rsidR="002F299E" w:rsidRDefault="002F299E">
          <w:pPr>
            <w:pStyle w:val="TDC2"/>
            <w:tabs>
              <w:tab w:val="left" w:pos="960"/>
              <w:tab w:val="right" w:leader="dot" w:pos="9962"/>
            </w:tabs>
            <w:rPr>
              <w:rFonts w:asciiTheme="minorHAnsi" w:eastAsiaTheme="minorEastAsia" w:hAnsiTheme="minorHAnsi" w:cstheme="minorBidi"/>
              <w:noProof/>
              <w:kern w:val="2"/>
              <w:sz w:val="24"/>
              <w:szCs w:val="24"/>
              <w14:ligatures w14:val="standardContextual"/>
            </w:rPr>
          </w:pPr>
          <w:hyperlink w:anchor="_Toc211933531" w:history="1">
            <w:r w:rsidRPr="001079E8">
              <w:rPr>
                <w:rStyle w:val="Hipervnculo"/>
                <w:iCs/>
                <w:noProof/>
              </w:rPr>
              <w:t>6.1.</w:t>
            </w:r>
            <w:r>
              <w:rPr>
                <w:rFonts w:asciiTheme="minorHAnsi" w:eastAsiaTheme="minorEastAsia" w:hAnsiTheme="minorHAnsi" w:cstheme="minorBidi"/>
                <w:noProof/>
                <w:kern w:val="2"/>
                <w:sz w:val="24"/>
                <w:szCs w:val="24"/>
                <w14:ligatures w14:val="standardContextual"/>
              </w:rPr>
              <w:tab/>
            </w:r>
            <w:r w:rsidRPr="001079E8">
              <w:rPr>
                <w:rStyle w:val="Hipervnculo"/>
                <w:noProof/>
              </w:rPr>
              <w:t>MODALIDAD DE SELECCIÓN DEL CONTRATISTA</w:t>
            </w:r>
            <w:r>
              <w:rPr>
                <w:noProof/>
                <w:webHidden/>
              </w:rPr>
              <w:tab/>
            </w:r>
            <w:r>
              <w:rPr>
                <w:noProof/>
                <w:webHidden/>
              </w:rPr>
              <w:fldChar w:fldCharType="begin"/>
            </w:r>
            <w:r>
              <w:rPr>
                <w:noProof/>
                <w:webHidden/>
              </w:rPr>
              <w:instrText xml:space="preserve"> PAGEREF _Toc211933531 \h </w:instrText>
            </w:r>
            <w:r>
              <w:rPr>
                <w:noProof/>
                <w:webHidden/>
              </w:rPr>
            </w:r>
            <w:r>
              <w:rPr>
                <w:noProof/>
                <w:webHidden/>
              </w:rPr>
              <w:fldChar w:fldCharType="separate"/>
            </w:r>
            <w:r>
              <w:rPr>
                <w:noProof/>
                <w:webHidden/>
              </w:rPr>
              <w:t>7</w:t>
            </w:r>
            <w:r>
              <w:rPr>
                <w:noProof/>
                <w:webHidden/>
              </w:rPr>
              <w:fldChar w:fldCharType="end"/>
            </w:r>
          </w:hyperlink>
        </w:p>
        <w:p w14:paraId="650AD904" w14:textId="0418BE5F" w:rsidR="002F299E" w:rsidRDefault="002F299E">
          <w:pPr>
            <w:pStyle w:val="TDC2"/>
            <w:tabs>
              <w:tab w:val="left" w:pos="960"/>
              <w:tab w:val="right" w:leader="dot" w:pos="9962"/>
            </w:tabs>
            <w:rPr>
              <w:rFonts w:asciiTheme="minorHAnsi" w:eastAsiaTheme="minorEastAsia" w:hAnsiTheme="minorHAnsi" w:cstheme="minorBidi"/>
              <w:noProof/>
              <w:kern w:val="2"/>
              <w:sz w:val="24"/>
              <w:szCs w:val="24"/>
              <w14:ligatures w14:val="standardContextual"/>
            </w:rPr>
          </w:pPr>
          <w:hyperlink w:anchor="_Toc211933532" w:history="1">
            <w:r w:rsidRPr="001079E8">
              <w:rPr>
                <w:rStyle w:val="Hipervnculo"/>
                <w:iCs/>
                <w:noProof/>
              </w:rPr>
              <w:t>6.2.</w:t>
            </w:r>
            <w:r>
              <w:rPr>
                <w:rFonts w:asciiTheme="minorHAnsi" w:eastAsiaTheme="minorEastAsia" w:hAnsiTheme="minorHAnsi" w:cstheme="minorBidi"/>
                <w:noProof/>
                <w:kern w:val="2"/>
                <w:sz w:val="24"/>
                <w:szCs w:val="24"/>
                <w14:ligatures w14:val="standardContextual"/>
              </w:rPr>
              <w:tab/>
            </w:r>
            <w:r w:rsidRPr="001079E8">
              <w:rPr>
                <w:rStyle w:val="Hipervnculo"/>
                <w:noProof/>
                <w:highlight w:val="white"/>
              </w:rPr>
              <w:t>JUSTIFICACIÓN, INCLUYENDO LOS FUNDAMENTOS JURÍDICOS</w:t>
            </w:r>
            <w:r>
              <w:rPr>
                <w:noProof/>
                <w:webHidden/>
              </w:rPr>
              <w:tab/>
            </w:r>
            <w:r>
              <w:rPr>
                <w:noProof/>
                <w:webHidden/>
              </w:rPr>
              <w:fldChar w:fldCharType="begin"/>
            </w:r>
            <w:r>
              <w:rPr>
                <w:noProof/>
                <w:webHidden/>
              </w:rPr>
              <w:instrText xml:space="preserve"> PAGEREF _Toc211933532 \h </w:instrText>
            </w:r>
            <w:r>
              <w:rPr>
                <w:noProof/>
                <w:webHidden/>
              </w:rPr>
            </w:r>
            <w:r>
              <w:rPr>
                <w:noProof/>
                <w:webHidden/>
              </w:rPr>
              <w:fldChar w:fldCharType="separate"/>
            </w:r>
            <w:r>
              <w:rPr>
                <w:noProof/>
                <w:webHidden/>
              </w:rPr>
              <w:t>8</w:t>
            </w:r>
            <w:r>
              <w:rPr>
                <w:noProof/>
                <w:webHidden/>
              </w:rPr>
              <w:fldChar w:fldCharType="end"/>
            </w:r>
          </w:hyperlink>
        </w:p>
        <w:p w14:paraId="6C344BBD" w14:textId="2F069528"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33" w:history="1">
            <w:r w:rsidRPr="001079E8">
              <w:rPr>
                <w:rStyle w:val="Hipervnculo"/>
                <w:iCs/>
                <w:noProof/>
              </w:rPr>
              <w:t>7.</w:t>
            </w:r>
            <w:r>
              <w:rPr>
                <w:rFonts w:asciiTheme="minorHAnsi" w:eastAsiaTheme="minorEastAsia" w:hAnsiTheme="minorHAnsi" w:cstheme="minorBidi"/>
                <w:noProof/>
                <w:kern w:val="2"/>
                <w:sz w:val="24"/>
                <w:szCs w:val="24"/>
                <w14:ligatures w14:val="standardContextual"/>
              </w:rPr>
              <w:tab/>
            </w:r>
            <w:r w:rsidRPr="001079E8">
              <w:rPr>
                <w:rStyle w:val="Hipervnculo"/>
                <w:noProof/>
                <w:highlight w:val="white"/>
              </w:rPr>
              <w:t>VALOR ESTIMADO Y JUSTIFICACIÓN DEL CONTRATO</w:t>
            </w:r>
            <w:r>
              <w:rPr>
                <w:noProof/>
                <w:webHidden/>
              </w:rPr>
              <w:tab/>
            </w:r>
            <w:r>
              <w:rPr>
                <w:noProof/>
                <w:webHidden/>
              </w:rPr>
              <w:fldChar w:fldCharType="begin"/>
            </w:r>
            <w:r>
              <w:rPr>
                <w:noProof/>
                <w:webHidden/>
              </w:rPr>
              <w:instrText xml:space="preserve"> PAGEREF _Toc211933533 \h </w:instrText>
            </w:r>
            <w:r>
              <w:rPr>
                <w:noProof/>
                <w:webHidden/>
              </w:rPr>
            </w:r>
            <w:r>
              <w:rPr>
                <w:noProof/>
                <w:webHidden/>
              </w:rPr>
              <w:fldChar w:fldCharType="separate"/>
            </w:r>
            <w:r>
              <w:rPr>
                <w:noProof/>
                <w:webHidden/>
              </w:rPr>
              <w:t>13</w:t>
            </w:r>
            <w:r>
              <w:rPr>
                <w:noProof/>
                <w:webHidden/>
              </w:rPr>
              <w:fldChar w:fldCharType="end"/>
            </w:r>
          </w:hyperlink>
        </w:p>
        <w:p w14:paraId="2D4A70F8" w14:textId="2CBA2B04" w:rsidR="002F299E" w:rsidRDefault="002F299E">
          <w:pPr>
            <w:pStyle w:val="TDC2"/>
            <w:tabs>
              <w:tab w:val="left" w:pos="960"/>
              <w:tab w:val="right" w:leader="dot" w:pos="9962"/>
            </w:tabs>
            <w:rPr>
              <w:rFonts w:asciiTheme="minorHAnsi" w:eastAsiaTheme="minorEastAsia" w:hAnsiTheme="minorHAnsi" w:cstheme="minorBidi"/>
              <w:noProof/>
              <w:kern w:val="2"/>
              <w:sz w:val="24"/>
              <w:szCs w:val="24"/>
              <w14:ligatures w14:val="standardContextual"/>
            </w:rPr>
          </w:pPr>
          <w:hyperlink w:anchor="_Toc211933534" w:history="1">
            <w:r w:rsidRPr="001079E8">
              <w:rPr>
                <w:rStyle w:val="Hipervnculo"/>
                <w:iCs/>
                <w:noProof/>
                <w:highlight w:val="white"/>
              </w:rPr>
              <w:t>7.1.</w:t>
            </w:r>
            <w:r>
              <w:rPr>
                <w:rFonts w:asciiTheme="minorHAnsi" w:eastAsiaTheme="minorEastAsia" w:hAnsiTheme="minorHAnsi" w:cstheme="minorBidi"/>
                <w:noProof/>
                <w:kern w:val="2"/>
                <w:sz w:val="24"/>
                <w:szCs w:val="24"/>
                <w14:ligatures w14:val="standardContextual"/>
              </w:rPr>
              <w:tab/>
            </w:r>
            <w:r w:rsidRPr="001079E8">
              <w:rPr>
                <w:rStyle w:val="Hipervnculo"/>
                <w:noProof/>
                <w:highlight w:val="white"/>
              </w:rPr>
              <w:t>VALOR ESTIMADO DEL CONTRATO</w:t>
            </w:r>
            <w:r>
              <w:rPr>
                <w:noProof/>
                <w:webHidden/>
              </w:rPr>
              <w:tab/>
            </w:r>
            <w:r>
              <w:rPr>
                <w:noProof/>
                <w:webHidden/>
              </w:rPr>
              <w:fldChar w:fldCharType="begin"/>
            </w:r>
            <w:r>
              <w:rPr>
                <w:noProof/>
                <w:webHidden/>
              </w:rPr>
              <w:instrText xml:space="preserve"> PAGEREF _Toc211933534 \h </w:instrText>
            </w:r>
            <w:r>
              <w:rPr>
                <w:noProof/>
                <w:webHidden/>
              </w:rPr>
            </w:r>
            <w:r>
              <w:rPr>
                <w:noProof/>
                <w:webHidden/>
              </w:rPr>
              <w:fldChar w:fldCharType="separate"/>
            </w:r>
            <w:r>
              <w:rPr>
                <w:noProof/>
                <w:webHidden/>
              </w:rPr>
              <w:t>14</w:t>
            </w:r>
            <w:r>
              <w:rPr>
                <w:noProof/>
                <w:webHidden/>
              </w:rPr>
              <w:fldChar w:fldCharType="end"/>
            </w:r>
          </w:hyperlink>
        </w:p>
        <w:p w14:paraId="1BDCB5BC" w14:textId="1364D402" w:rsidR="002F299E" w:rsidRDefault="002F299E">
          <w:pPr>
            <w:pStyle w:val="TDC2"/>
            <w:tabs>
              <w:tab w:val="left" w:pos="960"/>
              <w:tab w:val="right" w:leader="dot" w:pos="9962"/>
            </w:tabs>
            <w:rPr>
              <w:rFonts w:asciiTheme="minorHAnsi" w:eastAsiaTheme="minorEastAsia" w:hAnsiTheme="minorHAnsi" w:cstheme="minorBidi"/>
              <w:noProof/>
              <w:kern w:val="2"/>
              <w:sz w:val="24"/>
              <w:szCs w:val="24"/>
              <w14:ligatures w14:val="standardContextual"/>
            </w:rPr>
          </w:pPr>
          <w:hyperlink w:anchor="_Toc211933535" w:history="1">
            <w:r w:rsidRPr="001079E8">
              <w:rPr>
                <w:rStyle w:val="Hipervnculo"/>
                <w:iCs/>
                <w:noProof/>
              </w:rPr>
              <w:t>7.2.</w:t>
            </w:r>
            <w:r>
              <w:rPr>
                <w:rFonts w:asciiTheme="minorHAnsi" w:eastAsiaTheme="minorEastAsia" w:hAnsiTheme="minorHAnsi" w:cstheme="minorBidi"/>
                <w:noProof/>
                <w:kern w:val="2"/>
                <w:sz w:val="24"/>
                <w:szCs w:val="24"/>
                <w14:ligatures w14:val="standardContextual"/>
              </w:rPr>
              <w:tab/>
            </w:r>
            <w:r w:rsidRPr="001079E8">
              <w:rPr>
                <w:rStyle w:val="Hipervnculo"/>
                <w:noProof/>
              </w:rPr>
              <w:t>JUSTIFICACIÓN DEL VALOR ESTIMADO DEL CONTRATO</w:t>
            </w:r>
            <w:r>
              <w:rPr>
                <w:noProof/>
                <w:webHidden/>
              </w:rPr>
              <w:tab/>
            </w:r>
            <w:r>
              <w:rPr>
                <w:noProof/>
                <w:webHidden/>
              </w:rPr>
              <w:fldChar w:fldCharType="begin"/>
            </w:r>
            <w:r>
              <w:rPr>
                <w:noProof/>
                <w:webHidden/>
              </w:rPr>
              <w:instrText xml:space="preserve"> PAGEREF _Toc211933535 \h </w:instrText>
            </w:r>
            <w:r>
              <w:rPr>
                <w:noProof/>
                <w:webHidden/>
              </w:rPr>
            </w:r>
            <w:r>
              <w:rPr>
                <w:noProof/>
                <w:webHidden/>
              </w:rPr>
              <w:fldChar w:fldCharType="separate"/>
            </w:r>
            <w:r>
              <w:rPr>
                <w:noProof/>
                <w:webHidden/>
              </w:rPr>
              <w:t>14</w:t>
            </w:r>
            <w:r>
              <w:rPr>
                <w:noProof/>
                <w:webHidden/>
              </w:rPr>
              <w:fldChar w:fldCharType="end"/>
            </w:r>
          </w:hyperlink>
        </w:p>
        <w:p w14:paraId="7D34A664" w14:textId="32F216C5"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36" w:history="1">
            <w:r w:rsidRPr="001079E8">
              <w:rPr>
                <w:rStyle w:val="Hipervnculo"/>
                <w:iCs/>
                <w:noProof/>
              </w:rPr>
              <w:t>8.</w:t>
            </w:r>
            <w:r>
              <w:rPr>
                <w:rFonts w:asciiTheme="minorHAnsi" w:eastAsiaTheme="minorEastAsia" w:hAnsiTheme="minorHAnsi" w:cstheme="minorBidi"/>
                <w:noProof/>
                <w:kern w:val="2"/>
                <w:sz w:val="24"/>
                <w:szCs w:val="24"/>
                <w14:ligatures w14:val="standardContextual"/>
              </w:rPr>
              <w:tab/>
            </w:r>
            <w:r w:rsidRPr="001079E8">
              <w:rPr>
                <w:rStyle w:val="Hipervnculo"/>
                <w:noProof/>
              </w:rPr>
              <w:t>OBJETO DE GASTO PRESUPUESTAL</w:t>
            </w:r>
            <w:r>
              <w:rPr>
                <w:noProof/>
                <w:webHidden/>
              </w:rPr>
              <w:tab/>
            </w:r>
            <w:r>
              <w:rPr>
                <w:noProof/>
                <w:webHidden/>
              </w:rPr>
              <w:fldChar w:fldCharType="begin"/>
            </w:r>
            <w:r>
              <w:rPr>
                <w:noProof/>
                <w:webHidden/>
              </w:rPr>
              <w:instrText xml:space="preserve"> PAGEREF _Toc211933536 \h </w:instrText>
            </w:r>
            <w:r>
              <w:rPr>
                <w:noProof/>
                <w:webHidden/>
              </w:rPr>
            </w:r>
            <w:r>
              <w:rPr>
                <w:noProof/>
                <w:webHidden/>
              </w:rPr>
              <w:fldChar w:fldCharType="separate"/>
            </w:r>
            <w:r>
              <w:rPr>
                <w:noProof/>
                <w:webHidden/>
              </w:rPr>
              <w:t>14</w:t>
            </w:r>
            <w:r>
              <w:rPr>
                <w:noProof/>
                <w:webHidden/>
              </w:rPr>
              <w:fldChar w:fldCharType="end"/>
            </w:r>
          </w:hyperlink>
        </w:p>
        <w:p w14:paraId="67E033E6" w14:textId="68C0E6E1"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37" w:history="1">
            <w:r w:rsidRPr="001079E8">
              <w:rPr>
                <w:rStyle w:val="Hipervnculo"/>
                <w:iCs/>
                <w:noProof/>
              </w:rPr>
              <w:t>9.</w:t>
            </w:r>
            <w:r>
              <w:rPr>
                <w:rFonts w:asciiTheme="minorHAnsi" w:eastAsiaTheme="minorEastAsia" w:hAnsiTheme="minorHAnsi" w:cstheme="minorBidi"/>
                <w:noProof/>
                <w:kern w:val="2"/>
                <w:sz w:val="24"/>
                <w:szCs w:val="24"/>
                <w14:ligatures w14:val="standardContextual"/>
              </w:rPr>
              <w:tab/>
            </w:r>
            <w:r w:rsidRPr="001079E8">
              <w:rPr>
                <w:rStyle w:val="Hipervnculo"/>
                <w:noProof/>
                <w:highlight w:val="white"/>
              </w:rPr>
              <w:t>CERTIFICADO DE DISPONIBILIDAD PRESUPUESTAL QUE RESPALDA LA CONTRATACIÓN</w:t>
            </w:r>
            <w:r>
              <w:rPr>
                <w:noProof/>
                <w:webHidden/>
              </w:rPr>
              <w:tab/>
            </w:r>
            <w:r>
              <w:rPr>
                <w:noProof/>
                <w:webHidden/>
              </w:rPr>
              <w:fldChar w:fldCharType="begin"/>
            </w:r>
            <w:r>
              <w:rPr>
                <w:noProof/>
                <w:webHidden/>
              </w:rPr>
              <w:instrText xml:space="preserve"> PAGEREF _Toc211933537 \h </w:instrText>
            </w:r>
            <w:r>
              <w:rPr>
                <w:noProof/>
                <w:webHidden/>
              </w:rPr>
            </w:r>
            <w:r>
              <w:rPr>
                <w:noProof/>
                <w:webHidden/>
              </w:rPr>
              <w:fldChar w:fldCharType="separate"/>
            </w:r>
            <w:r>
              <w:rPr>
                <w:noProof/>
                <w:webHidden/>
              </w:rPr>
              <w:t>15</w:t>
            </w:r>
            <w:r>
              <w:rPr>
                <w:noProof/>
                <w:webHidden/>
              </w:rPr>
              <w:fldChar w:fldCharType="end"/>
            </w:r>
          </w:hyperlink>
        </w:p>
        <w:p w14:paraId="1F33FC36" w14:textId="2DCF7DA3"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38" w:history="1">
            <w:r w:rsidRPr="001079E8">
              <w:rPr>
                <w:rStyle w:val="Hipervnculo"/>
                <w:iCs/>
                <w:noProof/>
              </w:rPr>
              <w:t>10.</w:t>
            </w:r>
            <w:r>
              <w:rPr>
                <w:rFonts w:asciiTheme="minorHAnsi" w:eastAsiaTheme="minorEastAsia" w:hAnsiTheme="minorHAnsi" w:cstheme="minorBidi"/>
                <w:noProof/>
                <w:kern w:val="2"/>
                <w:sz w:val="24"/>
                <w:szCs w:val="24"/>
                <w14:ligatures w14:val="standardContextual"/>
              </w:rPr>
              <w:tab/>
            </w:r>
            <w:r w:rsidRPr="001079E8">
              <w:rPr>
                <w:rStyle w:val="Hipervnculo"/>
                <w:noProof/>
                <w:highlight w:val="white"/>
              </w:rPr>
              <w:t>CRITERIOS PARA SELECCIONAR LA OFERTA MÁS FAVORABLE</w:t>
            </w:r>
            <w:r>
              <w:rPr>
                <w:noProof/>
                <w:webHidden/>
              </w:rPr>
              <w:tab/>
            </w:r>
            <w:r>
              <w:rPr>
                <w:noProof/>
                <w:webHidden/>
              </w:rPr>
              <w:fldChar w:fldCharType="begin"/>
            </w:r>
            <w:r>
              <w:rPr>
                <w:noProof/>
                <w:webHidden/>
              </w:rPr>
              <w:instrText xml:space="preserve"> PAGEREF _Toc211933538 \h </w:instrText>
            </w:r>
            <w:r>
              <w:rPr>
                <w:noProof/>
                <w:webHidden/>
              </w:rPr>
            </w:r>
            <w:r>
              <w:rPr>
                <w:noProof/>
                <w:webHidden/>
              </w:rPr>
              <w:fldChar w:fldCharType="separate"/>
            </w:r>
            <w:r>
              <w:rPr>
                <w:noProof/>
                <w:webHidden/>
              </w:rPr>
              <w:t>15</w:t>
            </w:r>
            <w:r>
              <w:rPr>
                <w:noProof/>
                <w:webHidden/>
              </w:rPr>
              <w:fldChar w:fldCharType="end"/>
            </w:r>
          </w:hyperlink>
        </w:p>
        <w:p w14:paraId="285F6E8C" w14:textId="696A255C"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39" w:history="1">
            <w:r w:rsidRPr="001079E8">
              <w:rPr>
                <w:rStyle w:val="Hipervnculo"/>
                <w:iCs/>
                <w:noProof/>
              </w:rPr>
              <w:t>10.1.</w:t>
            </w:r>
            <w:r>
              <w:rPr>
                <w:rFonts w:asciiTheme="minorHAnsi" w:eastAsiaTheme="minorEastAsia" w:hAnsiTheme="minorHAnsi" w:cstheme="minorBidi"/>
                <w:noProof/>
                <w:kern w:val="2"/>
                <w:sz w:val="24"/>
                <w:szCs w:val="24"/>
                <w14:ligatures w14:val="standardContextual"/>
              </w:rPr>
              <w:tab/>
            </w:r>
            <w:r w:rsidRPr="001079E8">
              <w:rPr>
                <w:rStyle w:val="Hipervnculo"/>
                <w:noProof/>
              </w:rPr>
              <w:t>REQUISITOS HABILITANTES</w:t>
            </w:r>
            <w:r>
              <w:rPr>
                <w:noProof/>
                <w:webHidden/>
              </w:rPr>
              <w:tab/>
            </w:r>
            <w:r>
              <w:rPr>
                <w:noProof/>
                <w:webHidden/>
              </w:rPr>
              <w:fldChar w:fldCharType="begin"/>
            </w:r>
            <w:r>
              <w:rPr>
                <w:noProof/>
                <w:webHidden/>
              </w:rPr>
              <w:instrText xml:space="preserve"> PAGEREF _Toc211933539 \h </w:instrText>
            </w:r>
            <w:r>
              <w:rPr>
                <w:noProof/>
                <w:webHidden/>
              </w:rPr>
            </w:r>
            <w:r>
              <w:rPr>
                <w:noProof/>
                <w:webHidden/>
              </w:rPr>
              <w:fldChar w:fldCharType="separate"/>
            </w:r>
            <w:r>
              <w:rPr>
                <w:noProof/>
                <w:webHidden/>
              </w:rPr>
              <w:t>15</w:t>
            </w:r>
            <w:r>
              <w:rPr>
                <w:noProof/>
                <w:webHidden/>
              </w:rPr>
              <w:fldChar w:fldCharType="end"/>
            </w:r>
          </w:hyperlink>
        </w:p>
        <w:p w14:paraId="7020BCE9" w14:textId="2932EB40"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40" w:history="1">
            <w:r w:rsidRPr="001079E8">
              <w:rPr>
                <w:rStyle w:val="Hipervnculo"/>
                <w:iCs/>
                <w:noProof/>
              </w:rPr>
              <w:t>10.2.</w:t>
            </w:r>
            <w:r>
              <w:rPr>
                <w:rFonts w:asciiTheme="minorHAnsi" w:eastAsiaTheme="minorEastAsia" w:hAnsiTheme="minorHAnsi" w:cstheme="minorBidi"/>
                <w:noProof/>
                <w:kern w:val="2"/>
                <w:sz w:val="24"/>
                <w:szCs w:val="24"/>
                <w14:ligatures w14:val="standardContextual"/>
              </w:rPr>
              <w:tab/>
            </w:r>
            <w:r w:rsidRPr="001079E8">
              <w:rPr>
                <w:rStyle w:val="Hipervnculo"/>
                <w:noProof/>
              </w:rPr>
              <w:t>CAPACIDAD JURÍDICA</w:t>
            </w:r>
            <w:r>
              <w:rPr>
                <w:noProof/>
                <w:webHidden/>
              </w:rPr>
              <w:tab/>
            </w:r>
            <w:r>
              <w:rPr>
                <w:noProof/>
                <w:webHidden/>
              </w:rPr>
              <w:fldChar w:fldCharType="begin"/>
            </w:r>
            <w:r>
              <w:rPr>
                <w:noProof/>
                <w:webHidden/>
              </w:rPr>
              <w:instrText xml:space="preserve"> PAGEREF _Toc211933540 \h </w:instrText>
            </w:r>
            <w:r>
              <w:rPr>
                <w:noProof/>
                <w:webHidden/>
              </w:rPr>
            </w:r>
            <w:r>
              <w:rPr>
                <w:noProof/>
                <w:webHidden/>
              </w:rPr>
              <w:fldChar w:fldCharType="separate"/>
            </w:r>
            <w:r>
              <w:rPr>
                <w:noProof/>
                <w:webHidden/>
              </w:rPr>
              <w:t>17</w:t>
            </w:r>
            <w:r>
              <w:rPr>
                <w:noProof/>
                <w:webHidden/>
              </w:rPr>
              <w:fldChar w:fldCharType="end"/>
            </w:r>
          </w:hyperlink>
        </w:p>
        <w:p w14:paraId="32FC1E7F" w14:textId="07A2CBA4" w:rsidR="002F299E" w:rsidRDefault="002F299E">
          <w:pPr>
            <w:pStyle w:val="TDC3"/>
            <w:tabs>
              <w:tab w:val="right" w:leader="dot" w:pos="9962"/>
            </w:tabs>
            <w:rPr>
              <w:rFonts w:asciiTheme="minorHAnsi" w:eastAsiaTheme="minorEastAsia" w:hAnsiTheme="minorHAnsi" w:cstheme="minorBidi"/>
              <w:noProof/>
              <w:kern w:val="2"/>
              <w:sz w:val="24"/>
              <w:szCs w:val="24"/>
              <w14:ligatures w14:val="standardContextual"/>
            </w:rPr>
          </w:pPr>
          <w:hyperlink w:anchor="_Toc211933541" w:history="1">
            <w:r w:rsidRPr="001079E8">
              <w:rPr>
                <w:rStyle w:val="Hipervnculo"/>
                <w:noProof/>
              </w:rPr>
              <w:t>10.2.2.1. Representación legal personas jurídicas extranjeras</w:t>
            </w:r>
            <w:r>
              <w:rPr>
                <w:noProof/>
                <w:webHidden/>
              </w:rPr>
              <w:tab/>
            </w:r>
            <w:r>
              <w:rPr>
                <w:noProof/>
                <w:webHidden/>
              </w:rPr>
              <w:fldChar w:fldCharType="begin"/>
            </w:r>
            <w:r>
              <w:rPr>
                <w:noProof/>
                <w:webHidden/>
              </w:rPr>
              <w:instrText xml:space="preserve"> PAGEREF _Toc211933541 \h </w:instrText>
            </w:r>
            <w:r>
              <w:rPr>
                <w:noProof/>
                <w:webHidden/>
              </w:rPr>
            </w:r>
            <w:r>
              <w:rPr>
                <w:noProof/>
                <w:webHidden/>
              </w:rPr>
              <w:fldChar w:fldCharType="separate"/>
            </w:r>
            <w:r>
              <w:rPr>
                <w:noProof/>
                <w:webHidden/>
              </w:rPr>
              <w:t>20</w:t>
            </w:r>
            <w:r>
              <w:rPr>
                <w:noProof/>
                <w:webHidden/>
              </w:rPr>
              <w:fldChar w:fldCharType="end"/>
            </w:r>
          </w:hyperlink>
        </w:p>
        <w:p w14:paraId="0D2ABEB0" w14:textId="24DC8CDD"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42" w:history="1">
            <w:r w:rsidRPr="001079E8">
              <w:rPr>
                <w:rStyle w:val="Hipervnculo"/>
                <w:iCs/>
                <w:noProof/>
              </w:rPr>
              <w:t>10.3.</w:t>
            </w:r>
            <w:r>
              <w:rPr>
                <w:rFonts w:asciiTheme="minorHAnsi" w:eastAsiaTheme="minorEastAsia" w:hAnsiTheme="minorHAnsi" w:cstheme="minorBidi"/>
                <w:noProof/>
                <w:kern w:val="2"/>
                <w:sz w:val="24"/>
                <w:szCs w:val="24"/>
                <w14:ligatures w14:val="standardContextual"/>
              </w:rPr>
              <w:tab/>
            </w:r>
            <w:r w:rsidRPr="001079E8">
              <w:rPr>
                <w:rStyle w:val="Hipervnculo"/>
                <w:noProof/>
              </w:rPr>
              <w:t>Idioma</w:t>
            </w:r>
            <w:r>
              <w:rPr>
                <w:noProof/>
                <w:webHidden/>
              </w:rPr>
              <w:tab/>
            </w:r>
            <w:r>
              <w:rPr>
                <w:noProof/>
                <w:webHidden/>
              </w:rPr>
              <w:fldChar w:fldCharType="begin"/>
            </w:r>
            <w:r>
              <w:rPr>
                <w:noProof/>
                <w:webHidden/>
              </w:rPr>
              <w:instrText xml:space="preserve"> PAGEREF _Toc211933542 \h </w:instrText>
            </w:r>
            <w:r>
              <w:rPr>
                <w:noProof/>
                <w:webHidden/>
              </w:rPr>
            </w:r>
            <w:r>
              <w:rPr>
                <w:noProof/>
                <w:webHidden/>
              </w:rPr>
              <w:fldChar w:fldCharType="separate"/>
            </w:r>
            <w:r>
              <w:rPr>
                <w:noProof/>
                <w:webHidden/>
              </w:rPr>
              <w:t>21</w:t>
            </w:r>
            <w:r>
              <w:rPr>
                <w:noProof/>
                <w:webHidden/>
              </w:rPr>
              <w:fldChar w:fldCharType="end"/>
            </w:r>
          </w:hyperlink>
        </w:p>
        <w:p w14:paraId="3BE22387" w14:textId="00F61C88"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43" w:history="1">
            <w:r w:rsidRPr="001079E8">
              <w:rPr>
                <w:rStyle w:val="Hipervnculo"/>
                <w:iCs/>
                <w:noProof/>
              </w:rPr>
              <w:t>10.4.</w:t>
            </w:r>
            <w:r>
              <w:rPr>
                <w:rFonts w:asciiTheme="minorHAnsi" w:eastAsiaTheme="minorEastAsia" w:hAnsiTheme="minorHAnsi" w:cstheme="minorBidi"/>
                <w:noProof/>
                <w:kern w:val="2"/>
                <w:sz w:val="24"/>
                <w:szCs w:val="24"/>
                <w14:ligatures w14:val="standardContextual"/>
              </w:rPr>
              <w:tab/>
            </w:r>
            <w:r w:rsidRPr="001079E8">
              <w:rPr>
                <w:rStyle w:val="Hipervnculo"/>
                <w:noProof/>
              </w:rPr>
              <w:t>Legalización de documentos</w:t>
            </w:r>
            <w:r>
              <w:rPr>
                <w:noProof/>
                <w:webHidden/>
              </w:rPr>
              <w:tab/>
            </w:r>
            <w:r>
              <w:rPr>
                <w:noProof/>
                <w:webHidden/>
              </w:rPr>
              <w:fldChar w:fldCharType="begin"/>
            </w:r>
            <w:r>
              <w:rPr>
                <w:noProof/>
                <w:webHidden/>
              </w:rPr>
              <w:instrText xml:space="preserve"> PAGEREF _Toc211933543 \h </w:instrText>
            </w:r>
            <w:r>
              <w:rPr>
                <w:noProof/>
                <w:webHidden/>
              </w:rPr>
            </w:r>
            <w:r>
              <w:rPr>
                <w:noProof/>
                <w:webHidden/>
              </w:rPr>
              <w:fldChar w:fldCharType="separate"/>
            </w:r>
            <w:r>
              <w:rPr>
                <w:noProof/>
                <w:webHidden/>
              </w:rPr>
              <w:t>21</w:t>
            </w:r>
            <w:r>
              <w:rPr>
                <w:noProof/>
                <w:webHidden/>
              </w:rPr>
              <w:fldChar w:fldCharType="end"/>
            </w:r>
          </w:hyperlink>
        </w:p>
        <w:p w14:paraId="6D79D7B8" w14:textId="3826E35C"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44" w:history="1">
            <w:r w:rsidRPr="001079E8">
              <w:rPr>
                <w:rStyle w:val="Hipervnculo"/>
                <w:iCs/>
                <w:noProof/>
              </w:rPr>
              <w:t>10.5.</w:t>
            </w:r>
            <w:r>
              <w:rPr>
                <w:rFonts w:asciiTheme="minorHAnsi" w:eastAsiaTheme="minorEastAsia" w:hAnsiTheme="minorHAnsi" w:cstheme="minorBidi"/>
                <w:noProof/>
                <w:kern w:val="2"/>
                <w:sz w:val="24"/>
                <w:szCs w:val="24"/>
                <w14:ligatures w14:val="standardContextual"/>
              </w:rPr>
              <w:tab/>
            </w:r>
            <w:r w:rsidRPr="001079E8">
              <w:rPr>
                <w:rStyle w:val="Hipervnculo"/>
                <w:noProof/>
              </w:rPr>
              <w:t>Consorcios y uniones temporales</w:t>
            </w:r>
            <w:r>
              <w:rPr>
                <w:noProof/>
                <w:webHidden/>
              </w:rPr>
              <w:tab/>
            </w:r>
            <w:r>
              <w:rPr>
                <w:noProof/>
                <w:webHidden/>
              </w:rPr>
              <w:fldChar w:fldCharType="begin"/>
            </w:r>
            <w:r>
              <w:rPr>
                <w:noProof/>
                <w:webHidden/>
              </w:rPr>
              <w:instrText xml:space="preserve"> PAGEREF _Toc211933544 \h </w:instrText>
            </w:r>
            <w:r>
              <w:rPr>
                <w:noProof/>
                <w:webHidden/>
              </w:rPr>
            </w:r>
            <w:r>
              <w:rPr>
                <w:noProof/>
                <w:webHidden/>
              </w:rPr>
              <w:fldChar w:fldCharType="separate"/>
            </w:r>
            <w:r>
              <w:rPr>
                <w:noProof/>
                <w:webHidden/>
              </w:rPr>
              <w:t>22</w:t>
            </w:r>
            <w:r>
              <w:rPr>
                <w:noProof/>
                <w:webHidden/>
              </w:rPr>
              <w:fldChar w:fldCharType="end"/>
            </w:r>
          </w:hyperlink>
        </w:p>
        <w:p w14:paraId="76559A56" w14:textId="10F2CF91"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45" w:history="1">
            <w:r w:rsidRPr="001079E8">
              <w:rPr>
                <w:rStyle w:val="Hipervnculo"/>
                <w:iCs/>
                <w:noProof/>
              </w:rPr>
              <w:t>10.6.</w:t>
            </w:r>
            <w:r>
              <w:rPr>
                <w:rFonts w:asciiTheme="minorHAnsi" w:eastAsiaTheme="minorEastAsia" w:hAnsiTheme="minorHAnsi" w:cstheme="minorBidi"/>
                <w:noProof/>
                <w:kern w:val="2"/>
                <w:sz w:val="24"/>
                <w:szCs w:val="24"/>
                <w14:ligatures w14:val="standardContextual"/>
              </w:rPr>
              <w:tab/>
            </w:r>
            <w:r w:rsidRPr="001079E8">
              <w:rPr>
                <w:rStyle w:val="Hipervnculo"/>
                <w:noProof/>
              </w:rPr>
              <w:t>Requisitos adicionales en las personas naturales</w:t>
            </w:r>
            <w:r>
              <w:rPr>
                <w:noProof/>
                <w:webHidden/>
              </w:rPr>
              <w:tab/>
            </w:r>
            <w:r>
              <w:rPr>
                <w:noProof/>
                <w:webHidden/>
              </w:rPr>
              <w:fldChar w:fldCharType="begin"/>
            </w:r>
            <w:r>
              <w:rPr>
                <w:noProof/>
                <w:webHidden/>
              </w:rPr>
              <w:instrText xml:space="preserve"> PAGEREF _Toc211933545 \h </w:instrText>
            </w:r>
            <w:r>
              <w:rPr>
                <w:noProof/>
                <w:webHidden/>
              </w:rPr>
            </w:r>
            <w:r>
              <w:rPr>
                <w:noProof/>
                <w:webHidden/>
              </w:rPr>
              <w:fldChar w:fldCharType="separate"/>
            </w:r>
            <w:r>
              <w:rPr>
                <w:noProof/>
                <w:webHidden/>
              </w:rPr>
              <w:t>24</w:t>
            </w:r>
            <w:r>
              <w:rPr>
                <w:noProof/>
                <w:webHidden/>
              </w:rPr>
              <w:fldChar w:fldCharType="end"/>
            </w:r>
          </w:hyperlink>
        </w:p>
        <w:p w14:paraId="4D0ED60B" w14:textId="16F8547A"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46" w:history="1">
            <w:r w:rsidRPr="001079E8">
              <w:rPr>
                <w:rStyle w:val="Hipervnculo"/>
                <w:iCs/>
                <w:noProof/>
              </w:rPr>
              <w:t>10.7.</w:t>
            </w:r>
            <w:r>
              <w:rPr>
                <w:rFonts w:asciiTheme="minorHAnsi" w:eastAsiaTheme="minorEastAsia" w:hAnsiTheme="minorHAnsi" w:cstheme="minorBidi"/>
                <w:noProof/>
                <w:kern w:val="2"/>
                <w:sz w:val="24"/>
                <w:szCs w:val="24"/>
                <w14:ligatures w14:val="standardContextual"/>
              </w:rPr>
              <w:tab/>
            </w:r>
            <w:r w:rsidRPr="001079E8">
              <w:rPr>
                <w:rStyle w:val="Hipervnculo"/>
                <w:noProof/>
              </w:rPr>
              <w:t>Certificación cumplimiento sobre obligaciones parafiscales y de seguridad social</w:t>
            </w:r>
            <w:r>
              <w:rPr>
                <w:noProof/>
                <w:webHidden/>
              </w:rPr>
              <w:tab/>
            </w:r>
            <w:r>
              <w:rPr>
                <w:noProof/>
                <w:webHidden/>
              </w:rPr>
              <w:fldChar w:fldCharType="begin"/>
            </w:r>
            <w:r>
              <w:rPr>
                <w:noProof/>
                <w:webHidden/>
              </w:rPr>
              <w:instrText xml:space="preserve"> PAGEREF _Toc211933546 \h </w:instrText>
            </w:r>
            <w:r>
              <w:rPr>
                <w:noProof/>
                <w:webHidden/>
              </w:rPr>
            </w:r>
            <w:r>
              <w:rPr>
                <w:noProof/>
                <w:webHidden/>
              </w:rPr>
              <w:fldChar w:fldCharType="separate"/>
            </w:r>
            <w:r>
              <w:rPr>
                <w:noProof/>
                <w:webHidden/>
              </w:rPr>
              <w:t>24</w:t>
            </w:r>
            <w:r>
              <w:rPr>
                <w:noProof/>
                <w:webHidden/>
              </w:rPr>
              <w:fldChar w:fldCharType="end"/>
            </w:r>
          </w:hyperlink>
        </w:p>
        <w:p w14:paraId="4D364720" w14:textId="1DE55628"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47" w:history="1">
            <w:r w:rsidRPr="001079E8">
              <w:rPr>
                <w:rStyle w:val="Hipervnculo"/>
                <w:iCs/>
                <w:noProof/>
              </w:rPr>
              <w:t>10.8.</w:t>
            </w:r>
            <w:r>
              <w:rPr>
                <w:rFonts w:asciiTheme="minorHAnsi" w:eastAsiaTheme="minorEastAsia" w:hAnsiTheme="minorHAnsi" w:cstheme="minorBidi"/>
                <w:noProof/>
                <w:kern w:val="2"/>
                <w:sz w:val="24"/>
                <w:szCs w:val="24"/>
                <w14:ligatures w14:val="standardContextual"/>
              </w:rPr>
              <w:tab/>
            </w:r>
            <w:r w:rsidRPr="001079E8">
              <w:rPr>
                <w:rStyle w:val="Hipervnculo"/>
                <w:noProof/>
              </w:rPr>
              <w:t>Fotocopia cédula de ciudadanía representante legal</w:t>
            </w:r>
            <w:r>
              <w:rPr>
                <w:noProof/>
                <w:webHidden/>
              </w:rPr>
              <w:tab/>
            </w:r>
            <w:r>
              <w:rPr>
                <w:noProof/>
                <w:webHidden/>
              </w:rPr>
              <w:fldChar w:fldCharType="begin"/>
            </w:r>
            <w:r>
              <w:rPr>
                <w:noProof/>
                <w:webHidden/>
              </w:rPr>
              <w:instrText xml:space="preserve"> PAGEREF _Toc211933547 \h </w:instrText>
            </w:r>
            <w:r>
              <w:rPr>
                <w:noProof/>
                <w:webHidden/>
              </w:rPr>
            </w:r>
            <w:r>
              <w:rPr>
                <w:noProof/>
                <w:webHidden/>
              </w:rPr>
              <w:fldChar w:fldCharType="separate"/>
            </w:r>
            <w:r>
              <w:rPr>
                <w:noProof/>
                <w:webHidden/>
              </w:rPr>
              <w:t>25</w:t>
            </w:r>
            <w:r>
              <w:rPr>
                <w:noProof/>
                <w:webHidden/>
              </w:rPr>
              <w:fldChar w:fldCharType="end"/>
            </w:r>
          </w:hyperlink>
        </w:p>
        <w:p w14:paraId="36537C61" w14:textId="2E41E6D3"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48" w:history="1">
            <w:r w:rsidRPr="001079E8">
              <w:rPr>
                <w:rStyle w:val="Hipervnculo"/>
                <w:iCs/>
                <w:noProof/>
              </w:rPr>
              <w:t>10.9.</w:t>
            </w:r>
            <w:r>
              <w:rPr>
                <w:rFonts w:asciiTheme="minorHAnsi" w:eastAsiaTheme="minorEastAsia" w:hAnsiTheme="minorHAnsi" w:cstheme="minorBidi"/>
                <w:noProof/>
                <w:kern w:val="2"/>
                <w:sz w:val="24"/>
                <w:szCs w:val="24"/>
                <w14:ligatures w14:val="standardContextual"/>
              </w:rPr>
              <w:tab/>
            </w:r>
            <w:r w:rsidRPr="001079E8">
              <w:rPr>
                <w:rStyle w:val="Hipervnculo"/>
                <w:noProof/>
              </w:rPr>
              <w:t>Fotocopia libreta militar representante legal</w:t>
            </w:r>
            <w:r>
              <w:rPr>
                <w:noProof/>
                <w:webHidden/>
              </w:rPr>
              <w:tab/>
            </w:r>
            <w:r>
              <w:rPr>
                <w:noProof/>
                <w:webHidden/>
              </w:rPr>
              <w:fldChar w:fldCharType="begin"/>
            </w:r>
            <w:r>
              <w:rPr>
                <w:noProof/>
                <w:webHidden/>
              </w:rPr>
              <w:instrText xml:space="preserve"> PAGEREF _Toc211933548 \h </w:instrText>
            </w:r>
            <w:r>
              <w:rPr>
                <w:noProof/>
                <w:webHidden/>
              </w:rPr>
            </w:r>
            <w:r>
              <w:rPr>
                <w:noProof/>
                <w:webHidden/>
              </w:rPr>
              <w:fldChar w:fldCharType="separate"/>
            </w:r>
            <w:r>
              <w:rPr>
                <w:noProof/>
                <w:webHidden/>
              </w:rPr>
              <w:t>25</w:t>
            </w:r>
            <w:r>
              <w:rPr>
                <w:noProof/>
                <w:webHidden/>
              </w:rPr>
              <w:fldChar w:fldCharType="end"/>
            </w:r>
          </w:hyperlink>
        </w:p>
        <w:p w14:paraId="3BD76257" w14:textId="274F70B1"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49" w:history="1">
            <w:r w:rsidRPr="001079E8">
              <w:rPr>
                <w:rStyle w:val="Hipervnculo"/>
                <w:iCs/>
                <w:noProof/>
              </w:rPr>
              <w:t>10.10.</w:t>
            </w:r>
            <w:r>
              <w:rPr>
                <w:rFonts w:asciiTheme="minorHAnsi" w:eastAsiaTheme="minorEastAsia" w:hAnsiTheme="minorHAnsi" w:cstheme="minorBidi"/>
                <w:noProof/>
                <w:kern w:val="2"/>
                <w:sz w:val="24"/>
                <w:szCs w:val="24"/>
                <w14:ligatures w14:val="standardContextual"/>
              </w:rPr>
              <w:tab/>
            </w:r>
            <w:r w:rsidRPr="001079E8">
              <w:rPr>
                <w:rStyle w:val="Hipervnculo"/>
                <w:noProof/>
              </w:rPr>
              <w:t>Verificación de no incursión en el boletín de responsables fiscales</w:t>
            </w:r>
            <w:r>
              <w:rPr>
                <w:noProof/>
                <w:webHidden/>
              </w:rPr>
              <w:tab/>
            </w:r>
            <w:r>
              <w:rPr>
                <w:noProof/>
                <w:webHidden/>
              </w:rPr>
              <w:fldChar w:fldCharType="begin"/>
            </w:r>
            <w:r>
              <w:rPr>
                <w:noProof/>
                <w:webHidden/>
              </w:rPr>
              <w:instrText xml:space="preserve"> PAGEREF _Toc211933549 \h </w:instrText>
            </w:r>
            <w:r>
              <w:rPr>
                <w:noProof/>
                <w:webHidden/>
              </w:rPr>
            </w:r>
            <w:r>
              <w:rPr>
                <w:noProof/>
                <w:webHidden/>
              </w:rPr>
              <w:fldChar w:fldCharType="separate"/>
            </w:r>
            <w:r>
              <w:rPr>
                <w:noProof/>
                <w:webHidden/>
              </w:rPr>
              <w:t>25</w:t>
            </w:r>
            <w:r>
              <w:rPr>
                <w:noProof/>
                <w:webHidden/>
              </w:rPr>
              <w:fldChar w:fldCharType="end"/>
            </w:r>
          </w:hyperlink>
        </w:p>
        <w:p w14:paraId="50E479EC" w14:textId="5FB294A9"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50" w:history="1">
            <w:r w:rsidRPr="001079E8">
              <w:rPr>
                <w:rStyle w:val="Hipervnculo"/>
                <w:iCs/>
                <w:noProof/>
              </w:rPr>
              <w:t>10.11.</w:t>
            </w:r>
            <w:r>
              <w:rPr>
                <w:rFonts w:asciiTheme="minorHAnsi" w:eastAsiaTheme="minorEastAsia" w:hAnsiTheme="minorHAnsi" w:cstheme="minorBidi"/>
                <w:noProof/>
                <w:kern w:val="2"/>
                <w:sz w:val="24"/>
                <w:szCs w:val="24"/>
                <w14:ligatures w14:val="standardContextual"/>
              </w:rPr>
              <w:tab/>
            </w:r>
            <w:r w:rsidRPr="001079E8">
              <w:rPr>
                <w:rStyle w:val="Hipervnculo"/>
                <w:noProof/>
              </w:rPr>
              <w:t>VERIFICACIÓN DEL PAGO DE MULTAS CODIGO NACIONAL DE POLICIA Y CONVIVENCIA</w:t>
            </w:r>
            <w:r>
              <w:rPr>
                <w:noProof/>
                <w:webHidden/>
              </w:rPr>
              <w:tab/>
            </w:r>
            <w:r>
              <w:rPr>
                <w:noProof/>
                <w:webHidden/>
              </w:rPr>
              <w:fldChar w:fldCharType="begin"/>
            </w:r>
            <w:r>
              <w:rPr>
                <w:noProof/>
                <w:webHidden/>
              </w:rPr>
              <w:instrText xml:space="preserve"> PAGEREF _Toc211933550 \h </w:instrText>
            </w:r>
            <w:r>
              <w:rPr>
                <w:noProof/>
                <w:webHidden/>
              </w:rPr>
            </w:r>
            <w:r>
              <w:rPr>
                <w:noProof/>
                <w:webHidden/>
              </w:rPr>
              <w:fldChar w:fldCharType="separate"/>
            </w:r>
            <w:r>
              <w:rPr>
                <w:noProof/>
                <w:webHidden/>
              </w:rPr>
              <w:t>26</w:t>
            </w:r>
            <w:r>
              <w:rPr>
                <w:noProof/>
                <w:webHidden/>
              </w:rPr>
              <w:fldChar w:fldCharType="end"/>
            </w:r>
          </w:hyperlink>
        </w:p>
        <w:p w14:paraId="68263629" w14:textId="09D17453"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51" w:history="1">
            <w:r w:rsidRPr="001079E8">
              <w:rPr>
                <w:rStyle w:val="Hipervnculo"/>
                <w:iCs/>
                <w:noProof/>
              </w:rPr>
              <w:t>10.12.</w:t>
            </w:r>
            <w:r>
              <w:rPr>
                <w:rFonts w:asciiTheme="minorHAnsi" w:eastAsiaTheme="minorEastAsia" w:hAnsiTheme="minorHAnsi" w:cstheme="minorBidi"/>
                <w:noProof/>
                <w:kern w:val="2"/>
                <w:sz w:val="24"/>
                <w:szCs w:val="24"/>
                <w14:ligatures w14:val="standardContextual"/>
              </w:rPr>
              <w:tab/>
            </w:r>
            <w:r w:rsidRPr="001079E8">
              <w:rPr>
                <w:rStyle w:val="Hipervnculo"/>
                <w:noProof/>
              </w:rPr>
              <w:t>INHABILIDADES E INCOMPATIBILIDADES</w:t>
            </w:r>
            <w:r>
              <w:rPr>
                <w:noProof/>
                <w:webHidden/>
              </w:rPr>
              <w:tab/>
            </w:r>
            <w:r>
              <w:rPr>
                <w:noProof/>
                <w:webHidden/>
              </w:rPr>
              <w:fldChar w:fldCharType="begin"/>
            </w:r>
            <w:r>
              <w:rPr>
                <w:noProof/>
                <w:webHidden/>
              </w:rPr>
              <w:instrText xml:space="preserve"> PAGEREF _Toc211933551 \h </w:instrText>
            </w:r>
            <w:r>
              <w:rPr>
                <w:noProof/>
                <w:webHidden/>
              </w:rPr>
            </w:r>
            <w:r>
              <w:rPr>
                <w:noProof/>
                <w:webHidden/>
              </w:rPr>
              <w:fldChar w:fldCharType="separate"/>
            </w:r>
            <w:r>
              <w:rPr>
                <w:noProof/>
                <w:webHidden/>
              </w:rPr>
              <w:t>26</w:t>
            </w:r>
            <w:r>
              <w:rPr>
                <w:noProof/>
                <w:webHidden/>
              </w:rPr>
              <w:fldChar w:fldCharType="end"/>
            </w:r>
          </w:hyperlink>
        </w:p>
        <w:p w14:paraId="1CF8C486" w14:textId="13D58E8D"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52" w:history="1">
            <w:r w:rsidRPr="001079E8">
              <w:rPr>
                <w:rStyle w:val="Hipervnculo"/>
                <w:iCs/>
                <w:noProof/>
              </w:rPr>
              <w:t>10.13.</w:t>
            </w:r>
            <w:r>
              <w:rPr>
                <w:rFonts w:asciiTheme="minorHAnsi" w:eastAsiaTheme="minorEastAsia" w:hAnsiTheme="minorHAnsi" w:cstheme="minorBidi"/>
                <w:noProof/>
                <w:kern w:val="2"/>
                <w:sz w:val="24"/>
                <w:szCs w:val="24"/>
                <w14:ligatures w14:val="standardContextual"/>
              </w:rPr>
              <w:tab/>
            </w:r>
            <w:r w:rsidRPr="001079E8">
              <w:rPr>
                <w:rStyle w:val="Hipervnculo"/>
                <w:noProof/>
              </w:rPr>
              <w:t>REGISTRO ÚNICO DE PROPONENTES (RUP)</w:t>
            </w:r>
            <w:r>
              <w:rPr>
                <w:noProof/>
                <w:webHidden/>
              </w:rPr>
              <w:tab/>
            </w:r>
            <w:r>
              <w:rPr>
                <w:noProof/>
                <w:webHidden/>
              </w:rPr>
              <w:fldChar w:fldCharType="begin"/>
            </w:r>
            <w:r>
              <w:rPr>
                <w:noProof/>
                <w:webHidden/>
              </w:rPr>
              <w:instrText xml:space="preserve"> PAGEREF _Toc211933552 \h </w:instrText>
            </w:r>
            <w:r>
              <w:rPr>
                <w:noProof/>
                <w:webHidden/>
              </w:rPr>
            </w:r>
            <w:r>
              <w:rPr>
                <w:noProof/>
                <w:webHidden/>
              </w:rPr>
              <w:fldChar w:fldCharType="separate"/>
            </w:r>
            <w:r>
              <w:rPr>
                <w:noProof/>
                <w:webHidden/>
              </w:rPr>
              <w:t>27</w:t>
            </w:r>
            <w:r>
              <w:rPr>
                <w:noProof/>
                <w:webHidden/>
              </w:rPr>
              <w:fldChar w:fldCharType="end"/>
            </w:r>
          </w:hyperlink>
        </w:p>
        <w:p w14:paraId="0E98054D" w14:textId="298ED0A9"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53" w:history="1">
            <w:r w:rsidRPr="001079E8">
              <w:rPr>
                <w:rStyle w:val="Hipervnculo"/>
                <w:iCs/>
                <w:noProof/>
              </w:rPr>
              <w:t>10.14.</w:t>
            </w:r>
            <w:r>
              <w:rPr>
                <w:rFonts w:asciiTheme="minorHAnsi" w:eastAsiaTheme="minorEastAsia" w:hAnsiTheme="minorHAnsi" w:cstheme="minorBidi"/>
                <w:noProof/>
                <w:kern w:val="2"/>
                <w:sz w:val="24"/>
                <w:szCs w:val="24"/>
                <w14:ligatures w14:val="standardContextual"/>
              </w:rPr>
              <w:tab/>
            </w:r>
            <w:r w:rsidRPr="001079E8">
              <w:rPr>
                <w:rStyle w:val="Hipervnculo"/>
                <w:noProof/>
              </w:rPr>
              <w:t>GARANTÍA DE SERIEDAD DE LA OFERTA</w:t>
            </w:r>
            <w:r>
              <w:rPr>
                <w:noProof/>
                <w:webHidden/>
              </w:rPr>
              <w:tab/>
            </w:r>
            <w:r>
              <w:rPr>
                <w:noProof/>
                <w:webHidden/>
              </w:rPr>
              <w:fldChar w:fldCharType="begin"/>
            </w:r>
            <w:r>
              <w:rPr>
                <w:noProof/>
                <w:webHidden/>
              </w:rPr>
              <w:instrText xml:space="preserve"> PAGEREF _Toc211933553 \h </w:instrText>
            </w:r>
            <w:r>
              <w:rPr>
                <w:noProof/>
                <w:webHidden/>
              </w:rPr>
            </w:r>
            <w:r>
              <w:rPr>
                <w:noProof/>
                <w:webHidden/>
              </w:rPr>
              <w:fldChar w:fldCharType="separate"/>
            </w:r>
            <w:r>
              <w:rPr>
                <w:noProof/>
                <w:webHidden/>
              </w:rPr>
              <w:t>28</w:t>
            </w:r>
            <w:r>
              <w:rPr>
                <w:noProof/>
                <w:webHidden/>
              </w:rPr>
              <w:fldChar w:fldCharType="end"/>
            </w:r>
          </w:hyperlink>
        </w:p>
        <w:p w14:paraId="79100C6C" w14:textId="5F12207C"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54" w:history="1">
            <w:r w:rsidRPr="001079E8">
              <w:rPr>
                <w:rStyle w:val="Hipervnculo"/>
                <w:iCs/>
                <w:noProof/>
              </w:rPr>
              <w:t>10.15.</w:t>
            </w:r>
            <w:r>
              <w:rPr>
                <w:rFonts w:asciiTheme="minorHAnsi" w:eastAsiaTheme="minorEastAsia" w:hAnsiTheme="minorHAnsi" w:cstheme="minorBidi"/>
                <w:noProof/>
                <w:kern w:val="2"/>
                <w:sz w:val="24"/>
                <w:szCs w:val="24"/>
                <w14:ligatures w14:val="standardContextual"/>
              </w:rPr>
              <w:tab/>
            </w:r>
            <w:r w:rsidRPr="001079E8">
              <w:rPr>
                <w:rStyle w:val="Hipervnculo"/>
                <w:noProof/>
              </w:rPr>
              <w:t>OTROS DOCUMENTOS NECESARIOS</w:t>
            </w:r>
            <w:r>
              <w:rPr>
                <w:noProof/>
                <w:webHidden/>
              </w:rPr>
              <w:tab/>
            </w:r>
            <w:r>
              <w:rPr>
                <w:noProof/>
                <w:webHidden/>
              </w:rPr>
              <w:fldChar w:fldCharType="begin"/>
            </w:r>
            <w:r>
              <w:rPr>
                <w:noProof/>
                <w:webHidden/>
              </w:rPr>
              <w:instrText xml:space="preserve"> PAGEREF _Toc211933554 \h </w:instrText>
            </w:r>
            <w:r>
              <w:rPr>
                <w:noProof/>
                <w:webHidden/>
              </w:rPr>
            </w:r>
            <w:r>
              <w:rPr>
                <w:noProof/>
                <w:webHidden/>
              </w:rPr>
              <w:fldChar w:fldCharType="separate"/>
            </w:r>
            <w:r>
              <w:rPr>
                <w:noProof/>
                <w:webHidden/>
              </w:rPr>
              <w:t>29</w:t>
            </w:r>
            <w:r>
              <w:rPr>
                <w:noProof/>
                <w:webHidden/>
              </w:rPr>
              <w:fldChar w:fldCharType="end"/>
            </w:r>
          </w:hyperlink>
        </w:p>
        <w:p w14:paraId="77B986F0" w14:textId="09750D5C"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55" w:history="1">
            <w:r w:rsidRPr="001079E8">
              <w:rPr>
                <w:rStyle w:val="Hipervnculo"/>
                <w:iCs/>
                <w:noProof/>
              </w:rPr>
              <w:t>11.</w:t>
            </w:r>
            <w:r>
              <w:rPr>
                <w:rFonts w:asciiTheme="minorHAnsi" w:eastAsiaTheme="minorEastAsia" w:hAnsiTheme="minorHAnsi" w:cstheme="minorBidi"/>
                <w:noProof/>
                <w:kern w:val="2"/>
                <w:sz w:val="24"/>
                <w:szCs w:val="24"/>
                <w14:ligatures w14:val="standardContextual"/>
              </w:rPr>
              <w:tab/>
            </w:r>
            <w:r w:rsidRPr="001079E8">
              <w:rPr>
                <w:rStyle w:val="Hipervnculo"/>
                <w:noProof/>
              </w:rPr>
              <w:t>EXPERIENCIA DEL PROPONENTE</w:t>
            </w:r>
            <w:r>
              <w:rPr>
                <w:noProof/>
                <w:webHidden/>
              </w:rPr>
              <w:tab/>
            </w:r>
            <w:r>
              <w:rPr>
                <w:noProof/>
                <w:webHidden/>
              </w:rPr>
              <w:fldChar w:fldCharType="begin"/>
            </w:r>
            <w:r>
              <w:rPr>
                <w:noProof/>
                <w:webHidden/>
              </w:rPr>
              <w:instrText xml:space="preserve"> PAGEREF _Toc211933555 \h </w:instrText>
            </w:r>
            <w:r>
              <w:rPr>
                <w:noProof/>
                <w:webHidden/>
              </w:rPr>
            </w:r>
            <w:r>
              <w:rPr>
                <w:noProof/>
                <w:webHidden/>
              </w:rPr>
              <w:fldChar w:fldCharType="separate"/>
            </w:r>
            <w:r>
              <w:rPr>
                <w:noProof/>
                <w:webHidden/>
              </w:rPr>
              <w:t>30</w:t>
            </w:r>
            <w:r>
              <w:rPr>
                <w:noProof/>
                <w:webHidden/>
              </w:rPr>
              <w:fldChar w:fldCharType="end"/>
            </w:r>
          </w:hyperlink>
        </w:p>
        <w:p w14:paraId="237AA132" w14:textId="6F236E4A"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56" w:history="1">
            <w:r w:rsidRPr="001079E8">
              <w:rPr>
                <w:rStyle w:val="Hipervnculo"/>
                <w:iCs/>
                <w:noProof/>
              </w:rPr>
              <w:t>11.1.</w:t>
            </w:r>
            <w:r>
              <w:rPr>
                <w:rFonts w:asciiTheme="minorHAnsi" w:eastAsiaTheme="minorEastAsia" w:hAnsiTheme="minorHAnsi" w:cstheme="minorBidi"/>
                <w:noProof/>
                <w:kern w:val="2"/>
                <w:sz w:val="24"/>
                <w:szCs w:val="24"/>
                <w14:ligatures w14:val="standardContextual"/>
              </w:rPr>
              <w:tab/>
            </w:r>
            <w:r w:rsidRPr="001079E8">
              <w:rPr>
                <w:rStyle w:val="Hipervnculo"/>
                <w:noProof/>
              </w:rPr>
              <w:t>Criterios diferenciales Mipymes, emprendimientos y empresas de mujeres</w:t>
            </w:r>
            <w:r>
              <w:rPr>
                <w:noProof/>
                <w:webHidden/>
              </w:rPr>
              <w:tab/>
            </w:r>
            <w:r>
              <w:rPr>
                <w:noProof/>
                <w:webHidden/>
              </w:rPr>
              <w:fldChar w:fldCharType="begin"/>
            </w:r>
            <w:r>
              <w:rPr>
                <w:noProof/>
                <w:webHidden/>
              </w:rPr>
              <w:instrText xml:space="preserve"> PAGEREF _Toc211933556 \h </w:instrText>
            </w:r>
            <w:r>
              <w:rPr>
                <w:noProof/>
                <w:webHidden/>
              </w:rPr>
            </w:r>
            <w:r>
              <w:rPr>
                <w:noProof/>
                <w:webHidden/>
              </w:rPr>
              <w:fldChar w:fldCharType="separate"/>
            </w:r>
            <w:r>
              <w:rPr>
                <w:noProof/>
                <w:webHidden/>
              </w:rPr>
              <w:t>31</w:t>
            </w:r>
            <w:r>
              <w:rPr>
                <w:noProof/>
                <w:webHidden/>
              </w:rPr>
              <w:fldChar w:fldCharType="end"/>
            </w:r>
          </w:hyperlink>
        </w:p>
        <w:p w14:paraId="3286C651" w14:textId="0205A4F8"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57" w:history="1">
            <w:r w:rsidRPr="001079E8">
              <w:rPr>
                <w:rStyle w:val="Hipervnculo"/>
                <w:iCs/>
                <w:noProof/>
              </w:rPr>
              <w:t>11.2.</w:t>
            </w:r>
            <w:r>
              <w:rPr>
                <w:rFonts w:asciiTheme="minorHAnsi" w:eastAsiaTheme="minorEastAsia" w:hAnsiTheme="minorHAnsi" w:cstheme="minorBidi"/>
                <w:noProof/>
                <w:kern w:val="2"/>
                <w:sz w:val="24"/>
                <w:szCs w:val="24"/>
                <w14:ligatures w14:val="standardContextual"/>
              </w:rPr>
              <w:tab/>
            </w:r>
            <w:r w:rsidRPr="001079E8">
              <w:rPr>
                <w:rStyle w:val="Hipervnculo"/>
                <w:noProof/>
              </w:rPr>
              <w:t>CONDICIONES DE LA EXPERIENCIA EXIGIDA</w:t>
            </w:r>
            <w:r>
              <w:rPr>
                <w:noProof/>
                <w:webHidden/>
              </w:rPr>
              <w:tab/>
            </w:r>
            <w:r>
              <w:rPr>
                <w:noProof/>
                <w:webHidden/>
              </w:rPr>
              <w:fldChar w:fldCharType="begin"/>
            </w:r>
            <w:r>
              <w:rPr>
                <w:noProof/>
                <w:webHidden/>
              </w:rPr>
              <w:instrText xml:space="preserve"> PAGEREF _Toc211933557 \h </w:instrText>
            </w:r>
            <w:r>
              <w:rPr>
                <w:noProof/>
                <w:webHidden/>
              </w:rPr>
            </w:r>
            <w:r>
              <w:rPr>
                <w:noProof/>
                <w:webHidden/>
              </w:rPr>
              <w:fldChar w:fldCharType="separate"/>
            </w:r>
            <w:r>
              <w:rPr>
                <w:noProof/>
                <w:webHidden/>
              </w:rPr>
              <w:t>32</w:t>
            </w:r>
            <w:r>
              <w:rPr>
                <w:noProof/>
                <w:webHidden/>
              </w:rPr>
              <w:fldChar w:fldCharType="end"/>
            </w:r>
          </w:hyperlink>
        </w:p>
        <w:p w14:paraId="7772F261" w14:textId="7F7BA09D"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58" w:history="1">
            <w:r w:rsidRPr="001079E8">
              <w:rPr>
                <w:rStyle w:val="Hipervnculo"/>
                <w:iCs/>
                <w:noProof/>
              </w:rPr>
              <w:t>11.3.</w:t>
            </w:r>
            <w:r>
              <w:rPr>
                <w:rFonts w:asciiTheme="minorHAnsi" w:eastAsiaTheme="minorEastAsia" w:hAnsiTheme="minorHAnsi" w:cstheme="minorBidi"/>
                <w:noProof/>
                <w:kern w:val="2"/>
                <w:sz w:val="24"/>
                <w:szCs w:val="24"/>
                <w14:ligatures w14:val="standardContextual"/>
              </w:rPr>
              <w:tab/>
            </w:r>
            <w:r w:rsidRPr="001079E8">
              <w:rPr>
                <w:rStyle w:val="Hipervnculo"/>
                <w:noProof/>
              </w:rPr>
              <w:t>CAPACIDAD FINANCIERA</w:t>
            </w:r>
            <w:r>
              <w:rPr>
                <w:noProof/>
                <w:webHidden/>
              </w:rPr>
              <w:tab/>
            </w:r>
            <w:r>
              <w:rPr>
                <w:noProof/>
                <w:webHidden/>
              </w:rPr>
              <w:fldChar w:fldCharType="begin"/>
            </w:r>
            <w:r>
              <w:rPr>
                <w:noProof/>
                <w:webHidden/>
              </w:rPr>
              <w:instrText xml:space="preserve"> PAGEREF _Toc211933558 \h </w:instrText>
            </w:r>
            <w:r>
              <w:rPr>
                <w:noProof/>
                <w:webHidden/>
              </w:rPr>
            </w:r>
            <w:r>
              <w:rPr>
                <w:noProof/>
                <w:webHidden/>
              </w:rPr>
              <w:fldChar w:fldCharType="separate"/>
            </w:r>
            <w:r>
              <w:rPr>
                <w:noProof/>
                <w:webHidden/>
              </w:rPr>
              <w:t>34</w:t>
            </w:r>
            <w:r>
              <w:rPr>
                <w:noProof/>
                <w:webHidden/>
              </w:rPr>
              <w:fldChar w:fldCharType="end"/>
            </w:r>
          </w:hyperlink>
        </w:p>
        <w:p w14:paraId="0FC97518" w14:textId="2289CA68"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59" w:history="1">
            <w:r w:rsidRPr="001079E8">
              <w:rPr>
                <w:rStyle w:val="Hipervnculo"/>
                <w:iCs/>
                <w:noProof/>
              </w:rPr>
              <w:t>11.4.</w:t>
            </w:r>
            <w:r>
              <w:rPr>
                <w:rFonts w:asciiTheme="minorHAnsi" w:eastAsiaTheme="minorEastAsia" w:hAnsiTheme="minorHAnsi" w:cstheme="minorBidi"/>
                <w:noProof/>
                <w:kern w:val="2"/>
                <w:sz w:val="24"/>
                <w:szCs w:val="24"/>
                <w14:ligatures w14:val="standardContextual"/>
              </w:rPr>
              <w:tab/>
            </w:r>
            <w:r w:rsidRPr="001079E8">
              <w:rPr>
                <w:rStyle w:val="Hipervnculo"/>
                <w:noProof/>
              </w:rPr>
              <w:t>CAPACIDAD ORGANIZACIONAL</w:t>
            </w:r>
            <w:r>
              <w:rPr>
                <w:noProof/>
                <w:webHidden/>
              </w:rPr>
              <w:tab/>
            </w:r>
            <w:r>
              <w:rPr>
                <w:noProof/>
                <w:webHidden/>
              </w:rPr>
              <w:fldChar w:fldCharType="begin"/>
            </w:r>
            <w:r>
              <w:rPr>
                <w:noProof/>
                <w:webHidden/>
              </w:rPr>
              <w:instrText xml:space="preserve"> PAGEREF _Toc211933559 \h </w:instrText>
            </w:r>
            <w:r>
              <w:rPr>
                <w:noProof/>
                <w:webHidden/>
              </w:rPr>
            </w:r>
            <w:r>
              <w:rPr>
                <w:noProof/>
                <w:webHidden/>
              </w:rPr>
              <w:fldChar w:fldCharType="separate"/>
            </w:r>
            <w:r>
              <w:rPr>
                <w:noProof/>
                <w:webHidden/>
              </w:rPr>
              <w:t>35</w:t>
            </w:r>
            <w:r>
              <w:rPr>
                <w:noProof/>
                <w:webHidden/>
              </w:rPr>
              <w:fldChar w:fldCharType="end"/>
            </w:r>
          </w:hyperlink>
        </w:p>
        <w:p w14:paraId="3E9DC4F4" w14:textId="384514F7"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60" w:history="1">
            <w:r w:rsidRPr="001079E8">
              <w:rPr>
                <w:rStyle w:val="Hipervnculo"/>
                <w:iCs/>
                <w:noProof/>
              </w:rPr>
              <w:t>11.5.</w:t>
            </w:r>
            <w:r>
              <w:rPr>
                <w:rFonts w:asciiTheme="minorHAnsi" w:eastAsiaTheme="minorEastAsia" w:hAnsiTheme="minorHAnsi" w:cstheme="minorBidi"/>
                <w:noProof/>
                <w:kern w:val="2"/>
                <w:sz w:val="24"/>
                <w:szCs w:val="24"/>
                <w14:ligatures w14:val="standardContextual"/>
              </w:rPr>
              <w:tab/>
            </w:r>
            <w:r w:rsidRPr="001079E8">
              <w:rPr>
                <w:rStyle w:val="Hipervnculo"/>
                <w:noProof/>
              </w:rPr>
              <w:t>ANEXO DE ESPECIFICACIONES TÉCNICAS</w:t>
            </w:r>
            <w:r>
              <w:rPr>
                <w:noProof/>
                <w:webHidden/>
              </w:rPr>
              <w:tab/>
            </w:r>
            <w:r>
              <w:rPr>
                <w:noProof/>
                <w:webHidden/>
              </w:rPr>
              <w:fldChar w:fldCharType="begin"/>
            </w:r>
            <w:r>
              <w:rPr>
                <w:noProof/>
                <w:webHidden/>
              </w:rPr>
              <w:instrText xml:space="preserve"> PAGEREF _Toc211933560 \h </w:instrText>
            </w:r>
            <w:r>
              <w:rPr>
                <w:noProof/>
                <w:webHidden/>
              </w:rPr>
            </w:r>
            <w:r>
              <w:rPr>
                <w:noProof/>
                <w:webHidden/>
              </w:rPr>
              <w:fldChar w:fldCharType="separate"/>
            </w:r>
            <w:r>
              <w:rPr>
                <w:noProof/>
                <w:webHidden/>
              </w:rPr>
              <w:t>37</w:t>
            </w:r>
            <w:r>
              <w:rPr>
                <w:noProof/>
                <w:webHidden/>
              </w:rPr>
              <w:fldChar w:fldCharType="end"/>
            </w:r>
          </w:hyperlink>
        </w:p>
        <w:p w14:paraId="45999710" w14:textId="7B28E590"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61" w:history="1">
            <w:r w:rsidRPr="001079E8">
              <w:rPr>
                <w:rStyle w:val="Hipervnculo"/>
                <w:iCs/>
                <w:noProof/>
              </w:rPr>
              <w:t>11.6.</w:t>
            </w:r>
            <w:r>
              <w:rPr>
                <w:rFonts w:asciiTheme="minorHAnsi" w:eastAsiaTheme="minorEastAsia" w:hAnsiTheme="minorHAnsi" w:cstheme="minorBidi"/>
                <w:noProof/>
                <w:kern w:val="2"/>
                <w:sz w:val="24"/>
                <w:szCs w:val="24"/>
                <w14:ligatures w14:val="standardContextual"/>
              </w:rPr>
              <w:tab/>
            </w:r>
            <w:r w:rsidRPr="001079E8">
              <w:rPr>
                <w:rStyle w:val="Hipervnculo"/>
                <w:noProof/>
              </w:rPr>
              <w:t>CERTIFICADO DE REPRESENTANTE AUTORIZADO</w:t>
            </w:r>
            <w:r>
              <w:rPr>
                <w:noProof/>
                <w:webHidden/>
              </w:rPr>
              <w:tab/>
            </w:r>
            <w:r>
              <w:rPr>
                <w:noProof/>
                <w:webHidden/>
              </w:rPr>
              <w:fldChar w:fldCharType="begin"/>
            </w:r>
            <w:r>
              <w:rPr>
                <w:noProof/>
                <w:webHidden/>
              </w:rPr>
              <w:instrText xml:space="preserve"> PAGEREF _Toc211933561 \h </w:instrText>
            </w:r>
            <w:r>
              <w:rPr>
                <w:noProof/>
                <w:webHidden/>
              </w:rPr>
            </w:r>
            <w:r>
              <w:rPr>
                <w:noProof/>
                <w:webHidden/>
              </w:rPr>
              <w:fldChar w:fldCharType="separate"/>
            </w:r>
            <w:r>
              <w:rPr>
                <w:noProof/>
                <w:webHidden/>
              </w:rPr>
              <w:t>37</w:t>
            </w:r>
            <w:r>
              <w:rPr>
                <w:noProof/>
                <w:webHidden/>
              </w:rPr>
              <w:fldChar w:fldCharType="end"/>
            </w:r>
          </w:hyperlink>
        </w:p>
        <w:p w14:paraId="30451329" w14:textId="58A7012F"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62" w:history="1">
            <w:r w:rsidRPr="001079E8">
              <w:rPr>
                <w:rStyle w:val="Hipervnculo"/>
                <w:iCs/>
                <w:noProof/>
              </w:rPr>
              <w:t>11.7.</w:t>
            </w:r>
            <w:r>
              <w:rPr>
                <w:rFonts w:asciiTheme="minorHAnsi" w:eastAsiaTheme="minorEastAsia" w:hAnsiTheme="minorHAnsi" w:cstheme="minorBidi"/>
                <w:noProof/>
                <w:kern w:val="2"/>
                <w:sz w:val="24"/>
                <w:szCs w:val="24"/>
                <w14:ligatures w14:val="standardContextual"/>
              </w:rPr>
              <w:tab/>
            </w:r>
            <w:r w:rsidRPr="001079E8">
              <w:rPr>
                <w:rStyle w:val="Hipervnculo"/>
                <w:noProof/>
              </w:rPr>
              <w:t>CRITERIOS PARA SELECCIONAR LA OFERTA MÁS FAVORABLE</w:t>
            </w:r>
            <w:r>
              <w:rPr>
                <w:noProof/>
                <w:webHidden/>
              </w:rPr>
              <w:tab/>
            </w:r>
            <w:r>
              <w:rPr>
                <w:noProof/>
                <w:webHidden/>
              </w:rPr>
              <w:fldChar w:fldCharType="begin"/>
            </w:r>
            <w:r>
              <w:rPr>
                <w:noProof/>
                <w:webHidden/>
              </w:rPr>
              <w:instrText xml:space="preserve"> PAGEREF _Toc211933562 \h </w:instrText>
            </w:r>
            <w:r>
              <w:rPr>
                <w:noProof/>
                <w:webHidden/>
              </w:rPr>
            </w:r>
            <w:r>
              <w:rPr>
                <w:noProof/>
                <w:webHidden/>
              </w:rPr>
              <w:fldChar w:fldCharType="separate"/>
            </w:r>
            <w:r>
              <w:rPr>
                <w:noProof/>
                <w:webHidden/>
              </w:rPr>
              <w:t>37</w:t>
            </w:r>
            <w:r>
              <w:rPr>
                <w:noProof/>
                <w:webHidden/>
              </w:rPr>
              <w:fldChar w:fldCharType="end"/>
            </w:r>
          </w:hyperlink>
        </w:p>
        <w:p w14:paraId="64FCD745" w14:textId="0BF8F5DB"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63" w:history="1">
            <w:r w:rsidRPr="001079E8">
              <w:rPr>
                <w:rStyle w:val="Hipervnculo"/>
                <w:iCs/>
                <w:noProof/>
              </w:rPr>
              <w:t>11.8.</w:t>
            </w:r>
            <w:r>
              <w:rPr>
                <w:rFonts w:asciiTheme="minorHAnsi" w:eastAsiaTheme="minorEastAsia" w:hAnsiTheme="minorHAnsi" w:cstheme="minorBidi"/>
                <w:noProof/>
                <w:kern w:val="2"/>
                <w:sz w:val="24"/>
                <w:szCs w:val="24"/>
                <w14:ligatures w14:val="standardContextual"/>
              </w:rPr>
              <w:tab/>
            </w:r>
            <w:r w:rsidRPr="001079E8">
              <w:rPr>
                <w:rStyle w:val="Hipervnculo"/>
                <w:noProof/>
              </w:rPr>
              <w:t>CRITERIOS DIFERENCIALES: MIPYMES - DECRETO 1860 DE 2021, Artículo 2.2.1.2.2.4.2.18 (PUNTAJE MAXIMO 0,25%)</w:t>
            </w:r>
            <w:r>
              <w:rPr>
                <w:noProof/>
                <w:webHidden/>
              </w:rPr>
              <w:tab/>
            </w:r>
            <w:r>
              <w:rPr>
                <w:noProof/>
                <w:webHidden/>
              </w:rPr>
              <w:fldChar w:fldCharType="begin"/>
            </w:r>
            <w:r>
              <w:rPr>
                <w:noProof/>
                <w:webHidden/>
              </w:rPr>
              <w:instrText xml:space="preserve"> PAGEREF _Toc211933563 \h </w:instrText>
            </w:r>
            <w:r>
              <w:rPr>
                <w:noProof/>
                <w:webHidden/>
              </w:rPr>
            </w:r>
            <w:r>
              <w:rPr>
                <w:noProof/>
                <w:webHidden/>
              </w:rPr>
              <w:fldChar w:fldCharType="separate"/>
            </w:r>
            <w:r>
              <w:rPr>
                <w:noProof/>
                <w:webHidden/>
              </w:rPr>
              <w:t>47</w:t>
            </w:r>
            <w:r>
              <w:rPr>
                <w:noProof/>
                <w:webHidden/>
              </w:rPr>
              <w:fldChar w:fldCharType="end"/>
            </w:r>
          </w:hyperlink>
        </w:p>
        <w:p w14:paraId="52DB67EE" w14:textId="39AC2495"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64" w:history="1">
            <w:r w:rsidRPr="001079E8">
              <w:rPr>
                <w:rStyle w:val="Hipervnculo"/>
                <w:iCs/>
                <w:noProof/>
              </w:rPr>
              <w:t>11.9.</w:t>
            </w:r>
            <w:r>
              <w:rPr>
                <w:rFonts w:asciiTheme="minorHAnsi" w:eastAsiaTheme="minorEastAsia" w:hAnsiTheme="minorHAnsi" w:cstheme="minorBidi"/>
                <w:noProof/>
                <w:kern w:val="2"/>
                <w:sz w:val="24"/>
                <w:szCs w:val="24"/>
                <w14:ligatures w14:val="standardContextual"/>
              </w:rPr>
              <w:tab/>
            </w:r>
            <w:r w:rsidRPr="001079E8">
              <w:rPr>
                <w:rStyle w:val="Hipervnculo"/>
                <w:noProof/>
              </w:rPr>
              <w:t>CRITERIOS DE DESEMPATE</w:t>
            </w:r>
            <w:r>
              <w:rPr>
                <w:noProof/>
                <w:webHidden/>
              </w:rPr>
              <w:tab/>
            </w:r>
            <w:r>
              <w:rPr>
                <w:noProof/>
                <w:webHidden/>
              </w:rPr>
              <w:fldChar w:fldCharType="begin"/>
            </w:r>
            <w:r>
              <w:rPr>
                <w:noProof/>
                <w:webHidden/>
              </w:rPr>
              <w:instrText xml:space="preserve"> PAGEREF _Toc211933564 \h </w:instrText>
            </w:r>
            <w:r>
              <w:rPr>
                <w:noProof/>
                <w:webHidden/>
              </w:rPr>
            </w:r>
            <w:r>
              <w:rPr>
                <w:noProof/>
                <w:webHidden/>
              </w:rPr>
              <w:fldChar w:fldCharType="separate"/>
            </w:r>
            <w:r>
              <w:rPr>
                <w:noProof/>
                <w:webHidden/>
              </w:rPr>
              <w:t>47</w:t>
            </w:r>
            <w:r>
              <w:rPr>
                <w:noProof/>
                <w:webHidden/>
              </w:rPr>
              <w:fldChar w:fldCharType="end"/>
            </w:r>
          </w:hyperlink>
        </w:p>
        <w:p w14:paraId="462EE496" w14:textId="6869AF86"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65" w:history="1">
            <w:r w:rsidRPr="001079E8">
              <w:rPr>
                <w:rStyle w:val="Hipervnculo"/>
                <w:iCs/>
                <w:noProof/>
              </w:rPr>
              <w:t>11.10.</w:t>
            </w:r>
            <w:r>
              <w:rPr>
                <w:rFonts w:asciiTheme="minorHAnsi" w:eastAsiaTheme="minorEastAsia" w:hAnsiTheme="minorHAnsi" w:cstheme="minorBidi"/>
                <w:noProof/>
                <w:kern w:val="2"/>
                <w:sz w:val="24"/>
                <w:szCs w:val="24"/>
                <w14:ligatures w14:val="standardContextual"/>
              </w:rPr>
              <w:tab/>
            </w:r>
            <w:r w:rsidRPr="001079E8">
              <w:rPr>
                <w:rStyle w:val="Hipervnculo"/>
                <w:noProof/>
              </w:rPr>
              <w:t>OFERTA DE BIENES O SERVICIOS NACIONALES FRENTE A LA OFERTA DE BIENES O SERVICIOS EXTRANJEROS</w:t>
            </w:r>
            <w:r>
              <w:rPr>
                <w:noProof/>
                <w:webHidden/>
              </w:rPr>
              <w:tab/>
            </w:r>
            <w:r>
              <w:rPr>
                <w:noProof/>
                <w:webHidden/>
              </w:rPr>
              <w:fldChar w:fldCharType="begin"/>
            </w:r>
            <w:r>
              <w:rPr>
                <w:noProof/>
                <w:webHidden/>
              </w:rPr>
              <w:instrText xml:space="preserve"> PAGEREF _Toc211933565 \h </w:instrText>
            </w:r>
            <w:r>
              <w:rPr>
                <w:noProof/>
                <w:webHidden/>
              </w:rPr>
            </w:r>
            <w:r>
              <w:rPr>
                <w:noProof/>
                <w:webHidden/>
              </w:rPr>
              <w:fldChar w:fldCharType="separate"/>
            </w:r>
            <w:r>
              <w:rPr>
                <w:noProof/>
                <w:webHidden/>
              </w:rPr>
              <w:t>47</w:t>
            </w:r>
            <w:r>
              <w:rPr>
                <w:noProof/>
                <w:webHidden/>
              </w:rPr>
              <w:fldChar w:fldCharType="end"/>
            </w:r>
          </w:hyperlink>
        </w:p>
        <w:p w14:paraId="10042124" w14:textId="70BD21C1"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66" w:history="1">
            <w:r w:rsidRPr="001079E8">
              <w:rPr>
                <w:rStyle w:val="Hipervnculo"/>
                <w:iCs/>
                <w:noProof/>
              </w:rPr>
              <w:t>11.11.</w:t>
            </w:r>
            <w:r>
              <w:rPr>
                <w:rFonts w:asciiTheme="minorHAnsi" w:eastAsiaTheme="minorEastAsia" w:hAnsiTheme="minorHAnsi" w:cstheme="minorBidi"/>
                <w:noProof/>
                <w:kern w:val="2"/>
                <w:sz w:val="24"/>
                <w:szCs w:val="24"/>
                <w14:ligatures w14:val="standardContextual"/>
              </w:rPr>
              <w:tab/>
            </w:r>
            <w:r w:rsidRPr="001079E8">
              <w:rPr>
                <w:rStyle w:val="Hipervnculo"/>
                <w:noProof/>
              </w:rPr>
              <w:t>MUJER CABEZA DE FAMILIA</w:t>
            </w:r>
            <w:r>
              <w:rPr>
                <w:noProof/>
                <w:webHidden/>
              </w:rPr>
              <w:tab/>
            </w:r>
            <w:r>
              <w:rPr>
                <w:noProof/>
                <w:webHidden/>
              </w:rPr>
              <w:fldChar w:fldCharType="begin"/>
            </w:r>
            <w:r>
              <w:rPr>
                <w:noProof/>
                <w:webHidden/>
              </w:rPr>
              <w:instrText xml:space="preserve"> PAGEREF _Toc211933566 \h </w:instrText>
            </w:r>
            <w:r>
              <w:rPr>
                <w:noProof/>
                <w:webHidden/>
              </w:rPr>
            </w:r>
            <w:r>
              <w:rPr>
                <w:noProof/>
                <w:webHidden/>
              </w:rPr>
              <w:fldChar w:fldCharType="separate"/>
            </w:r>
            <w:r>
              <w:rPr>
                <w:noProof/>
                <w:webHidden/>
              </w:rPr>
              <w:t>48</w:t>
            </w:r>
            <w:r>
              <w:rPr>
                <w:noProof/>
                <w:webHidden/>
              </w:rPr>
              <w:fldChar w:fldCharType="end"/>
            </w:r>
          </w:hyperlink>
        </w:p>
        <w:p w14:paraId="097822F8" w14:textId="76012823"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67" w:history="1">
            <w:r w:rsidRPr="001079E8">
              <w:rPr>
                <w:rStyle w:val="Hipervnculo"/>
                <w:iCs/>
                <w:noProof/>
              </w:rPr>
              <w:t>11.12.</w:t>
            </w:r>
            <w:r>
              <w:rPr>
                <w:rFonts w:asciiTheme="minorHAnsi" w:eastAsiaTheme="minorEastAsia" w:hAnsiTheme="minorHAnsi" w:cstheme="minorBidi"/>
                <w:noProof/>
                <w:kern w:val="2"/>
                <w:sz w:val="24"/>
                <w:szCs w:val="24"/>
                <w14:ligatures w14:val="standardContextual"/>
              </w:rPr>
              <w:tab/>
            </w:r>
            <w:r w:rsidRPr="001079E8">
              <w:rPr>
                <w:rStyle w:val="Hipervnculo"/>
                <w:noProof/>
              </w:rPr>
              <w:t>MUJERES VÍCTIMAS DE LA VIOLENCIA INTRAFAMILIAR</w:t>
            </w:r>
            <w:r>
              <w:rPr>
                <w:noProof/>
                <w:webHidden/>
              </w:rPr>
              <w:tab/>
            </w:r>
            <w:r>
              <w:rPr>
                <w:noProof/>
                <w:webHidden/>
              </w:rPr>
              <w:fldChar w:fldCharType="begin"/>
            </w:r>
            <w:r>
              <w:rPr>
                <w:noProof/>
                <w:webHidden/>
              </w:rPr>
              <w:instrText xml:space="preserve"> PAGEREF _Toc211933567 \h </w:instrText>
            </w:r>
            <w:r>
              <w:rPr>
                <w:noProof/>
                <w:webHidden/>
              </w:rPr>
            </w:r>
            <w:r>
              <w:rPr>
                <w:noProof/>
                <w:webHidden/>
              </w:rPr>
              <w:fldChar w:fldCharType="separate"/>
            </w:r>
            <w:r>
              <w:rPr>
                <w:noProof/>
                <w:webHidden/>
              </w:rPr>
              <w:t>48</w:t>
            </w:r>
            <w:r>
              <w:rPr>
                <w:noProof/>
                <w:webHidden/>
              </w:rPr>
              <w:fldChar w:fldCharType="end"/>
            </w:r>
          </w:hyperlink>
        </w:p>
        <w:p w14:paraId="60E2431B" w14:textId="7E24A652"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68" w:history="1">
            <w:r w:rsidRPr="001079E8">
              <w:rPr>
                <w:rStyle w:val="Hipervnculo"/>
                <w:iCs/>
                <w:noProof/>
              </w:rPr>
              <w:t>11.13.</w:t>
            </w:r>
            <w:r>
              <w:rPr>
                <w:rFonts w:asciiTheme="minorHAnsi" w:eastAsiaTheme="minorEastAsia" w:hAnsiTheme="minorHAnsi" w:cstheme="minorBidi"/>
                <w:noProof/>
                <w:kern w:val="2"/>
                <w:sz w:val="24"/>
                <w:szCs w:val="24"/>
                <w14:ligatures w14:val="standardContextual"/>
              </w:rPr>
              <w:tab/>
            </w:r>
            <w:r w:rsidRPr="001079E8">
              <w:rPr>
                <w:rStyle w:val="Hipervnculo"/>
                <w:noProof/>
              </w:rPr>
              <w:t>CERTIFICACIÓN PARA ACREDITAR LA CONDICIÓN DE DISCAPACIDAD</w:t>
            </w:r>
            <w:r>
              <w:rPr>
                <w:noProof/>
                <w:webHidden/>
              </w:rPr>
              <w:tab/>
            </w:r>
            <w:r>
              <w:rPr>
                <w:noProof/>
                <w:webHidden/>
              </w:rPr>
              <w:fldChar w:fldCharType="begin"/>
            </w:r>
            <w:r>
              <w:rPr>
                <w:noProof/>
                <w:webHidden/>
              </w:rPr>
              <w:instrText xml:space="preserve"> PAGEREF _Toc211933568 \h </w:instrText>
            </w:r>
            <w:r>
              <w:rPr>
                <w:noProof/>
                <w:webHidden/>
              </w:rPr>
            </w:r>
            <w:r>
              <w:rPr>
                <w:noProof/>
                <w:webHidden/>
              </w:rPr>
              <w:fldChar w:fldCharType="separate"/>
            </w:r>
            <w:r>
              <w:rPr>
                <w:noProof/>
                <w:webHidden/>
              </w:rPr>
              <w:t>49</w:t>
            </w:r>
            <w:r>
              <w:rPr>
                <w:noProof/>
                <w:webHidden/>
              </w:rPr>
              <w:fldChar w:fldCharType="end"/>
            </w:r>
          </w:hyperlink>
        </w:p>
        <w:p w14:paraId="633559CB" w14:textId="2716E266"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69" w:history="1">
            <w:r w:rsidRPr="001079E8">
              <w:rPr>
                <w:rStyle w:val="Hipervnculo"/>
                <w:iCs/>
                <w:noProof/>
              </w:rPr>
              <w:t>11.14.</w:t>
            </w:r>
            <w:r>
              <w:rPr>
                <w:rFonts w:asciiTheme="minorHAnsi" w:eastAsiaTheme="minorEastAsia" w:hAnsiTheme="minorHAnsi" w:cstheme="minorBidi"/>
                <w:noProof/>
                <w:kern w:val="2"/>
                <w:sz w:val="24"/>
                <w:szCs w:val="24"/>
                <w14:ligatures w14:val="standardContextual"/>
              </w:rPr>
              <w:tab/>
            </w:r>
            <w:r w:rsidRPr="001079E8">
              <w:rPr>
                <w:rStyle w:val="Hipervnculo"/>
                <w:noProof/>
              </w:rPr>
              <w:t>PERSONAS MAYORES NO BENEFICIARIAS DE LA PENSIÓN DE VEJEZ</w:t>
            </w:r>
            <w:r>
              <w:rPr>
                <w:noProof/>
                <w:webHidden/>
              </w:rPr>
              <w:tab/>
            </w:r>
            <w:r>
              <w:rPr>
                <w:noProof/>
                <w:webHidden/>
              </w:rPr>
              <w:fldChar w:fldCharType="begin"/>
            </w:r>
            <w:r>
              <w:rPr>
                <w:noProof/>
                <w:webHidden/>
              </w:rPr>
              <w:instrText xml:space="preserve"> PAGEREF _Toc211933569 \h </w:instrText>
            </w:r>
            <w:r>
              <w:rPr>
                <w:noProof/>
                <w:webHidden/>
              </w:rPr>
            </w:r>
            <w:r>
              <w:rPr>
                <w:noProof/>
                <w:webHidden/>
              </w:rPr>
              <w:fldChar w:fldCharType="separate"/>
            </w:r>
            <w:r>
              <w:rPr>
                <w:noProof/>
                <w:webHidden/>
              </w:rPr>
              <w:t>49</w:t>
            </w:r>
            <w:r>
              <w:rPr>
                <w:noProof/>
                <w:webHidden/>
              </w:rPr>
              <w:fldChar w:fldCharType="end"/>
            </w:r>
          </w:hyperlink>
        </w:p>
        <w:p w14:paraId="10C2ABAC" w14:textId="53DD9F07"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70" w:history="1">
            <w:r w:rsidRPr="001079E8">
              <w:rPr>
                <w:rStyle w:val="Hipervnculo"/>
                <w:iCs/>
                <w:noProof/>
              </w:rPr>
              <w:t>11.15.</w:t>
            </w:r>
            <w:r>
              <w:rPr>
                <w:rFonts w:asciiTheme="minorHAnsi" w:eastAsiaTheme="minorEastAsia" w:hAnsiTheme="minorHAnsi" w:cstheme="minorBidi"/>
                <w:noProof/>
                <w:kern w:val="2"/>
                <w:sz w:val="24"/>
                <w:szCs w:val="24"/>
                <w14:ligatures w14:val="standardContextual"/>
              </w:rPr>
              <w:tab/>
            </w:r>
            <w:r w:rsidRPr="001079E8">
              <w:rPr>
                <w:rStyle w:val="Hipervnculo"/>
                <w:noProof/>
              </w:rPr>
              <w:t>POBLACIÓN INDÍGENA, NEGRA, AFROCOLOMBIANA, RAIZAL, PALANQUERA, RROM O GITANAS</w:t>
            </w:r>
            <w:r>
              <w:rPr>
                <w:noProof/>
                <w:webHidden/>
              </w:rPr>
              <w:tab/>
            </w:r>
            <w:r>
              <w:rPr>
                <w:noProof/>
                <w:webHidden/>
              </w:rPr>
              <w:fldChar w:fldCharType="begin"/>
            </w:r>
            <w:r>
              <w:rPr>
                <w:noProof/>
                <w:webHidden/>
              </w:rPr>
              <w:instrText xml:space="preserve"> PAGEREF _Toc211933570 \h </w:instrText>
            </w:r>
            <w:r>
              <w:rPr>
                <w:noProof/>
                <w:webHidden/>
              </w:rPr>
            </w:r>
            <w:r>
              <w:rPr>
                <w:noProof/>
                <w:webHidden/>
              </w:rPr>
              <w:fldChar w:fldCharType="separate"/>
            </w:r>
            <w:r>
              <w:rPr>
                <w:noProof/>
                <w:webHidden/>
              </w:rPr>
              <w:t>50</w:t>
            </w:r>
            <w:r>
              <w:rPr>
                <w:noProof/>
                <w:webHidden/>
              </w:rPr>
              <w:fldChar w:fldCharType="end"/>
            </w:r>
          </w:hyperlink>
        </w:p>
        <w:p w14:paraId="1740A0AE" w14:textId="1A152ABB"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71" w:history="1">
            <w:r w:rsidRPr="001079E8">
              <w:rPr>
                <w:rStyle w:val="Hipervnculo"/>
                <w:iCs/>
                <w:noProof/>
              </w:rPr>
              <w:t>11.16.</w:t>
            </w:r>
            <w:r>
              <w:rPr>
                <w:rFonts w:asciiTheme="minorHAnsi" w:eastAsiaTheme="minorEastAsia" w:hAnsiTheme="minorHAnsi" w:cstheme="minorBidi"/>
                <w:noProof/>
                <w:kern w:val="2"/>
                <w:sz w:val="24"/>
                <w:szCs w:val="24"/>
                <w14:ligatures w14:val="standardContextual"/>
              </w:rPr>
              <w:tab/>
            </w:r>
            <w:r w:rsidRPr="001079E8">
              <w:rPr>
                <w:rStyle w:val="Hipervnculo"/>
                <w:noProof/>
              </w:rPr>
              <w:t>PERSONAS EN PROCESO DE REINTEGRACIÓN O REINCORPORACIÓN</w:t>
            </w:r>
            <w:r>
              <w:rPr>
                <w:noProof/>
                <w:webHidden/>
              </w:rPr>
              <w:tab/>
            </w:r>
            <w:r>
              <w:rPr>
                <w:noProof/>
                <w:webHidden/>
              </w:rPr>
              <w:fldChar w:fldCharType="begin"/>
            </w:r>
            <w:r>
              <w:rPr>
                <w:noProof/>
                <w:webHidden/>
              </w:rPr>
              <w:instrText xml:space="preserve"> PAGEREF _Toc211933571 \h </w:instrText>
            </w:r>
            <w:r>
              <w:rPr>
                <w:noProof/>
                <w:webHidden/>
              </w:rPr>
            </w:r>
            <w:r>
              <w:rPr>
                <w:noProof/>
                <w:webHidden/>
              </w:rPr>
              <w:fldChar w:fldCharType="separate"/>
            </w:r>
            <w:r>
              <w:rPr>
                <w:noProof/>
                <w:webHidden/>
              </w:rPr>
              <w:t>51</w:t>
            </w:r>
            <w:r>
              <w:rPr>
                <w:noProof/>
                <w:webHidden/>
              </w:rPr>
              <w:fldChar w:fldCharType="end"/>
            </w:r>
          </w:hyperlink>
        </w:p>
        <w:p w14:paraId="2560F9B8" w14:textId="759EB592"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72" w:history="1">
            <w:r w:rsidRPr="001079E8">
              <w:rPr>
                <w:rStyle w:val="Hipervnculo"/>
                <w:iCs/>
                <w:noProof/>
              </w:rPr>
              <w:t>11.17.</w:t>
            </w:r>
            <w:r>
              <w:rPr>
                <w:rFonts w:asciiTheme="minorHAnsi" w:eastAsiaTheme="minorEastAsia" w:hAnsiTheme="minorHAnsi" w:cstheme="minorBidi"/>
                <w:noProof/>
                <w:kern w:val="2"/>
                <w:sz w:val="24"/>
                <w:szCs w:val="24"/>
                <w14:ligatures w14:val="standardContextual"/>
              </w:rPr>
              <w:tab/>
            </w:r>
            <w:r w:rsidRPr="001079E8">
              <w:rPr>
                <w:rStyle w:val="Hipervnculo"/>
                <w:noProof/>
              </w:rPr>
              <w:t>CALIDAD DE MIPYME</w:t>
            </w:r>
            <w:r>
              <w:rPr>
                <w:noProof/>
                <w:webHidden/>
              </w:rPr>
              <w:tab/>
            </w:r>
            <w:r>
              <w:rPr>
                <w:noProof/>
                <w:webHidden/>
              </w:rPr>
              <w:fldChar w:fldCharType="begin"/>
            </w:r>
            <w:r>
              <w:rPr>
                <w:noProof/>
                <w:webHidden/>
              </w:rPr>
              <w:instrText xml:space="preserve"> PAGEREF _Toc211933572 \h </w:instrText>
            </w:r>
            <w:r>
              <w:rPr>
                <w:noProof/>
                <w:webHidden/>
              </w:rPr>
            </w:r>
            <w:r>
              <w:rPr>
                <w:noProof/>
                <w:webHidden/>
              </w:rPr>
              <w:fldChar w:fldCharType="separate"/>
            </w:r>
            <w:r>
              <w:rPr>
                <w:noProof/>
                <w:webHidden/>
              </w:rPr>
              <w:t>51</w:t>
            </w:r>
            <w:r>
              <w:rPr>
                <w:noProof/>
                <w:webHidden/>
              </w:rPr>
              <w:fldChar w:fldCharType="end"/>
            </w:r>
          </w:hyperlink>
        </w:p>
        <w:p w14:paraId="1458DEC3" w14:textId="343CB815"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73" w:history="1">
            <w:r w:rsidRPr="001079E8">
              <w:rPr>
                <w:rStyle w:val="Hipervnculo"/>
                <w:iCs/>
                <w:noProof/>
              </w:rPr>
              <w:t>11.18.</w:t>
            </w:r>
            <w:r>
              <w:rPr>
                <w:rFonts w:asciiTheme="minorHAnsi" w:eastAsiaTheme="minorEastAsia" w:hAnsiTheme="minorHAnsi" w:cstheme="minorBidi"/>
                <w:noProof/>
                <w:kern w:val="2"/>
                <w:sz w:val="24"/>
                <w:szCs w:val="24"/>
                <w14:ligatures w14:val="standardContextual"/>
              </w:rPr>
              <w:tab/>
            </w:r>
            <w:r w:rsidRPr="001079E8">
              <w:rPr>
                <w:rStyle w:val="Hipervnculo"/>
                <w:noProof/>
              </w:rPr>
              <w:t>PAGOS REALIZADOS A MIPYMES, COOPERATIVAS O ASOCIACIONES MUTUALES POR CONCEPTO DE PROVEEDURÍA DEL OFERENTE</w:t>
            </w:r>
            <w:r>
              <w:rPr>
                <w:noProof/>
                <w:webHidden/>
              </w:rPr>
              <w:tab/>
            </w:r>
            <w:r>
              <w:rPr>
                <w:noProof/>
                <w:webHidden/>
              </w:rPr>
              <w:fldChar w:fldCharType="begin"/>
            </w:r>
            <w:r>
              <w:rPr>
                <w:noProof/>
                <w:webHidden/>
              </w:rPr>
              <w:instrText xml:space="preserve"> PAGEREF _Toc211933573 \h </w:instrText>
            </w:r>
            <w:r>
              <w:rPr>
                <w:noProof/>
                <w:webHidden/>
              </w:rPr>
            </w:r>
            <w:r>
              <w:rPr>
                <w:noProof/>
                <w:webHidden/>
              </w:rPr>
              <w:fldChar w:fldCharType="separate"/>
            </w:r>
            <w:r>
              <w:rPr>
                <w:noProof/>
                <w:webHidden/>
              </w:rPr>
              <w:t>51</w:t>
            </w:r>
            <w:r>
              <w:rPr>
                <w:noProof/>
                <w:webHidden/>
              </w:rPr>
              <w:fldChar w:fldCharType="end"/>
            </w:r>
          </w:hyperlink>
        </w:p>
        <w:p w14:paraId="3066AD4B" w14:textId="6D6CDDDC"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74" w:history="1">
            <w:r w:rsidRPr="001079E8">
              <w:rPr>
                <w:rStyle w:val="Hipervnculo"/>
                <w:iCs/>
                <w:noProof/>
              </w:rPr>
              <w:t>11.19.</w:t>
            </w:r>
            <w:r>
              <w:rPr>
                <w:rFonts w:asciiTheme="minorHAnsi" w:eastAsiaTheme="minorEastAsia" w:hAnsiTheme="minorHAnsi" w:cstheme="minorBidi"/>
                <w:noProof/>
                <w:kern w:val="2"/>
                <w:sz w:val="24"/>
                <w:szCs w:val="24"/>
                <w14:ligatures w14:val="standardContextual"/>
              </w:rPr>
              <w:tab/>
            </w:r>
            <w:r w:rsidRPr="001079E8">
              <w:rPr>
                <w:rStyle w:val="Hipervnculo"/>
                <w:noProof/>
              </w:rPr>
              <w:t>SOCIEDAD DE BENEFICIO E INTERÉS COLECTIVO O SOCIEDAD BIC, DEL SEGMENTO MIPYMES</w:t>
            </w:r>
            <w:r>
              <w:rPr>
                <w:noProof/>
                <w:webHidden/>
              </w:rPr>
              <w:tab/>
            </w:r>
            <w:r>
              <w:rPr>
                <w:noProof/>
                <w:webHidden/>
              </w:rPr>
              <w:fldChar w:fldCharType="begin"/>
            </w:r>
            <w:r>
              <w:rPr>
                <w:noProof/>
                <w:webHidden/>
              </w:rPr>
              <w:instrText xml:space="preserve"> PAGEREF _Toc211933574 \h </w:instrText>
            </w:r>
            <w:r>
              <w:rPr>
                <w:noProof/>
                <w:webHidden/>
              </w:rPr>
            </w:r>
            <w:r>
              <w:rPr>
                <w:noProof/>
                <w:webHidden/>
              </w:rPr>
              <w:fldChar w:fldCharType="separate"/>
            </w:r>
            <w:r>
              <w:rPr>
                <w:noProof/>
                <w:webHidden/>
              </w:rPr>
              <w:t>51</w:t>
            </w:r>
            <w:r>
              <w:rPr>
                <w:noProof/>
                <w:webHidden/>
              </w:rPr>
              <w:fldChar w:fldCharType="end"/>
            </w:r>
          </w:hyperlink>
        </w:p>
        <w:p w14:paraId="6E12D08A" w14:textId="79CCDF3B"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75" w:history="1">
            <w:r w:rsidRPr="001079E8">
              <w:rPr>
                <w:rStyle w:val="Hipervnculo"/>
                <w:iCs/>
                <w:noProof/>
              </w:rPr>
              <w:t>11.20.</w:t>
            </w:r>
            <w:r>
              <w:rPr>
                <w:rFonts w:asciiTheme="minorHAnsi" w:eastAsiaTheme="minorEastAsia" w:hAnsiTheme="minorHAnsi" w:cstheme="minorBidi"/>
                <w:noProof/>
                <w:kern w:val="2"/>
                <w:sz w:val="24"/>
                <w:szCs w:val="24"/>
                <w14:ligatures w14:val="standardContextual"/>
              </w:rPr>
              <w:tab/>
            </w:r>
            <w:r w:rsidRPr="001079E8">
              <w:rPr>
                <w:rStyle w:val="Hipervnculo"/>
                <w:noProof/>
              </w:rPr>
              <w:t>PROCESO DE DESEMPATE CON BALOTAS</w:t>
            </w:r>
            <w:r>
              <w:rPr>
                <w:noProof/>
                <w:webHidden/>
              </w:rPr>
              <w:tab/>
            </w:r>
            <w:r>
              <w:rPr>
                <w:noProof/>
                <w:webHidden/>
              </w:rPr>
              <w:fldChar w:fldCharType="begin"/>
            </w:r>
            <w:r>
              <w:rPr>
                <w:noProof/>
                <w:webHidden/>
              </w:rPr>
              <w:instrText xml:space="preserve"> PAGEREF _Toc211933575 \h </w:instrText>
            </w:r>
            <w:r>
              <w:rPr>
                <w:noProof/>
                <w:webHidden/>
              </w:rPr>
            </w:r>
            <w:r>
              <w:rPr>
                <w:noProof/>
                <w:webHidden/>
              </w:rPr>
              <w:fldChar w:fldCharType="separate"/>
            </w:r>
            <w:r>
              <w:rPr>
                <w:noProof/>
                <w:webHidden/>
              </w:rPr>
              <w:t>52</w:t>
            </w:r>
            <w:r>
              <w:rPr>
                <w:noProof/>
                <w:webHidden/>
              </w:rPr>
              <w:fldChar w:fldCharType="end"/>
            </w:r>
          </w:hyperlink>
        </w:p>
        <w:p w14:paraId="62D7241C" w14:textId="6F9CBDA7"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76" w:history="1">
            <w:r w:rsidRPr="001079E8">
              <w:rPr>
                <w:rStyle w:val="Hipervnculo"/>
                <w:iCs/>
                <w:noProof/>
              </w:rPr>
              <w:t>11.21.</w:t>
            </w:r>
            <w:r>
              <w:rPr>
                <w:rFonts w:asciiTheme="minorHAnsi" w:eastAsiaTheme="minorEastAsia" w:hAnsiTheme="minorHAnsi" w:cstheme="minorBidi"/>
                <w:noProof/>
                <w:kern w:val="2"/>
                <w:sz w:val="24"/>
                <w:szCs w:val="24"/>
                <w14:ligatures w14:val="standardContextual"/>
              </w:rPr>
              <w:tab/>
            </w:r>
            <w:r w:rsidRPr="001079E8">
              <w:rPr>
                <w:rStyle w:val="Hipervnculo"/>
                <w:noProof/>
              </w:rPr>
              <w:t>CALIFICACIÓN FINAL</w:t>
            </w:r>
            <w:r>
              <w:rPr>
                <w:noProof/>
                <w:webHidden/>
              </w:rPr>
              <w:tab/>
            </w:r>
            <w:r>
              <w:rPr>
                <w:noProof/>
                <w:webHidden/>
              </w:rPr>
              <w:fldChar w:fldCharType="begin"/>
            </w:r>
            <w:r>
              <w:rPr>
                <w:noProof/>
                <w:webHidden/>
              </w:rPr>
              <w:instrText xml:space="preserve"> PAGEREF _Toc211933576 \h </w:instrText>
            </w:r>
            <w:r>
              <w:rPr>
                <w:noProof/>
                <w:webHidden/>
              </w:rPr>
            </w:r>
            <w:r>
              <w:rPr>
                <w:noProof/>
                <w:webHidden/>
              </w:rPr>
              <w:fldChar w:fldCharType="separate"/>
            </w:r>
            <w:r>
              <w:rPr>
                <w:noProof/>
                <w:webHidden/>
              </w:rPr>
              <w:t>52</w:t>
            </w:r>
            <w:r>
              <w:rPr>
                <w:noProof/>
                <w:webHidden/>
              </w:rPr>
              <w:fldChar w:fldCharType="end"/>
            </w:r>
          </w:hyperlink>
        </w:p>
        <w:p w14:paraId="72912840" w14:textId="761A96C2"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77" w:history="1">
            <w:r w:rsidRPr="001079E8">
              <w:rPr>
                <w:rStyle w:val="Hipervnculo"/>
                <w:iCs/>
                <w:noProof/>
              </w:rPr>
              <w:t>11.22.</w:t>
            </w:r>
            <w:r>
              <w:rPr>
                <w:rFonts w:asciiTheme="minorHAnsi" w:eastAsiaTheme="minorEastAsia" w:hAnsiTheme="minorHAnsi" w:cstheme="minorBidi"/>
                <w:noProof/>
                <w:kern w:val="2"/>
                <w:sz w:val="24"/>
                <w:szCs w:val="24"/>
                <w14:ligatures w14:val="standardContextual"/>
              </w:rPr>
              <w:tab/>
            </w:r>
            <w:r w:rsidRPr="001079E8">
              <w:rPr>
                <w:rStyle w:val="Hipervnculo"/>
                <w:noProof/>
              </w:rPr>
              <w:t>OFERTA CON VALOR ARTIFICIALMENTE BAJO</w:t>
            </w:r>
            <w:r>
              <w:rPr>
                <w:noProof/>
                <w:webHidden/>
              </w:rPr>
              <w:tab/>
            </w:r>
            <w:r>
              <w:rPr>
                <w:noProof/>
                <w:webHidden/>
              </w:rPr>
              <w:fldChar w:fldCharType="begin"/>
            </w:r>
            <w:r>
              <w:rPr>
                <w:noProof/>
                <w:webHidden/>
              </w:rPr>
              <w:instrText xml:space="preserve"> PAGEREF _Toc211933577 \h </w:instrText>
            </w:r>
            <w:r>
              <w:rPr>
                <w:noProof/>
                <w:webHidden/>
              </w:rPr>
            </w:r>
            <w:r>
              <w:rPr>
                <w:noProof/>
                <w:webHidden/>
              </w:rPr>
              <w:fldChar w:fldCharType="separate"/>
            </w:r>
            <w:r>
              <w:rPr>
                <w:noProof/>
                <w:webHidden/>
              </w:rPr>
              <w:t>53</w:t>
            </w:r>
            <w:r>
              <w:rPr>
                <w:noProof/>
                <w:webHidden/>
              </w:rPr>
              <w:fldChar w:fldCharType="end"/>
            </w:r>
          </w:hyperlink>
        </w:p>
        <w:p w14:paraId="45C21689" w14:textId="7BED49A6"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78" w:history="1">
            <w:r w:rsidRPr="001079E8">
              <w:rPr>
                <w:rStyle w:val="Hipervnculo"/>
                <w:iCs/>
                <w:noProof/>
              </w:rPr>
              <w:t>12.</w:t>
            </w:r>
            <w:r>
              <w:rPr>
                <w:rFonts w:asciiTheme="minorHAnsi" w:eastAsiaTheme="minorEastAsia" w:hAnsiTheme="minorHAnsi" w:cstheme="minorBidi"/>
                <w:noProof/>
                <w:kern w:val="2"/>
                <w:sz w:val="24"/>
                <w:szCs w:val="24"/>
                <w14:ligatures w14:val="standardContextual"/>
              </w:rPr>
              <w:tab/>
            </w:r>
            <w:r w:rsidRPr="001079E8">
              <w:rPr>
                <w:rStyle w:val="Hipervnculo"/>
                <w:noProof/>
                <w:highlight w:val="white"/>
              </w:rPr>
              <w:t>ANÁLISIS DE RIESGO Y LA FORMA DE MITIGARLO</w:t>
            </w:r>
            <w:r>
              <w:rPr>
                <w:noProof/>
                <w:webHidden/>
              </w:rPr>
              <w:tab/>
            </w:r>
            <w:r>
              <w:rPr>
                <w:noProof/>
                <w:webHidden/>
              </w:rPr>
              <w:fldChar w:fldCharType="begin"/>
            </w:r>
            <w:r>
              <w:rPr>
                <w:noProof/>
                <w:webHidden/>
              </w:rPr>
              <w:instrText xml:space="preserve"> PAGEREF _Toc211933578 \h </w:instrText>
            </w:r>
            <w:r>
              <w:rPr>
                <w:noProof/>
                <w:webHidden/>
              </w:rPr>
            </w:r>
            <w:r>
              <w:rPr>
                <w:noProof/>
                <w:webHidden/>
              </w:rPr>
              <w:fldChar w:fldCharType="separate"/>
            </w:r>
            <w:r>
              <w:rPr>
                <w:noProof/>
                <w:webHidden/>
              </w:rPr>
              <w:t>53</w:t>
            </w:r>
            <w:r>
              <w:rPr>
                <w:noProof/>
                <w:webHidden/>
              </w:rPr>
              <w:fldChar w:fldCharType="end"/>
            </w:r>
          </w:hyperlink>
        </w:p>
        <w:p w14:paraId="41E76634" w14:textId="06A72865"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79" w:history="1">
            <w:r w:rsidRPr="001079E8">
              <w:rPr>
                <w:rStyle w:val="Hipervnculo"/>
                <w:iCs/>
                <w:noProof/>
                <w:highlight w:val="white"/>
              </w:rPr>
              <w:t>13.</w:t>
            </w:r>
            <w:r>
              <w:rPr>
                <w:rFonts w:asciiTheme="minorHAnsi" w:eastAsiaTheme="minorEastAsia" w:hAnsiTheme="minorHAnsi" w:cstheme="minorBidi"/>
                <w:noProof/>
                <w:kern w:val="2"/>
                <w:sz w:val="24"/>
                <w:szCs w:val="24"/>
                <w14:ligatures w14:val="standardContextual"/>
              </w:rPr>
              <w:tab/>
            </w:r>
            <w:r w:rsidRPr="001079E8">
              <w:rPr>
                <w:rStyle w:val="Hipervnculo"/>
                <w:noProof/>
                <w:highlight w:val="white"/>
              </w:rPr>
              <w:t>GARANTÍAS QUE LA ENTIDAD ESTATAL CONTEMPLA EXIGIR EN EL PROCESO DE CONTRATACIÓN</w:t>
            </w:r>
            <w:r>
              <w:rPr>
                <w:noProof/>
                <w:webHidden/>
              </w:rPr>
              <w:tab/>
            </w:r>
            <w:r>
              <w:rPr>
                <w:noProof/>
                <w:webHidden/>
              </w:rPr>
              <w:fldChar w:fldCharType="begin"/>
            </w:r>
            <w:r>
              <w:rPr>
                <w:noProof/>
                <w:webHidden/>
              </w:rPr>
              <w:instrText xml:space="preserve"> PAGEREF _Toc211933579 \h </w:instrText>
            </w:r>
            <w:r>
              <w:rPr>
                <w:noProof/>
                <w:webHidden/>
              </w:rPr>
            </w:r>
            <w:r>
              <w:rPr>
                <w:noProof/>
                <w:webHidden/>
              </w:rPr>
              <w:fldChar w:fldCharType="separate"/>
            </w:r>
            <w:r>
              <w:rPr>
                <w:noProof/>
                <w:webHidden/>
              </w:rPr>
              <w:t>53</w:t>
            </w:r>
            <w:r>
              <w:rPr>
                <w:noProof/>
                <w:webHidden/>
              </w:rPr>
              <w:fldChar w:fldCharType="end"/>
            </w:r>
          </w:hyperlink>
        </w:p>
        <w:p w14:paraId="6548A9F6" w14:textId="120D6E87"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80" w:history="1">
            <w:r w:rsidRPr="001079E8">
              <w:rPr>
                <w:rStyle w:val="Hipervnculo"/>
                <w:iCs/>
                <w:noProof/>
                <w:highlight w:val="white"/>
              </w:rPr>
              <w:t>13.1.</w:t>
            </w:r>
            <w:r>
              <w:rPr>
                <w:rFonts w:asciiTheme="minorHAnsi" w:eastAsiaTheme="minorEastAsia" w:hAnsiTheme="minorHAnsi" w:cstheme="minorBidi"/>
                <w:noProof/>
                <w:kern w:val="2"/>
                <w:sz w:val="24"/>
                <w:szCs w:val="24"/>
                <w14:ligatures w14:val="standardContextual"/>
              </w:rPr>
              <w:tab/>
            </w:r>
            <w:r w:rsidRPr="001079E8">
              <w:rPr>
                <w:rStyle w:val="Hipervnculo"/>
                <w:noProof/>
                <w:highlight w:val="white"/>
              </w:rPr>
              <w:t>OTRAS GARANTÍAS</w:t>
            </w:r>
            <w:r>
              <w:rPr>
                <w:noProof/>
                <w:webHidden/>
              </w:rPr>
              <w:tab/>
            </w:r>
            <w:r>
              <w:rPr>
                <w:noProof/>
                <w:webHidden/>
              </w:rPr>
              <w:fldChar w:fldCharType="begin"/>
            </w:r>
            <w:r>
              <w:rPr>
                <w:noProof/>
                <w:webHidden/>
              </w:rPr>
              <w:instrText xml:space="preserve"> PAGEREF _Toc211933580 \h </w:instrText>
            </w:r>
            <w:r>
              <w:rPr>
                <w:noProof/>
                <w:webHidden/>
              </w:rPr>
            </w:r>
            <w:r>
              <w:rPr>
                <w:noProof/>
                <w:webHidden/>
              </w:rPr>
              <w:fldChar w:fldCharType="separate"/>
            </w:r>
            <w:r>
              <w:rPr>
                <w:noProof/>
                <w:webHidden/>
              </w:rPr>
              <w:t>54</w:t>
            </w:r>
            <w:r>
              <w:rPr>
                <w:noProof/>
                <w:webHidden/>
              </w:rPr>
              <w:fldChar w:fldCharType="end"/>
            </w:r>
          </w:hyperlink>
        </w:p>
        <w:p w14:paraId="2FAD30BD" w14:textId="00BF846B"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81" w:history="1">
            <w:r w:rsidRPr="001079E8">
              <w:rPr>
                <w:rStyle w:val="Hipervnculo"/>
                <w:iCs/>
                <w:noProof/>
              </w:rPr>
              <w:t>14.</w:t>
            </w:r>
            <w:r>
              <w:rPr>
                <w:rFonts w:asciiTheme="minorHAnsi" w:eastAsiaTheme="minorEastAsia" w:hAnsiTheme="minorHAnsi" w:cstheme="minorBidi"/>
                <w:noProof/>
                <w:kern w:val="2"/>
                <w:sz w:val="24"/>
                <w:szCs w:val="24"/>
                <w14:ligatures w14:val="standardContextual"/>
              </w:rPr>
              <w:tab/>
            </w:r>
            <w:r w:rsidRPr="001079E8">
              <w:rPr>
                <w:rStyle w:val="Hipervnculo"/>
                <w:noProof/>
                <w:highlight w:val="white"/>
              </w:rPr>
              <w:t>INDICACIÓN DE SI EL PROCESO DE CONTRATACIÓN ESTÁ COBIJADO POR UN ACUERDO COMERCIAL.</w:t>
            </w:r>
            <w:r>
              <w:rPr>
                <w:noProof/>
                <w:webHidden/>
              </w:rPr>
              <w:tab/>
            </w:r>
            <w:r>
              <w:rPr>
                <w:noProof/>
                <w:webHidden/>
              </w:rPr>
              <w:fldChar w:fldCharType="begin"/>
            </w:r>
            <w:r>
              <w:rPr>
                <w:noProof/>
                <w:webHidden/>
              </w:rPr>
              <w:instrText xml:space="preserve"> PAGEREF _Toc211933581 \h </w:instrText>
            </w:r>
            <w:r>
              <w:rPr>
                <w:noProof/>
                <w:webHidden/>
              </w:rPr>
            </w:r>
            <w:r>
              <w:rPr>
                <w:noProof/>
                <w:webHidden/>
              </w:rPr>
              <w:fldChar w:fldCharType="separate"/>
            </w:r>
            <w:r>
              <w:rPr>
                <w:noProof/>
                <w:webHidden/>
              </w:rPr>
              <w:t>55</w:t>
            </w:r>
            <w:r>
              <w:rPr>
                <w:noProof/>
                <w:webHidden/>
              </w:rPr>
              <w:fldChar w:fldCharType="end"/>
            </w:r>
          </w:hyperlink>
        </w:p>
        <w:p w14:paraId="22338B7E" w14:textId="2D25D073"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82" w:history="1">
            <w:r w:rsidRPr="001079E8">
              <w:rPr>
                <w:rStyle w:val="Hipervnculo"/>
                <w:iCs/>
                <w:noProof/>
              </w:rPr>
              <w:t>15.</w:t>
            </w:r>
            <w:r>
              <w:rPr>
                <w:rFonts w:asciiTheme="minorHAnsi" w:eastAsiaTheme="minorEastAsia" w:hAnsiTheme="minorHAnsi" w:cstheme="minorBidi"/>
                <w:noProof/>
                <w:kern w:val="2"/>
                <w:sz w:val="24"/>
                <w:szCs w:val="24"/>
                <w14:ligatures w14:val="standardContextual"/>
              </w:rPr>
              <w:tab/>
            </w:r>
            <w:r w:rsidRPr="001079E8">
              <w:rPr>
                <w:rStyle w:val="Hipervnculo"/>
                <w:noProof/>
              </w:rPr>
              <w:t>PLAN ANUAL DE ADQUISICIONES VIGENCIA 202x:</w:t>
            </w:r>
            <w:r>
              <w:rPr>
                <w:noProof/>
                <w:webHidden/>
              </w:rPr>
              <w:tab/>
            </w:r>
            <w:r>
              <w:rPr>
                <w:noProof/>
                <w:webHidden/>
              </w:rPr>
              <w:fldChar w:fldCharType="begin"/>
            </w:r>
            <w:r>
              <w:rPr>
                <w:noProof/>
                <w:webHidden/>
              </w:rPr>
              <w:instrText xml:space="preserve"> PAGEREF _Toc211933582 \h </w:instrText>
            </w:r>
            <w:r>
              <w:rPr>
                <w:noProof/>
                <w:webHidden/>
              </w:rPr>
            </w:r>
            <w:r>
              <w:rPr>
                <w:noProof/>
                <w:webHidden/>
              </w:rPr>
              <w:fldChar w:fldCharType="separate"/>
            </w:r>
            <w:r>
              <w:rPr>
                <w:noProof/>
                <w:webHidden/>
              </w:rPr>
              <w:t>56</w:t>
            </w:r>
            <w:r>
              <w:rPr>
                <w:noProof/>
                <w:webHidden/>
              </w:rPr>
              <w:fldChar w:fldCharType="end"/>
            </w:r>
          </w:hyperlink>
        </w:p>
        <w:p w14:paraId="2E7B2988" w14:textId="7714CB3A"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83" w:history="1">
            <w:r w:rsidRPr="001079E8">
              <w:rPr>
                <w:rStyle w:val="Hipervnculo"/>
                <w:iCs/>
                <w:noProof/>
              </w:rPr>
              <w:t>16.</w:t>
            </w:r>
            <w:r>
              <w:rPr>
                <w:rFonts w:asciiTheme="minorHAnsi" w:eastAsiaTheme="minorEastAsia" w:hAnsiTheme="minorHAnsi" w:cstheme="minorBidi"/>
                <w:noProof/>
                <w:kern w:val="2"/>
                <w:sz w:val="24"/>
                <w:szCs w:val="24"/>
                <w14:ligatures w14:val="standardContextual"/>
              </w:rPr>
              <w:tab/>
            </w:r>
            <w:r w:rsidRPr="001079E8">
              <w:rPr>
                <w:rStyle w:val="Hipervnculo"/>
                <w:noProof/>
              </w:rPr>
              <w:t>TIPOLOGÍA CONTRACTUAL</w:t>
            </w:r>
            <w:r>
              <w:rPr>
                <w:noProof/>
                <w:webHidden/>
              </w:rPr>
              <w:tab/>
            </w:r>
            <w:r>
              <w:rPr>
                <w:noProof/>
                <w:webHidden/>
              </w:rPr>
              <w:fldChar w:fldCharType="begin"/>
            </w:r>
            <w:r>
              <w:rPr>
                <w:noProof/>
                <w:webHidden/>
              </w:rPr>
              <w:instrText xml:space="preserve"> PAGEREF _Toc211933583 \h </w:instrText>
            </w:r>
            <w:r>
              <w:rPr>
                <w:noProof/>
                <w:webHidden/>
              </w:rPr>
            </w:r>
            <w:r>
              <w:rPr>
                <w:noProof/>
                <w:webHidden/>
              </w:rPr>
              <w:fldChar w:fldCharType="separate"/>
            </w:r>
            <w:r>
              <w:rPr>
                <w:noProof/>
                <w:webHidden/>
              </w:rPr>
              <w:t>56</w:t>
            </w:r>
            <w:r>
              <w:rPr>
                <w:noProof/>
                <w:webHidden/>
              </w:rPr>
              <w:fldChar w:fldCharType="end"/>
            </w:r>
          </w:hyperlink>
        </w:p>
        <w:p w14:paraId="45F50831" w14:textId="75D61D2D"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84" w:history="1">
            <w:r w:rsidRPr="001079E8">
              <w:rPr>
                <w:rStyle w:val="Hipervnculo"/>
                <w:iCs/>
                <w:noProof/>
              </w:rPr>
              <w:t>17.</w:t>
            </w:r>
            <w:r>
              <w:rPr>
                <w:rFonts w:asciiTheme="minorHAnsi" w:eastAsiaTheme="minorEastAsia" w:hAnsiTheme="minorHAnsi" w:cstheme="minorBidi"/>
                <w:noProof/>
                <w:kern w:val="2"/>
                <w:sz w:val="24"/>
                <w:szCs w:val="24"/>
                <w14:ligatures w14:val="standardContextual"/>
              </w:rPr>
              <w:tab/>
            </w:r>
            <w:r w:rsidRPr="001079E8">
              <w:rPr>
                <w:rStyle w:val="Hipervnculo"/>
                <w:noProof/>
              </w:rPr>
              <w:t>CONDICIONES DEL CONTRATO A CELEBRAR</w:t>
            </w:r>
            <w:r>
              <w:rPr>
                <w:noProof/>
                <w:webHidden/>
              </w:rPr>
              <w:tab/>
            </w:r>
            <w:r>
              <w:rPr>
                <w:noProof/>
                <w:webHidden/>
              </w:rPr>
              <w:fldChar w:fldCharType="begin"/>
            </w:r>
            <w:r>
              <w:rPr>
                <w:noProof/>
                <w:webHidden/>
              </w:rPr>
              <w:instrText xml:space="preserve"> PAGEREF _Toc211933584 \h </w:instrText>
            </w:r>
            <w:r>
              <w:rPr>
                <w:noProof/>
                <w:webHidden/>
              </w:rPr>
            </w:r>
            <w:r>
              <w:rPr>
                <w:noProof/>
                <w:webHidden/>
              </w:rPr>
              <w:fldChar w:fldCharType="separate"/>
            </w:r>
            <w:r>
              <w:rPr>
                <w:noProof/>
                <w:webHidden/>
              </w:rPr>
              <w:t>57</w:t>
            </w:r>
            <w:r>
              <w:rPr>
                <w:noProof/>
                <w:webHidden/>
              </w:rPr>
              <w:fldChar w:fldCharType="end"/>
            </w:r>
          </w:hyperlink>
        </w:p>
        <w:p w14:paraId="64482C12" w14:textId="1B91B7C4"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85" w:history="1">
            <w:r w:rsidRPr="001079E8">
              <w:rPr>
                <w:rStyle w:val="Hipervnculo"/>
                <w:iCs/>
                <w:noProof/>
              </w:rPr>
              <w:t>17.1.</w:t>
            </w:r>
            <w:r>
              <w:rPr>
                <w:rFonts w:asciiTheme="minorHAnsi" w:eastAsiaTheme="minorEastAsia" w:hAnsiTheme="minorHAnsi" w:cstheme="minorBidi"/>
                <w:noProof/>
                <w:kern w:val="2"/>
                <w:sz w:val="24"/>
                <w:szCs w:val="24"/>
                <w14:ligatures w14:val="standardContextual"/>
              </w:rPr>
              <w:tab/>
            </w:r>
            <w:r w:rsidRPr="001079E8">
              <w:rPr>
                <w:rStyle w:val="Hipervnculo"/>
                <w:noProof/>
              </w:rPr>
              <w:t>OBLIGACIONES DEL CONTRATISTA</w:t>
            </w:r>
            <w:r>
              <w:rPr>
                <w:noProof/>
                <w:webHidden/>
              </w:rPr>
              <w:tab/>
            </w:r>
            <w:r>
              <w:rPr>
                <w:noProof/>
                <w:webHidden/>
              </w:rPr>
              <w:fldChar w:fldCharType="begin"/>
            </w:r>
            <w:r>
              <w:rPr>
                <w:noProof/>
                <w:webHidden/>
              </w:rPr>
              <w:instrText xml:space="preserve"> PAGEREF _Toc211933585 \h </w:instrText>
            </w:r>
            <w:r>
              <w:rPr>
                <w:noProof/>
                <w:webHidden/>
              </w:rPr>
            </w:r>
            <w:r>
              <w:rPr>
                <w:noProof/>
                <w:webHidden/>
              </w:rPr>
              <w:fldChar w:fldCharType="separate"/>
            </w:r>
            <w:r>
              <w:rPr>
                <w:noProof/>
                <w:webHidden/>
              </w:rPr>
              <w:t>57</w:t>
            </w:r>
            <w:r>
              <w:rPr>
                <w:noProof/>
                <w:webHidden/>
              </w:rPr>
              <w:fldChar w:fldCharType="end"/>
            </w:r>
          </w:hyperlink>
        </w:p>
        <w:p w14:paraId="3FCF9A70" w14:textId="7AB33CF9"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86" w:history="1">
            <w:r w:rsidRPr="001079E8">
              <w:rPr>
                <w:rStyle w:val="Hipervnculo"/>
                <w:iCs/>
                <w:noProof/>
              </w:rPr>
              <w:t>17.2.</w:t>
            </w:r>
            <w:r>
              <w:rPr>
                <w:rFonts w:asciiTheme="minorHAnsi" w:eastAsiaTheme="minorEastAsia" w:hAnsiTheme="minorHAnsi" w:cstheme="minorBidi"/>
                <w:noProof/>
                <w:kern w:val="2"/>
                <w:sz w:val="24"/>
                <w:szCs w:val="24"/>
                <w14:ligatures w14:val="standardContextual"/>
              </w:rPr>
              <w:tab/>
            </w:r>
            <w:r w:rsidRPr="001079E8">
              <w:rPr>
                <w:rStyle w:val="Hipervnculo"/>
                <w:noProof/>
              </w:rPr>
              <w:t>OBLIGACIONES GENERALES DEL CONTRATISTA</w:t>
            </w:r>
            <w:r>
              <w:rPr>
                <w:noProof/>
                <w:webHidden/>
              </w:rPr>
              <w:tab/>
            </w:r>
            <w:r>
              <w:rPr>
                <w:noProof/>
                <w:webHidden/>
              </w:rPr>
              <w:fldChar w:fldCharType="begin"/>
            </w:r>
            <w:r>
              <w:rPr>
                <w:noProof/>
                <w:webHidden/>
              </w:rPr>
              <w:instrText xml:space="preserve"> PAGEREF _Toc211933586 \h </w:instrText>
            </w:r>
            <w:r>
              <w:rPr>
                <w:noProof/>
                <w:webHidden/>
              </w:rPr>
            </w:r>
            <w:r>
              <w:rPr>
                <w:noProof/>
                <w:webHidden/>
              </w:rPr>
              <w:fldChar w:fldCharType="separate"/>
            </w:r>
            <w:r>
              <w:rPr>
                <w:noProof/>
                <w:webHidden/>
              </w:rPr>
              <w:t>57</w:t>
            </w:r>
            <w:r>
              <w:rPr>
                <w:noProof/>
                <w:webHidden/>
              </w:rPr>
              <w:fldChar w:fldCharType="end"/>
            </w:r>
          </w:hyperlink>
        </w:p>
        <w:p w14:paraId="1A6483BF" w14:textId="63AF216B"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87" w:history="1">
            <w:r w:rsidRPr="001079E8">
              <w:rPr>
                <w:rStyle w:val="Hipervnculo"/>
                <w:iCs/>
                <w:noProof/>
              </w:rPr>
              <w:t>17.3.</w:t>
            </w:r>
            <w:r>
              <w:rPr>
                <w:rFonts w:asciiTheme="minorHAnsi" w:eastAsiaTheme="minorEastAsia" w:hAnsiTheme="minorHAnsi" w:cstheme="minorBidi"/>
                <w:noProof/>
                <w:kern w:val="2"/>
                <w:sz w:val="24"/>
                <w:szCs w:val="24"/>
                <w14:ligatures w14:val="standardContextual"/>
              </w:rPr>
              <w:tab/>
            </w:r>
            <w:r w:rsidRPr="001079E8">
              <w:rPr>
                <w:rStyle w:val="Hipervnculo"/>
                <w:noProof/>
              </w:rPr>
              <w:t>OBLIGACIONES ESPECÍFICAS DEL CONTRATISTA:</w:t>
            </w:r>
            <w:r>
              <w:rPr>
                <w:noProof/>
                <w:webHidden/>
              </w:rPr>
              <w:tab/>
            </w:r>
            <w:r>
              <w:rPr>
                <w:noProof/>
                <w:webHidden/>
              </w:rPr>
              <w:fldChar w:fldCharType="begin"/>
            </w:r>
            <w:r>
              <w:rPr>
                <w:noProof/>
                <w:webHidden/>
              </w:rPr>
              <w:instrText xml:space="preserve"> PAGEREF _Toc211933587 \h </w:instrText>
            </w:r>
            <w:r>
              <w:rPr>
                <w:noProof/>
                <w:webHidden/>
              </w:rPr>
            </w:r>
            <w:r>
              <w:rPr>
                <w:noProof/>
                <w:webHidden/>
              </w:rPr>
              <w:fldChar w:fldCharType="separate"/>
            </w:r>
            <w:r>
              <w:rPr>
                <w:noProof/>
                <w:webHidden/>
              </w:rPr>
              <w:t>59</w:t>
            </w:r>
            <w:r>
              <w:rPr>
                <w:noProof/>
                <w:webHidden/>
              </w:rPr>
              <w:fldChar w:fldCharType="end"/>
            </w:r>
          </w:hyperlink>
        </w:p>
        <w:p w14:paraId="1D1EEDB0" w14:textId="6D01BB6F" w:rsidR="002F299E" w:rsidRDefault="002F299E">
          <w:pPr>
            <w:pStyle w:val="TDC2"/>
            <w:tabs>
              <w:tab w:val="left" w:pos="1200"/>
              <w:tab w:val="right" w:leader="dot" w:pos="9962"/>
            </w:tabs>
            <w:rPr>
              <w:rFonts w:asciiTheme="minorHAnsi" w:eastAsiaTheme="minorEastAsia" w:hAnsiTheme="minorHAnsi" w:cstheme="minorBidi"/>
              <w:noProof/>
              <w:kern w:val="2"/>
              <w:sz w:val="24"/>
              <w:szCs w:val="24"/>
              <w14:ligatures w14:val="standardContextual"/>
            </w:rPr>
          </w:pPr>
          <w:hyperlink w:anchor="_Toc211933588" w:history="1">
            <w:r w:rsidRPr="001079E8">
              <w:rPr>
                <w:rStyle w:val="Hipervnculo"/>
                <w:iCs/>
                <w:noProof/>
              </w:rPr>
              <w:t>17.4.</w:t>
            </w:r>
            <w:r>
              <w:rPr>
                <w:rFonts w:asciiTheme="minorHAnsi" w:eastAsiaTheme="minorEastAsia" w:hAnsiTheme="minorHAnsi" w:cstheme="minorBidi"/>
                <w:noProof/>
                <w:kern w:val="2"/>
                <w:sz w:val="24"/>
                <w:szCs w:val="24"/>
                <w14:ligatures w14:val="standardContextual"/>
              </w:rPr>
              <w:tab/>
            </w:r>
            <w:r w:rsidRPr="001079E8">
              <w:rPr>
                <w:rStyle w:val="Hipervnculo"/>
                <w:noProof/>
              </w:rPr>
              <w:t>OBLIGACIONES DE LA U.A.E. CONTADURÍA GENERAL DE LA NACIÓN</w:t>
            </w:r>
            <w:r>
              <w:rPr>
                <w:noProof/>
                <w:webHidden/>
              </w:rPr>
              <w:tab/>
            </w:r>
            <w:r>
              <w:rPr>
                <w:noProof/>
                <w:webHidden/>
              </w:rPr>
              <w:fldChar w:fldCharType="begin"/>
            </w:r>
            <w:r>
              <w:rPr>
                <w:noProof/>
                <w:webHidden/>
              </w:rPr>
              <w:instrText xml:space="preserve"> PAGEREF _Toc211933588 \h </w:instrText>
            </w:r>
            <w:r>
              <w:rPr>
                <w:noProof/>
                <w:webHidden/>
              </w:rPr>
            </w:r>
            <w:r>
              <w:rPr>
                <w:noProof/>
                <w:webHidden/>
              </w:rPr>
              <w:fldChar w:fldCharType="separate"/>
            </w:r>
            <w:r>
              <w:rPr>
                <w:noProof/>
                <w:webHidden/>
              </w:rPr>
              <w:t>59</w:t>
            </w:r>
            <w:r>
              <w:rPr>
                <w:noProof/>
                <w:webHidden/>
              </w:rPr>
              <w:fldChar w:fldCharType="end"/>
            </w:r>
          </w:hyperlink>
        </w:p>
        <w:p w14:paraId="46912E5C" w14:textId="3AA13924"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89" w:history="1">
            <w:r w:rsidRPr="001079E8">
              <w:rPr>
                <w:rStyle w:val="Hipervnculo"/>
                <w:iCs/>
                <w:noProof/>
              </w:rPr>
              <w:t>18.</w:t>
            </w:r>
            <w:r>
              <w:rPr>
                <w:rFonts w:asciiTheme="minorHAnsi" w:eastAsiaTheme="minorEastAsia" w:hAnsiTheme="minorHAnsi" w:cstheme="minorBidi"/>
                <w:noProof/>
                <w:kern w:val="2"/>
                <w:sz w:val="24"/>
                <w:szCs w:val="24"/>
                <w14:ligatures w14:val="standardContextual"/>
              </w:rPr>
              <w:tab/>
            </w:r>
            <w:r w:rsidRPr="001079E8">
              <w:rPr>
                <w:rStyle w:val="Hipervnculo"/>
                <w:noProof/>
              </w:rPr>
              <w:t>LUGAR DE EJECUCIÓN DEL CONTRATO</w:t>
            </w:r>
            <w:r>
              <w:rPr>
                <w:noProof/>
                <w:webHidden/>
              </w:rPr>
              <w:tab/>
            </w:r>
            <w:r>
              <w:rPr>
                <w:noProof/>
                <w:webHidden/>
              </w:rPr>
              <w:fldChar w:fldCharType="begin"/>
            </w:r>
            <w:r>
              <w:rPr>
                <w:noProof/>
                <w:webHidden/>
              </w:rPr>
              <w:instrText xml:space="preserve"> PAGEREF _Toc211933589 \h </w:instrText>
            </w:r>
            <w:r>
              <w:rPr>
                <w:noProof/>
                <w:webHidden/>
              </w:rPr>
            </w:r>
            <w:r>
              <w:rPr>
                <w:noProof/>
                <w:webHidden/>
              </w:rPr>
              <w:fldChar w:fldCharType="separate"/>
            </w:r>
            <w:r>
              <w:rPr>
                <w:noProof/>
                <w:webHidden/>
              </w:rPr>
              <w:t>59</w:t>
            </w:r>
            <w:r>
              <w:rPr>
                <w:noProof/>
                <w:webHidden/>
              </w:rPr>
              <w:fldChar w:fldCharType="end"/>
            </w:r>
          </w:hyperlink>
        </w:p>
        <w:p w14:paraId="4AAC6CD1" w14:textId="3D3949D6"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90" w:history="1">
            <w:r w:rsidRPr="001079E8">
              <w:rPr>
                <w:rStyle w:val="Hipervnculo"/>
                <w:iCs/>
                <w:noProof/>
              </w:rPr>
              <w:t>19.</w:t>
            </w:r>
            <w:r>
              <w:rPr>
                <w:rFonts w:asciiTheme="minorHAnsi" w:eastAsiaTheme="minorEastAsia" w:hAnsiTheme="minorHAnsi" w:cstheme="minorBidi"/>
                <w:noProof/>
                <w:kern w:val="2"/>
                <w:sz w:val="24"/>
                <w:szCs w:val="24"/>
                <w14:ligatures w14:val="standardContextual"/>
              </w:rPr>
              <w:tab/>
            </w:r>
            <w:r w:rsidRPr="001079E8">
              <w:rPr>
                <w:rStyle w:val="Hipervnculo"/>
                <w:noProof/>
              </w:rPr>
              <w:t>CARGAS ADMINISTRATIVAS Y TRIBUTARIAS</w:t>
            </w:r>
            <w:r>
              <w:rPr>
                <w:noProof/>
                <w:webHidden/>
              </w:rPr>
              <w:tab/>
            </w:r>
            <w:r>
              <w:rPr>
                <w:noProof/>
                <w:webHidden/>
              </w:rPr>
              <w:fldChar w:fldCharType="begin"/>
            </w:r>
            <w:r>
              <w:rPr>
                <w:noProof/>
                <w:webHidden/>
              </w:rPr>
              <w:instrText xml:space="preserve"> PAGEREF _Toc211933590 \h </w:instrText>
            </w:r>
            <w:r>
              <w:rPr>
                <w:noProof/>
                <w:webHidden/>
              </w:rPr>
            </w:r>
            <w:r>
              <w:rPr>
                <w:noProof/>
                <w:webHidden/>
              </w:rPr>
              <w:fldChar w:fldCharType="separate"/>
            </w:r>
            <w:r>
              <w:rPr>
                <w:noProof/>
                <w:webHidden/>
              </w:rPr>
              <w:t>59</w:t>
            </w:r>
            <w:r>
              <w:rPr>
                <w:noProof/>
                <w:webHidden/>
              </w:rPr>
              <w:fldChar w:fldCharType="end"/>
            </w:r>
          </w:hyperlink>
        </w:p>
        <w:p w14:paraId="53D76F42" w14:textId="783EA0EB"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91" w:history="1">
            <w:r w:rsidRPr="001079E8">
              <w:rPr>
                <w:rStyle w:val="Hipervnculo"/>
                <w:iCs/>
                <w:noProof/>
              </w:rPr>
              <w:t>20.</w:t>
            </w:r>
            <w:r>
              <w:rPr>
                <w:rFonts w:asciiTheme="minorHAnsi" w:eastAsiaTheme="minorEastAsia" w:hAnsiTheme="minorHAnsi" w:cstheme="minorBidi"/>
                <w:noProof/>
                <w:kern w:val="2"/>
                <w:sz w:val="24"/>
                <w:szCs w:val="24"/>
                <w14:ligatures w14:val="standardContextual"/>
              </w:rPr>
              <w:tab/>
            </w:r>
            <w:r w:rsidRPr="001079E8">
              <w:rPr>
                <w:rStyle w:val="Hipervnculo"/>
                <w:noProof/>
              </w:rPr>
              <w:t>SUPERVISOR DEL CONTRATO</w:t>
            </w:r>
            <w:r>
              <w:rPr>
                <w:noProof/>
                <w:webHidden/>
              </w:rPr>
              <w:tab/>
            </w:r>
            <w:r>
              <w:rPr>
                <w:noProof/>
                <w:webHidden/>
              </w:rPr>
              <w:fldChar w:fldCharType="begin"/>
            </w:r>
            <w:r>
              <w:rPr>
                <w:noProof/>
                <w:webHidden/>
              </w:rPr>
              <w:instrText xml:space="preserve"> PAGEREF _Toc211933591 \h </w:instrText>
            </w:r>
            <w:r>
              <w:rPr>
                <w:noProof/>
                <w:webHidden/>
              </w:rPr>
            </w:r>
            <w:r>
              <w:rPr>
                <w:noProof/>
                <w:webHidden/>
              </w:rPr>
              <w:fldChar w:fldCharType="separate"/>
            </w:r>
            <w:r>
              <w:rPr>
                <w:noProof/>
                <w:webHidden/>
              </w:rPr>
              <w:t>60</w:t>
            </w:r>
            <w:r>
              <w:rPr>
                <w:noProof/>
                <w:webHidden/>
              </w:rPr>
              <w:fldChar w:fldCharType="end"/>
            </w:r>
          </w:hyperlink>
        </w:p>
        <w:p w14:paraId="0AD40EF2" w14:textId="2A69E526"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92" w:history="1">
            <w:r w:rsidRPr="001079E8">
              <w:rPr>
                <w:rStyle w:val="Hipervnculo"/>
                <w:iCs/>
                <w:noProof/>
              </w:rPr>
              <w:t>21.</w:t>
            </w:r>
            <w:r>
              <w:rPr>
                <w:rFonts w:asciiTheme="minorHAnsi" w:eastAsiaTheme="minorEastAsia" w:hAnsiTheme="minorHAnsi" w:cstheme="minorBidi"/>
                <w:noProof/>
                <w:kern w:val="2"/>
                <w:sz w:val="24"/>
                <w:szCs w:val="24"/>
                <w14:ligatures w14:val="standardContextual"/>
              </w:rPr>
              <w:tab/>
            </w:r>
            <w:r w:rsidRPr="001079E8">
              <w:rPr>
                <w:rStyle w:val="Hipervnculo"/>
                <w:noProof/>
              </w:rPr>
              <w:t>OTROS REQUISITOS, RIESGOS E IMPACTOS EN LA NORMAS NTC ISO 9001, NTC ISO 14001, NTC ISO 45001, NTC ISO/IEC 27001 Y MIPG.</w:t>
            </w:r>
            <w:r>
              <w:rPr>
                <w:noProof/>
                <w:webHidden/>
              </w:rPr>
              <w:tab/>
            </w:r>
            <w:r>
              <w:rPr>
                <w:noProof/>
                <w:webHidden/>
              </w:rPr>
              <w:fldChar w:fldCharType="begin"/>
            </w:r>
            <w:r>
              <w:rPr>
                <w:noProof/>
                <w:webHidden/>
              </w:rPr>
              <w:instrText xml:space="preserve"> PAGEREF _Toc211933592 \h </w:instrText>
            </w:r>
            <w:r>
              <w:rPr>
                <w:noProof/>
                <w:webHidden/>
              </w:rPr>
            </w:r>
            <w:r>
              <w:rPr>
                <w:noProof/>
                <w:webHidden/>
              </w:rPr>
              <w:fldChar w:fldCharType="separate"/>
            </w:r>
            <w:r>
              <w:rPr>
                <w:noProof/>
                <w:webHidden/>
              </w:rPr>
              <w:t>60</w:t>
            </w:r>
            <w:r>
              <w:rPr>
                <w:noProof/>
                <w:webHidden/>
              </w:rPr>
              <w:fldChar w:fldCharType="end"/>
            </w:r>
          </w:hyperlink>
        </w:p>
        <w:p w14:paraId="044E16D6" w14:textId="060D8AE3"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93" w:history="1">
            <w:r w:rsidRPr="001079E8">
              <w:rPr>
                <w:rStyle w:val="Hipervnculo"/>
                <w:iCs/>
                <w:noProof/>
              </w:rPr>
              <w:t>22.</w:t>
            </w:r>
            <w:r>
              <w:rPr>
                <w:rFonts w:asciiTheme="minorHAnsi" w:eastAsiaTheme="minorEastAsia" w:hAnsiTheme="minorHAnsi" w:cstheme="minorBidi"/>
                <w:noProof/>
                <w:kern w:val="2"/>
                <w:sz w:val="24"/>
                <w:szCs w:val="24"/>
                <w14:ligatures w14:val="standardContextual"/>
              </w:rPr>
              <w:tab/>
            </w:r>
            <w:r w:rsidRPr="001079E8">
              <w:rPr>
                <w:rStyle w:val="Hipervnculo"/>
                <w:noProof/>
              </w:rPr>
              <w:t>ESPECIFICACIONES DE SEGURIDAD INFORMÁTICA DE PRODUCTO Y/O SERVICIO</w:t>
            </w:r>
            <w:r>
              <w:rPr>
                <w:noProof/>
                <w:webHidden/>
              </w:rPr>
              <w:tab/>
            </w:r>
            <w:r>
              <w:rPr>
                <w:noProof/>
                <w:webHidden/>
              </w:rPr>
              <w:fldChar w:fldCharType="begin"/>
            </w:r>
            <w:r>
              <w:rPr>
                <w:noProof/>
                <w:webHidden/>
              </w:rPr>
              <w:instrText xml:space="preserve"> PAGEREF _Toc211933593 \h </w:instrText>
            </w:r>
            <w:r>
              <w:rPr>
                <w:noProof/>
                <w:webHidden/>
              </w:rPr>
            </w:r>
            <w:r>
              <w:rPr>
                <w:noProof/>
                <w:webHidden/>
              </w:rPr>
              <w:fldChar w:fldCharType="separate"/>
            </w:r>
            <w:r>
              <w:rPr>
                <w:noProof/>
                <w:webHidden/>
              </w:rPr>
              <w:t>60</w:t>
            </w:r>
            <w:r>
              <w:rPr>
                <w:noProof/>
                <w:webHidden/>
              </w:rPr>
              <w:fldChar w:fldCharType="end"/>
            </w:r>
          </w:hyperlink>
        </w:p>
        <w:p w14:paraId="42CEB6B4" w14:textId="1FCE249D"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94" w:history="1">
            <w:r w:rsidRPr="001079E8">
              <w:rPr>
                <w:rStyle w:val="Hipervnculo"/>
                <w:iCs/>
                <w:noProof/>
              </w:rPr>
              <w:t>23.</w:t>
            </w:r>
            <w:r>
              <w:rPr>
                <w:rFonts w:asciiTheme="minorHAnsi" w:eastAsiaTheme="minorEastAsia" w:hAnsiTheme="minorHAnsi" w:cstheme="minorBidi"/>
                <w:noProof/>
                <w:kern w:val="2"/>
                <w:sz w:val="24"/>
                <w:szCs w:val="24"/>
                <w14:ligatures w14:val="standardContextual"/>
              </w:rPr>
              <w:tab/>
            </w:r>
            <w:r w:rsidRPr="001079E8">
              <w:rPr>
                <w:rStyle w:val="Hipervnculo"/>
                <w:noProof/>
              </w:rPr>
              <w:t>CUMPLIMIENTO DE REQUISITOS DE SEGURIDAD Y SALUD EN EL TRABAJO ISO NTC ISO 45001 DE 2018</w:t>
            </w:r>
            <w:r>
              <w:rPr>
                <w:noProof/>
                <w:webHidden/>
              </w:rPr>
              <w:tab/>
            </w:r>
            <w:r>
              <w:rPr>
                <w:noProof/>
                <w:webHidden/>
              </w:rPr>
              <w:fldChar w:fldCharType="begin"/>
            </w:r>
            <w:r>
              <w:rPr>
                <w:noProof/>
                <w:webHidden/>
              </w:rPr>
              <w:instrText xml:space="preserve"> PAGEREF _Toc211933594 \h </w:instrText>
            </w:r>
            <w:r>
              <w:rPr>
                <w:noProof/>
                <w:webHidden/>
              </w:rPr>
            </w:r>
            <w:r>
              <w:rPr>
                <w:noProof/>
                <w:webHidden/>
              </w:rPr>
              <w:fldChar w:fldCharType="separate"/>
            </w:r>
            <w:r>
              <w:rPr>
                <w:noProof/>
                <w:webHidden/>
              </w:rPr>
              <w:t>60</w:t>
            </w:r>
            <w:r>
              <w:rPr>
                <w:noProof/>
                <w:webHidden/>
              </w:rPr>
              <w:fldChar w:fldCharType="end"/>
            </w:r>
          </w:hyperlink>
        </w:p>
        <w:p w14:paraId="0F44029E" w14:textId="5F1CD4B3"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95" w:history="1">
            <w:r w:rsidRPr="001079E8">
              <w:rPr>
                <w:rStyle w:val="Hipervnculo"/>
                <w:iCs/>
                <w:noProof/>
              </w:rPr>
              <w:t>24.</w:t>
            </w:r>
            <w:r>
              <w:rPr>
                <w:rFonts w:asciiTheme="minorHAnsi" w:eastAsiaTheme="minorEastAsia" w:hAnsiTheme="minorHAnsi" w:cstheme="minorBidi"/>
                <w:noProof/>
                <w:kern w:val="2"/>
                <w:sz w:val="24"/>
                <w:szCs w:val="24"/>
                <w14:ligatures w14:val="standardContextual"/>
              </w:rPr>
              <w:tab/>
            </w:r>
            <w:r w:rsidRPr="001079E8">
              <w:rPr>
                <w:rStyle w:val="Hipervnculo"/>
                <w:noProof/>
              </w:rPr>
              <w:t>INDEMNIDAD</w:t>
            </w:r>
            <w:r>
              <w:rPr>
                <w:noProof/>
                <w:webHidden/>
              </w:rPr>
              <w:tab/>
            </w:r>
            <w:r>
              <w:rPr>
                <w:noProof/>
                <w:webHidden/>
              </w:rPr>
              <w:fldChar w:fldCharType="begin"/>
            </w:r>
            <w:r>
              <w:rPr>
                <w:noProof/>
                <w:webHidden/>
              </w:rPr>
              <w:instrText xml:space="preserve"> PAGEREF _Toc211933595 \h </w:instrText>
            </w:r>
            <w:r>
              <w:rPr>
                <w:noProof/>
                <w:webHidden/>
              </w:rPr>
            </w:r>
            <w:r>
              <w:rPr>
                <w:noProof/>
                <w:webHidden/>
              </w:rPr>
              <w:fldChar w:fldCharType="separate"/>
            </w:r>
            <w:r>
              <w:rPr>
                <w:noProof/>
                <w:webHidden/>
              </w:rPr>
              <w:t>61</w:t>
            </w:r>
            <w:r>
              <w:rPr>
                <w:noProof/>
                <w:webHidden/>
              </w:rPr>
              <w:fldChar w:fldCharType="end"/>
            </w:r>
          </w:hyperlink>
        </w:p>
        <w:p w14:paraId="3F25181A" w14:textId="7DBEEC65"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96" w:history="1">
            <w:r w:rsidRPr="001079E8">
              <w:rPr>
                <w:rStyle w:val="Hipervnculo"/>
                <w:iCs/>
                <w:noProof/>
              </w:rPr>
              <w:t>25.</w:t>
            </w:r>
            <w:r>
              <w:rPr>
                <w:rFonts w:asciiTheme="minorHAnsi" w:eastAsiaTheme="minorEastAsia" w:hAnsiTheme="minorHAnsi" w:cstheme="minorBidi"/>
                <w:noProof/>
                <w:kern w:val="2"/>
                <w:sz w:val="24"/>
                <w:szCs w:val="24"/>
                <w14:ligatures w14:val="standardContextual"/>
              </w:rPr>
              <w:tab/>
            </w:r>
            <w:r w:rsidRPr="001079E8">
              <w:rPr>
                <w:rStyle w:val="Hipervnculo"/>
                <w:noProof/>
              </w:rPr>
              <w:t>ACUERDO DE CONFIDENCIALIDAD</w:t>
            </w:r>
            <w:r>
              <w:rPr>
                <w:noProof/>
                <w:webHidden/>
              </w:rPr>
              <w:tab/>
            </w:r>
            <w:r>
              <w:rPr>
                <w:noProof/>
                <w:webHidden/>
              </w:rPr>
              <w:fldChar w:fldCharType="begin"/>
            </w:r>
            <w:r>
              <w:rPr>
                <w:noProof/>
                <w:webHidden/>
              </w:rPr>
              <w:instrText xml:space="preserve"> PAGEREF _Toc211933596 \h </w:instrText>
            </w:r>
            <w:r>
              <w:rPr>
                <w:noProof/>
                <w:webHidden/>
              </w:rPr>
            </w:r>
            <w:r>
              <w:rPr>
                <w:noProof/>
                <w:webHidden/>
              </w:rPr>
              <w:fldChar w:fldCharType="separate"/>
            </w:r>
            <w:r>
              <w:rPr>
                <w:noProof/>
                <w:webHidden/>
              </w:rPr>
              <w:t>61</w:t>
            </w:r>
            <w:r>
              <w:rPr>
                <w:noProof/>
                <w:webHidden/>
              </w:rPr>
              <w:fldChar w:fldCharType="end"/>
            </w:r>
          </w:hyperlink>
        </w:p>
        <w:p w14:paraId="0D1A79D6" w14:textId="64D0465A" w:rsidR="002F299E" w:rsidRDefault="002F299E">
          <w:pPr>
            <w:pStyle w:val="TDC1"/>
            <w:tabs>
              <w:tab w:val="left" w:pos="720"/>
              <w:tab w:val="right" w:leader="dot" w:pos="9962"/>
            </w:tabs>
            <w:rPr>
              <w:rFonts w:asciiTheme="minorHAnsi" w:eastAsiaTheme="minorEastAsia" w:hAnsiTheme="minorHAnsi" w:cstheme="minorBidi"/>
              <w:noProof/>
              <w:kern w:val="2"/>
              <w:sz w:val="24"/>
              <w:szCs w:val="24"/>
              <w14:ligatures w14:val="standardContextual"/>
            </w:rPr>
          </w:pPr>
          <w:hyperlink w:anchor="_Toc211933597" w:history="1">
            <w:r w:rsidRPr="001079E8">
              <w:rPr>
                <w:rStyle w:val="Hipervnculo"/>
                <w:iCs/>
                <w:noProof/>
              </w:rPr>
              <w:t>26.</w:t>
            </w:r>
            <w:r>
              <w:rPr>
                <w:rFonts w:asciiTheme="minorHAnsi" w:eastAsiaTheme="minorEastAsia" w:hAnsiTheme="minorHAnsi" w:cstheme="minorBidi"/>
                <w:noProof/>
                <w:kern w:val="2"/>
                <w:sz w:val="24"/>
                <w:szCs w:val="24"/>
                <w14:ligatures w14:val="standardContextual"/>
              </w:rPr>
              <w:tab/>
            </w:r>
            <w:r w:rsidRPr="001079E8">
              <w:rPr>
                <w:rStyle w:val="Hipervnculo"/>
                <w:noProof/>
              </w:rPr>
              <w:t>ANEXOS</w:t>
            </w:r>
            <w:r>
              <w:rPr>
                <w:noProof/>
                <w:webHidden/>
              </w:rPr>
              <w:tab/>
            </w:r>
            <w:r>
              <w:rPr>
                <w:noProof/>
                <w:webHidden/>
              </w:rPr>
              <w:fldChar w:fldCharType="begin"/>
            </w:r>
            <w:r>
              <w:rPr>
                <w:noProof/>
                <w:webHidden/>
              </w:rPr>
              <w:instrText xml:space="preserve"> PAGEREF _Toc211933597 \h </w:instrText>
            </w:r>
            <w:r>
              <w:rPr>
                <w:noProof/>
                <w:webHidden/>
              </w:rPr>
            </w:r>
            <w:r>
              <w:rPr>
                <w:noProof/>
                <w:webHidden/>
              </w:rPr>
              <w:fldChar w:fldCharType="separate"/>
            </w:r>
            <w:r>
              <w:rPr>
                <w:noProof/>
                <w:webHidden/>
              </w:rPr>
              <w:t>62</w:t>
            </w:r>
            <w:r>
              <w:rPr>
                <w:noProof/>
                <w:webHidden/>
              </w:rPr>
              <w:fldChar w:fldCharType="end"/>
            </w:r>
          </w:hyperlink>
        </w:p>
        <w:p w14:paraId="281CBBDA" w14:textId="4BC0B8CB" w:rsidR="002C6B50" w:rsidRDefault="002C6B50">
          <w:r>
            <w:rPr>
              <w:b/>
              <w:bCs/>
              <w:lang w:val="es-ES"/>
            </w:rPr>
            <w:fldChar w:fldCharType="end"/>
          </w:r>
        </w:p>
      </w:sdtContent>
    </w:sdt>
    <w:p w14:paraId="6B1CA7B6" w14:textId="77777777" w:rsidR="002C6B50" w:rsidRDefault="002C6B50">
      <w:pPr>
        <w:widowControl w:val="0"/>
        <w:pBdr>
          <w:top w:val="nil"/>
          <w:left w:val="nil"/>
          <w:bottom w:val="nil"/>
          <w:right w:val="nil"/>
          <w:between w:val="nil"/>
        </w:pBdr>
        <w:tabs>
          <w:tab w:val="left" w:pos="567"/>
        </w:tabs>
        <w:jc w:val="center"/>
        <w:rPr>
          <w:b/>
          <w:color w:val="000000"/>
        </w:rPr>
      </w:pPr>
    </w:p>
    <w:p w14:paraId="289CE390" w14:textId="77777777" w:rsidR="0047255E" w:rsidRDefault="0047255E">
      <w:pPr>
        <w:rPr>
          <w:b/>
        </w:rPr>
      </w:pPr>
      <w:bookmarkStart w:id="0" w:name="_heading=h.877gacprxe94" w:colFirst="0" w:colLast="0"/>
      <w:bookmarkEnd w:id="0"/>
      <w:r>
        <w:rPr>
          <w:b/>
        </w:rPr>
        <w:br w:type="page"/>
      </w:r>
    </w:p>
    <w:p w14:paraId="224CCD47" w14:textId="77777777" w:rsidR="0047255E" w:rsidRDefault="0047255E">
      <w:pPr>
        <w:widowControl w:val="0"/>
        <w:jc w:val="both"/>
        <w:rPr>
          <w:b/>
        </w:rPr>
      </w:pPr>
    </w:p>
    <w:p w14:paraId="3B41568C" w14:textId="25D2C7EE" w:rsidR="00F020AD" w:rsidRPr="00ED3318" w:rsidRDefault="00347076">
      <w:pPr>
        <w:widowControl w:val="0"/>
        <w:jc w:val="both"/>
        <w:rPr>
          <w:b/>
        </w:rPr>
      </w:pPr>
      <w:r>
        <w:rPr>
          <w:b/>
        </w:rPr>
        <w:t xml:space="preserve">ASUNTO: </w:t>
      </w:r>
      <w:r w:rsidR="00ED3318">
        <w:rPr>
          <w:bCs/>
        </w:rPr>
        <w:t xml:space="preserve">Adquisición de </w:t>
      </w:r>
      <w:proofErr w:type="spellStart"/>
      <w:r w:rsidR="00ED3318">
        <w:rPr>
          <w:color w:val="EE0000"/>
        </w:rPr>
        <w:t>xxx</w:t>
      </w:r>
      <w:proofErr w:type="spellEnd"/>
      <w:r w:rsidR="00ED3318">
        <w:rPr>
          <w:color w:val="EE0000"/>
        </w:rPr>
        <w:t xml:space="preserve"> </w:t>
      </w:r>
      <w:r w:rsidR="00ED3318">
        <w:t>para la U.A.E. Contaduría General de la Nación.</w:t>
      </w:r>
    </w:p>
    <w:p w14:paraId="54A1FA0C" w14:textId="77777777" w:rsidR="00F020AD" w:rsidRDefault="00F020AD">
      <w:pPr>
        <w:widowControl w:val="0"/>
        <w:pBdr>
          <w:top w:val="nil"/>
          <w:left w:val="nil"/>
          <w:bottom w:val="nil"/>
          <w:right w:val="nil"/>
          <w:between w:val="nil"/>
        </w:pBdr>
        <w:ind w:right="59"/>
        <w:jc w:val="both"/>
        <w:rPr>
          <w:b/>
          <w:color w:val="FF0000"/>
        </w:rPr>
      </w:pPr>
    </w:p>
    <w:p w14:paraId="6502793F" w14:textId="77777777" w:rsidR="00F020AD" w:rsidRDefault="00347076">
      <w:pPr>
        <w:widowControl w:val="0"/>
        <w:pBdr>
          <w:top w:val="nil"/>
          <w:left w:val="nil"/>
          <w:bottom w:val="nil"/>
          <w:right w:val="nil"/>
          <w:between w:val="nil"/>
        </w:pBdr>
        <w:ind w:right="59"/>
        <w:jc w:val="both"/>
        <w:rPr>
          <w:b/>
        </w:rPr>
      </w:pPr>
      <w:r>
        <w:t xml:space="preserve">En cumplimiento de lo estipulado en el numeral 7 del artículo 25 de la Ley 80 de 1993, el artículo 2.2.1.1.2.1.1 del Decreto 1082 de 2015, modificado por el artículo 1 del Decreto 399 del 2021 y demás normas concordantes, así como el Manual de Contratación de la entidad, el presente estudio tiene como fin establecer la necesidad de los elementos básicos de la contratación a realizar contenido en los siguientes puntos: </w:t>
      </w:r>
    </w:p>
    <w:p w14:paraId="2AF24C64" w14:textId="77777777" w:rsidR="00F020AD" w:rsidRDefault="00F020AD">
      <w:pPr>
        <w:widowControl w:val="0"/>
        <w:pBdr>
          <w:top w:val="nil"/>
          <w:left w:val="nil"/>
          <w:bottom w:val="nil"/>
          <w:right w:val="nil"/>
          <w:between w:val="nil"/>
        </w:pBdr>
        <w:ind w:right="59"/>
        <w:jc w:val="both"/>
        <w:rPr>
          <w:b/>
          <w:color w:val="FF0000"/>
        </w:rPr>
      </w:pPr>
    </w:p>
    <w:p w14:paraId="2C695E63" w14:textId="0C786AF1" w:rsidR="00F020AD" w:rsidRPr="00ED3318" w:rsidRDefault="00347076" w:rsidP="0047255E">
      <w:pPr>
        <w:pStyle w:val="Ttulo1"/>
        <w:spacing w:before="0" w:after="0"/>
        <w:ind w:left="714" w:hanging="357"/>
      </w:pPr>
      <w:bookmarkStart w:id="1" w:name="_Toc211933522"/>
      <w:r w:rsidRPr="00ED3318">
        <w:t>INTRODUCCIÓN</w:t>
      </w:r>
      <w:bookmarkEnd w:id="1"/>
    </w:p>
    <w:p w14:paraId="6156CF6F" w14:textId="77777777" w:rsidR="00F020AD" w:rsidRDefault="00F020AD">
      <w:pPr>
        <w:widowControl w:val="0"/>
        <w:pBdr>
          <w:top w:val="nil"/>
          <w:left w:val="nil"/>
          <w:bottom w:val="nil"/>
          <w:right w:val="nil"/>
          <w:between w:val="nil"/>
        </w:pBdr>
        <w:spacing w:before="4"/>
        <w:ind w:right="59"/>
        <w:jc w:val="both"/>
        <w:rPr>
          <w:b/>
          <w:color w:val="000000"/>
        </w:rPr>
      </w:pPr>
    </w:p>
    <w:p w14:paraId="5A60BC80" w14:textId="77777777" w:rsidR="00F020AD" w:rsidRPr="00ED3318" w:rsidRDefault="00347076">
      <w:pPr>
        <w:widowControl w:val="0"/>
        <w:pBdr>
          <w:top w:val="nil"/>
          <w:left w:val="nil"/>
          <w:bottom w:val="nil"/>
          <w:right w:val="nil"/>
          <w:between w:val="nil"/>
        </w:pBdr>
        <w:ind w:right="59"/>
        <w:jc w:val="both"/>
      </w:pPr>
      <w:r w:rsidRPr="00ED3318">
        <w:t>En desarrollo de lo señalado en la Ley 80 de 1993, artículo 25, numerales 7 y 12, Decreto 1082 del 2015, artículo 1 del Decreto 399 del 2021, los siguientes son los estudios y documentos previos que sirven de soporte para la elaboración del proyecto de pliego de condiciones, el pliego de condiciones y el contrato del proceso que tiene por objeto:</w:t>
      </w:r>
    </w:p>
    <w:p w14:paraId="4C2C58E9" w14:textId="77777777" w:rsidR="00F020AD" w:rsidRDefault="00F020AD">
      <w:pPr>
        <w:widowControl w:val="0"/>
        <w:pBdr>
          <w:top w:val="nil"/>
          <w:left w:val="nil"/>
          <w:bottom w:val="nil"/>
          <w:right w:val="nil"/>
          <w:between w:val="nil"/>
        </w:pBdr>
        <w:spacing w:before="5"/>
        <w:ind w:right="59"/>
        <w:jc w:val="both"/>
        <w:rPr>
          <w:color w:val="000000"/>
        </w:rPr>
      </w:pPr>
    </w:p>
    <w:p w14:paraId="5C5BB763" w14:textId="4BF7D87E" w:rsidR="00F020AD" w:rsidRPr="00DD5A98" w:rsidRDefault="00347076">
      <w:pPr>
        <w:jc w:val="both"/>
        <w:rPr>
          <w:color w:val="EE0000"/>
        </w:rPr>
      </w:pPr>
      <w:r w:rsidRPr="00DD5A98">
        <w:rPr>
          <w:color w:val="EE0000"/>
        </w:rPr>
        <w:t>“</w:t>
      </w:r>
      <w:r w:rsidR="00CE4C88">
        <w:rPr>
          <w:color w:val="EE0000"/>
        </w:rPr>
        <w:t>xxx</w:t>
      </w:r>
      <w:r w:rsidRPr="00DD5A98">
        <w:rPr>
          <w:color w:val="EE0000"/>
        </w:rPr>
        <w:t>”</w:t>
      </w:r>
    </w:p>
    <w:p w14:paraId="45973B83" w14:textId="77777777" w:rsidR="00F020AD" w:rsidRDefault="00F020AD">
      <w:pPr>
        <w:widowControl w:val="0"/>
        <w:pBdr>
          <w:top w:val="nil"/>
          <w:left w:val="nil"/>
          <w:bottom w:val="nil"/>
          <w:right w:val="nil"/>
          <w:between w:val="nil"/>
        </w:pBdr>
        <w:spacing w:before="3"/>
        <w:ind w:right="59"/>
        <w:jc w:val="both"/>
        <w:rPr>
          <w:color w:val="000000"/>
        </w:rPr>
      </w:pPr>
    </w:p>
    <w:p w14:paraId="55D2F5AB" w14:textId="77777777" w:rsidR="00F020AD" w:rsidRPr="00ED3318" w:rsidRDefault="00347076">
      <w:pPr>
        <w:widowControl w:val="0"/>
        <w:pBdr>
          <w:top w:val="nil"/>
          <w:left w:val="nil"/>
          <w:bottom w:val="nil"/>
          <w:right w:val="nil"/>
          <w:between w:val="nil"/>
        </w:pBdr>
        <w:ind w:right="59"/>
        <w:jc w:val="both"/>
      </w:pPr>
      <w:r w:rsidRPr="00ED3318">
        <w:t>Los servicios para contratar a través de la modalidad LICITACIÓN PÚBLICA corresponden a lo identificado en el numeral 1. “DESCRIPCIÓN DE LA NECESIDAD QUE SE PRETENDE SATISFACER CON EL PROCESO DE CONTRATACIÓN” de este documento, cuyas condiciones, cláusulas y términos deben corresponder a los exigidos en el pliego de condiciones, en los estudios y documentos que se relacionan y que han servido de base para elaborar éstos en el referido proceso de selección.</w:t>
      </w:r>
    </w:p>
    <w:p w14:paraId="19277C3D" w14:textId="77777777" w:rsidR="00F020AD" w:rsidRPr="00ED3318" w:rsidRDefault="00F020AD">
      <w:pPr>
        <w:widowControl w:val="0"/>
        <w:pBdr>
          <w:top w:val="nil"/>
          <w:left w:val="nil"/>
          <w:bottom w:val="nil"/>
          <w:right w:val="nil"/>
          <w:between w:val="nil"/>
        </w:pBdr>
        <w:spacing w:before="4"/>
        <w:ind w:right="59"/>
        <w:jc w:val="both"/>
      </w:pPr>
    </w:p>
    <w:p w14:paraId="1AD5DED8" w14:textId="77777777" w:rsidR="00F020AD" w:rsidRPr="00ED3318" w:rsidRDefault="00347076">
      <w:pPr>
        <w:widowControl w:val="0"/>
        <w:pBdr>
          <w:top w:val="nil"/>
          <w:left w:val="nil"/>
          <w:bottom w:val="nil"/>
          <w:right w:val="nil"/>
          <w:between w:val="nil"/>
        </w:pBdr>
        <w:ind w:right="59"/>
        <w:jc w:val="both"/>
      </w:pPr>
      <w:r w:rsidRPr="00ED3318">
        <w:t xml:space="preserve">El objetivo de estos estudios es informar y facilitar a todos los interesados el alcance de las necesidades, condiciones, requisitos y valoraciones para la futura contratación. </w:t>
      </w:r>
    </w:p>
    <w:p w14:paraId="19D2BE2B" w14:textId="77777777" w:rsidR="00F020AD" w:rsidRDefault="00F020AD">
      <w:pPr>
        <w:widowControl w:val="0"/>
        <w:pBdr>
          <w:top w:val="nil"/>
          <w:left w:val="nil"/>
          <w:bottom w:val="nil"/>
          <w:right w:val="nil"/>
          <w:between w:val="nil"/>
        </w:pBdr>
        <w:spacing w:before="4"/>
        <w:ind w:right="59"/>
        <w:jc w:val="both"/>
        <w:rPr>
          <w:b/>
          <w:color w:val="000000"/>
        </w:rPr>
      </w:pPr>
    </w:p>
    <w:p w14:paraId="44D625DA" w14:textId="77777777" w:rsidR="00F020AD" w:rsidRPr="00ED3318" w:rsidRDefault="00347076" w:rsidP="00E6415B">
      <w:pPr>
        <w:pStyle w:val="Ttulo1"/>
      </w:pPr>
      <w:r>
        <w:rPr>
          <w:highlight w:val="white"/>
        </w:rPr>
        <w:t xml:space="preserve"> </w:t>
      </w:r>
      <w:bookmarkStart w:id="2" w:name="_Toc211933523"/>
      <w:r w:rsidRPr="00ED3318">
        <w:rPr>
          <w:highlight w:val="white"/>
        </w:rPr>
        <w:t>DESCRIPCIÓN DE LA NECESIDAD QUE LA ENTIDAD ESTATAL PRETENDE SATISFACER CON EL PROCESO DE CONTRATACIÓN.</w:t>
      </w:r>
      <w:bookmarkEnd w:id="2"/>
    </w:p>
    <w:p w14:paraId="6676F8CE" w14:textId="77777777" w:rsidR="00F020AD" w:rsidRDefault="00F020AD">
      <w:pPr>
        <w:ind w:left="5181"/>
      </w:pPr>
    </w:p>
    <w:p w14:paraId="7D33E427" w14:textId="77777777" w:rsidR="00F020AD" w:rsidRDefault="00347076">
      <w:pPr>
        <w:jc w:val="both"/>
      </w:pPr>
      <w:r>
        <w:t>De conformidad con el Estatuto General de Contratación Pública, las Entidades Estatales están obligadas a llevar a cabo estudios y documentos previos para comprobar la necesidad de contratar el servicio, dejando constancia de su adecuación al Plan de Desarrollo, al Plan de Acción de la Entidad y al Plan Anual de Adquisiciones.</w:t>
      </w:r>
    </w:p>
    <w:p w14:paraId="4AC4ACE5" w14:textId="77777777" w:rsidR="00F020AD" w:rsidRDefault="00F020AD"/>
    <w:p w14:paraId="7629A96D" w14:textId="010EEC5C" w:rsidR="00F020AD" w:rsidRDefault="00347076">
      <w:pPr>
        <w:widowControl w:val="0"/>
        <w:pBdr>
          <w:top w:val="nil"/>
          <w:left w:val="nil"/>
          <w:bottom w:val="nil"/>
          <w:right w:val="nil"/>
          <w:between w:val="nil"/>
        </w:pBdr>
        <w:ind w:right="59"/>
        <w:jc w:val="both"/>
        <w:rPr>
          <w:color w:val="000000"/>
        </w:rPr>
      </w:pPr>
      <w:r>
        <w:rPr>
          <w:color w:val="000000"/>
        </w:rPr>
        <w:t xml:space="preserve">La Unidad Administrativa Especial Contaduría General de la Nación - </w:t>
      </w:r>
      <w:r w:rsidR="00DD5A98">
        <w:rPr>
          <w:color w:val="000000"/>
        </w:rPr>
        <w:t>U.A.E.</w:t>
      </w:r>
      <w:r>
        <w:rPr>
          <w:color w:val="000000"/>
        </w:rPr>
        <w:t xml:space="preserve"> CGN - fue creada mediante la Ley 298 de 23 de julio de 1996 (en desarrollo del artículo 354º de la </w:t>
      </w:r>
      <w:r>
        <w:rPr>
          <w:color w:val="000000"/>
        </w:rPr>
        <w:lastRenderedPageBreak/>
        <w:t>Constitución Política) como una entidad adscrita al Ministerio de Hacienda y Crédito Público, con personería jurídica, autónoma presupuestal, técnica, administrativa, y regímenes especiales en materia de administración de personal, nomenclatura, clasificación, salarios y prestaciones.</w:t>
      </w:r>
    </w:p>
    <w:p w14:paraId="3755AB71" w14:textId="77777777" w:rsidR="00F020AD" w:rsidRDefault="00F020AD">
      <w:pPr>
        <w:widowControl w:val="0"/>
        <w:pBdr>
          <w:top w:val="nil"/>
          <w:left w:val="nil"/>
          <w:bottom w:val="nil"/>
          <w:right w:val="nil"/>
          <w:between w:val="nil"/>
        </w:pBdr>
        <w:ind w:right="59"/>
        <w:jc w:val="both"/>
      </w:pPr>
    </w:p>
    <w:p w14:paraId="6C9ED6CE" w14:textId="63442E1A" w:rsidR="00F020AD" w:rsidRDefault="00347076">
      <w:pPr>
        <w:widowControl w:val="0"/>
        <w:spacing w:before="9"/>
        <w:ind w:right="59"/>
        <w:jc w:val="both"/>
      </w:pPr>
      <w:r>
        <w:t xml:space="preserve">Estos recursos deben ser ejecutados mediante la celebración de contratos estatales desde </w:t>
      </w:r>
      <w:r w:rsidR="00ED3318" w:rsidRPr="00106C01">
        <w:rPr>
          <w:rFonts w:cstheme="minorHAnsi"/>
          <w:color w:val="FF0000"/>
        </w:rPr>
        <w:t>dependencia que realizará el proceso de contratación</w:t>
      </w:r>
      <w:r>
        <w:t>, a través de</w:t>
      </w:r>
      <w:r w:rsidR="00ED3318">
        <w:t>l</w:t>
      </w:r>
      <w:r>
        <w:t xml:space="preserve"> proyecto de inversión</w:t>
      </w:r>
      <w:r w:rsidR="00ED3318">
        <w:t xml:space="preserve"> </w:t>
      </w:r>
      <w:r w:rsidR="00ED3318">
        <w:rPr>
          <w:color w:val="EE0000"/>
        </w:rPr>
        <w:t>xxx</w:t>
      </w:r>
      <w:r>
        <w:t>, cuyo objetivo general es “</w:t>
      </w:r>
      <w:r w:rsidR="007445F5">
        <w:rPr>
          <w:color w:val="EE0000"/>
        </w:rPr>
        <w:t>xxx”</w:t>
      </w:r>
      <w:r>
        <w:t>.</w:t>
      </w:r>
    </w:p>
    <w:p w14:paraId="24A384FD" w14:textId="77777777" w:rsidR="00F020AD" w:rsidRDefault="00F020AD">
      <w:pPr>
        <w:widowControl w:val="0"/>
        <w:spacing w:before="9"/>
        <w:ind w:right="59"/>
        <w:jc w:val="both"/>
      </w:pPr>
    </w:p>
    <w:p w14:paraId="69F79654" w14:textId="7205384B" w:rsidR="008C40C9" w:rsidRPr="007445F5" w:rsidRDefault="008C40C9" w:rsidP="008C40C9">
      <w:pPr>
        <w:jc w:val="both"/>
        <w:rPr>
          <w:i/>
        </w:rPr>
      </w:pPr>
      <w:r w:rsidRPr="007445F5">
        <w:t xml:space="preserve">De acuerdo con las funciones establecidas en la </w:t>
      </w:r>
      <w:r w:rsidR="00DD5A98" w:rsidRPr="007445F5">
        <w:t>U.A.E.</w:t>
      </w:r>
      <w:r w:rsidRPr="007445F5">
        <w:t xml:space="preserve"> Contaduría General de la Nación en el artículo cuarto de la Ley 298 de 23 de julio de 1996 y conforme al Decreto No. 1693 de 2023 “Por el cual se modifica la estructura de la Contaduría General de la Nación y se determinan las funciones de sus dependencias”, expedido por el Ministerio de Hacienda y </w:t>
      </w:r>
      <w:r w:rsidR="00DD5A98" w:rsidRPr="007445F5">
        <w:t>C</w:t>
      </w:r>
      <w:r w:rsidRPr="007445F5">
        <w:t xml:space="preserve">rédito </w:t>
      </w:r>
      <w:r w:rsidR="00DD5A98" w:rsidRPr="007445F5">
        <w:t>P</w:t>
      </w:r>
      <w:r w:rsidRPr="007445F5">
        <w:t>úblico, en su artículo 7 define, entre otras, como funciones de la Subcontaduría de Consolidación de la Información:</w:t>
      </w:r>
    </w:p>
    <w:p w14:paraId="5A4F16F7" w14:textId="77777777" w:rsidR="008C40C9" w:rsidRDefault="008C40C9" w:rsidP="008C40C9">
      <w:pPr>
        <w:rPr>
          <w:i/>
        </w:rPr>
      </w:pPr>
    </w:p>
    <w:p w14:paraId="2730E4A3" w14:textId="5DD4F8DD" w:rsidR="008C40C9" w:rsidRPr="007445F5" w:rsidRDefault="006F19F1" w:rsidP="007445F5">
      <w:pPr>
        <w:pStyle w:val="Textoindependiente"/>
        <w:spacing w:before="9"/>
        <w:ind w:right="59"/>
        <w:rPr>
          <w:rFonts w:ascii="Verdana" w:hAnsi="Verdana" w:cstheme="minorHAnsi"/>
          <w:color w:val="FF0000"/>
          <w:sz w:val="22"/>
          <w:szCs w:val="22"/>
          <w:lang w:val="es-CO"/>
        </w:rPr>
      </w:pPr>
      <w:r w:rsidRPr="00AA3B71">
        <w:rPr>
          <w:bCs/>
          <w:color w:val="FF0000"/>
        </w:rPr>
        <w:t>[</w:t>
      </w:r>
      <w:r w:rsidR="007445F5">
        <w:rPr>
          <w:rFonts w:ascii="Verdana" w:hAnsi="Verdana" w:cstheme="minorHAnsi"/>
          <w:color w:val="FF0000"/>
          <w:sz w:val="22"/>
          <w:szCs w:val="22"/>
          <w:lang w:val="es-CO"/>
        </w:rPr>
        <w:t>Escriba</w:t>
      </w:r>
      <w:r w:rsidR="007445F5" w:rsidRPr="00106C01">
        <w:rPr>
          <w:rFonts w:ascii="Verdana" w:hAnsi="Verdana" w:cstheme="minorHAnsi"/>
          <w:color w:val="FF0000"/>
          <w:sz w:val="22"/>
          <w:szCs w:val="22"/>
          <w:lang w:val="es-CO"/>
        </w:rPr>
        <w:t xml:space="preserve"> las funciones de la dependencia o GIT al cual corresponda el proceso</w:t>
      </w:r>
      <w:r w:rsidRPr="00AA3B71">
        <w:rPr>
          <w:bCs/>
          <w:color w:val="FF0000"/>
        </w:rPr>
        <w:t>]</w:t>
      </w:r>
    </w:p>
    <w:p w14:paraId="57324DA3" w14:textId="7906C31E" w:rsidR="00F020AD" w:rsidRDefault="00347076" w:rsidP="00B56C3A">
      <w:pPr>
        <w:pStyle w:val="Ttulo2"/>
        <w:rPr>
          <w:color w:val="000000"/>
        </w:rPr>
      </w:pPr>
      <w:bookmarkStart w:id="3" w:name="_heading=h.6drh1f2z0ynb" w:colFirst="0" w:colLast="0"/>
      <w:bookmarkStart w:id="4" w:name="_Toc211933524"/>
      <w:bookmarkEnd w:id="3"/>
      <w:r w:rsidRPr="000412A0">
        <w:t>SITUACIÓN</w:t>
      </w:r>
      <w:r w:rsidRPr="000412A0">
        <w:rPr>
          <w:color w:val="000000"/>
        </w:rPr>
        <w:t xml:space="preserve"> ACTUAL</w:t>
      </w:r>
      <w:bookmarkEnd w:id="4"/>
      <w:r w:rsidRPr="000412A0">
        <w:rPr>
          <w:color w:val="000000"/>
        </w:rPr>
        <w:t xml:space="preserve"> </w:t>
      </w:r>
    </w:p>
    <w:p w14:paraId="57C495BB" w14:textId="77777777" w:rsidR="00363DED" w:rsidRDefault="00363DED" w:rsidP="00363DED"/>
    <w:p w14:paraId="03150E0B" w14:textId="522E84B0" w:rsidR="00AA3B71" w:rsidRDefault="00AA3B71" w:rsidP="00AA3B71">
      <w:pPr>
        <w:rPr>
          <w:bCs/>
          <w:color w:val="FF0000"/>
        </w:rPr>
      </w:pPr>
      <w:r w:rsidRPr="00AA3B71">
        <w:rPr>
          <w:bCs/>
          <w:color w:val="FF0000"/>
        </w:rPr>
        <w:t xml:space="preserve">[Describa la situación actual </w:t>
      </w:r>
      <w:r w:rsidR="006F19F1">
        <w:rPr>
          <w:bCs/>
          <w:color w:val="FF0000"/>
        </w:rPr>
        <w:t xml:space="preserve">de la necesidad </w:t>
      </w:r>
      <w:r w:rsidRPr="00AA3B71">
        <w:rPr>
          <w:bCs/>
          <w:color w:val="FF0000"/>
        </w:rPr>
        <w:t>que da origen a la contratación]</w:t>
      </w:r>
    </w:p>
    <w:p w14:paraId="613D8610" w14:textId="77777777" w:rsidR="005B1D01" w:rsidRPr="00AA3B71" w:rsidRDefault="005B1D01" w:rsidP="00AA3B71">
      <w:pPr>
        <w:rPr>
          <w:bCs/>
        </w:rPr>
      </w:pPr>
    </w:p>
    <w:p w14:paraId="71DCDD09" w14:textId="77777777" w:rsidR="00F020AD" w:rsidRDefault="00347076" w:rsidP="00E6415B">
      <w:pPr>
        <w:pStyle w:val="Ttulo1"/>
      </w:pPr>
      <w:bookmarkStart w:id="5" w:name="_Toc211933525"/>
      <w:r>
        <w:rPr>
          <w:highlight w:val="white"/>
        </w:rPr>
        <w:t>DESCRIPCIÓN DEL OBJETO A CONTRATAR</w:t>
      </w:r>
      <w:bookmarkEnd w:id="5"/>
    </w:p>
    <w:p w14:paraId="39A8767A" w14:textId="77777777" w:rsidR="00D156F2" w:rsidRPr="00D156F2" w:rsidRDefault="00D156F2" w:rsidP="00D156F2"/>
    <w:p w14:paraId="0D7BFF42" w14:textId="6173AF64" w:rsidR="00D156F2" w:rsidRDefault="00D156F2" w:rsidP="00D156F2">
      <w:pPr>
        <w:rPr>
          <w:bCs/>
          <w:color w:val="FF0000"/>
        </w:rPr>
      </w:pPr>
      <w:r w:rsidRPr="00AA3B71">
        <w:rPr>
          <w:bCs/>
          <w:color w:val="FF0000"/>
        </w:rPr>
        <w:t xml:space="preserve">[Describa </w:t>
      </w:r>
      <w:r>
        <w:rPr>
          <w:bCs/>
          <w:color w:val="FF0000"/>
        </w:rPr>
        <w:t>el objeto a contratar</w:t>
      </w:r>
      <w:r w:rsidRPr="00AA3B71">
        <w:rPr>
          <w:bCs/>
          <w:color w:val="FF0000"/>
        </w:rPr>
        <w:t>]</w:t>
      </w:r>
    </w:p>
    <w:p w14:paraId="77308F5B" w14:textId="31DD2FB5" w:rsidR="00F020AD" w:rsidRDefault="00347076" w:rsidP="00B56C3A">
      <w:pPr>
        <w:pStyle w:val="Ttulo2"/>
      </w:pPr>
      <w:bookmarkStart w:id="6" w:name="_Toc211933526"/>
      <w:r w:rsidRPr="00984A8A">
        <w:rPr>
          <w:highlight w:val="white"/>
        </w:rPr>
        <w:t>ESPECIFICACIONES</w:t>
      </w:r>
      <w:r>
        <w:rPr>
          <w:highlight w:val="white"/>
        </w:rPr>
        <w:t>, AUTORIZACIONES, PERMISOS Y LICENCIAS REQUERIDOS PARA SU EJECUCIÓN</w:t>
      </w:r>
      <w:bookmarkEnd w:id="6"/>
    </w:p>
    <w:p w14:paraId="739136A6" w14:textId="77777777" w:rsidR="00736C20" w:rsidRPr="00736C20" w:rsidRDefault="00736C20" w:rsidP="00736C20"/>
    <w:p w14:paraId="62780C85" w14:textId="22447557" w:rsidR="00D618C3" w:rsidRDefault="00347076" w:rsidP="00D618C3">
      <w:pPr>
        <w:jc w:val="both"/>
      </w:pPr>
      <w:r w:rsidRPr="00D618C3">
        <w:rPr>
          <w:highlight w:val="white"/>
        </w:rPr>
        <w:t>El futuro contratista debe garantizar que, durante toda la ejecución del contrato y el tiempo de vigencia de la garantía, cuente con autorizaciones o permisos requeridos legalmente para el desarrollo del objeto del proceso. Para tal efecto el proponente debe presentar las certificaciones solicitadas en el Anexo ESPECIFICACIONES TÉCNICAS.</w:t>
      </w:r>
    </w:p>
    <w:p w14:paraId="1CF88721" w14:textId="66EB0DA9" w:rsidR="00F020AD" w:rsidRPr="00D618C3" w:rsidRDefault="00347076" w:rsidP="00D618C3">
      <w:pPr>
        <w:jc w:val="both"/>
        <w:rPr>
          <w:highlight w:val="white"/>
        </w:rPr>
      </w:pPr>
      <w:r w:rsidRPr="00D618C3">
        <w:tab/>
      </w:r>
    </w:p>
    <w:p w14:paraId="0564B437" w14:textId="6E2C363C" w:rsidR="00F020AD" w:rsidRDefault="00347076" w:rsidP="00D618C3">
      <w:pPr>
        <w:jc w:val="both"/>
      </w:pPr>
      <w:r w:rsidRPr="00D618C3">
        <w:t>El contratista estará obligado a ofrecer y garantizar las condiciones básicas que corresponden a las especificaciones técnicas a contratar, las cuales se dan aceptadas con la firma del FORMATO CARTA DE PRESENTACIÓN DE LA OFERTA del pliego de condiciones y que se estipulan en el ANEXO</w:t>
      </w:r>
      <w:r w:rsidR="00341C1C">
        <w:t xml:space="preserve"> </w:t>
      </w:r>
      <w:r w:rsidRPr="00D618C3">
        <w:t>ESPECIFICACIONES TÉCNICAS.</w:t>
      </w:r>
    </w:p>
    <w:p w14:paraId="0C707195" w14:textId="77777777" w:rsidR="0047255E" w:rsidRDefault="0047255E" w:rsidP="00D618C3">
      <w:pPr>
        <w:jc w:val="both"/>
      </w:pPr>
    </w:p>
    <w:p w14:paraId="40C58E2C" w14:textId="77777777" w:rsidR="0047255E" w:rsidRDefault="0047255E" w:rsidP="00D618C3">
      <w:pPr>
        <w:jc w:val="both"/>
      </w:pPr>
    </w:p>
    <w:p w14:paraId="1D06CBFB" w14:textId="77777777" w:rsidR="0047255E" w:rsidRPr="00D618C3" w:rsidRDefault="0047255E" w:rsidP="00D618C3">
      <w:pPr>
        <w:jc w:val="both"/>
      </w:pPr>
    </w:p>
    <w:p w14:paraId="03625071" w14:textId="71F23132" w:rsidR="00F020AD" w:rsidRDefault="00347076" w:rsidP="00E6415B">
      <w:pPr>
        <w:pStyle w:val="Ttulo1"/>
        <w:rPr>
          <w:i/>
        </w:rPr>
      </w:pPr>
      <w:bookmarkStart w:id="7" w:name="_Toc211933527"/>
      <w:r>
        <w:t>PLAZO DE EJECUCIÓN</w:t>
      </w:r>
      <w:bookmarkEnd w:id="7"/>
    </w:p>
    <w:p w14:paraId="6DB4A3D7" w14:textId="77777777" w:rsidR="00F020AD" w:rsidRDefault="00F020AD">
      <w:pPr>
        <w:rPr>
          <w:b/>
          <w:i/>
        </w:rPr>
      </w:pPr>
    </w:p>
    <w:p w14:paraId="45FE5010" w14:textId="66285A87" w:rsidR="00F020AD" w:rsidRPr="00AD0B7D" w:rsidRDefault="00347076">
      <w:pPr>
        <w:jc w:val="both"/>
        <w:rPr>
          <w:i/>
        </w:rPr>
      </w:pPr>
      <w:r w:rsidRPr="00AD0B7D">
        <w:rPr>
          <w:b/>
        </w:rPr>
        <w:t>Plazo de ejecución:</w:t>
      </w:r>
      <w:r w:rsidRPr="00AD0B7D">
        <w:t xml:space="preserve"> </w:t>
      </w:r>
      <w:r w:rsidR="00B87B58" w:rsidRPr="00AD0B7D">
        <w:t xml:space="preserve">A partir de la fecha de suscripción del acta de inicio previo cumplimiento de los requisitos de perfeccionamiento y ejecución, </w:t>
      </w:r>
      <w:r w:rsidRPr="00AD0B7D">
        <w:t xml:space="preserve">hasta el </w:t>
      </w:r>
      <w:r w:rsidR="00AD0B7D">
        <w:rPr>
          <w:color w:val="EE0000"/>
        </w:rPr>
        <w:t>xx</w:t>
      </w:r>
      <w:r w:rsidRPr="00AD0B7D">
        <w:t xml:space="preserve"> de </w:t>
      </w:r>
      <w:r w:rsidR="00AD0B7D">
        <w:rPr>
          <w:color w:val="EE0000"/>
        </w:rPr>
        <w:t>xxx</w:t>
      </w:r>
      <w:r w:rsidRPr="00AD0B7D">
        <w:t xml:space="preserve"> de 202</w:t>
      </w:r>
      <w:r w:rsidR="00AD0B7D">
        <w:rPr>
          <w:color w:val="EE0000"/>
        </w:rPr>
        <w:t>x</w:t>
      </w:r>
      <w:r w:rsidRPr="00AD0B7D">
        <w:t>.</w:t>
      </w:r>
    </w:p>
    <w:p w14:paraId="48525173" w14:textId="77777777" w:rsidR="00F020AD" w:rsidRDefault="00F020AD">
      <w:pPr>
        <w:rPr>
          <w:i/>
        </w:rPr>
      </w:pPr>
    </w:p>
    <w:p w14:paraId="190B883D" w14:textId="0C714D66" w:rsidR="00F020AD" w:rsidRPr="00CD573D" w:rsidRDefault="00347076">
      <w:pPr>
        <w:jc w:val="both"/>
        <w:rPr>
          <w:i/>
          <w:color w:val="EE0000"/>
        </w:rPr>
      </w:pPr>
      <w:r>
        <w:rPr>
          <w:b/>
        </w:rPr>
        <w:t>Vigencia Técnica:</w:t>
      </w:r>
      <w:r>
        <w:t xml:space="preserve"> La vigencia técnica del servicio será por </w:t>
      </w:r>
      <w:r w:rsidR="00CD573D">
        <w:rPr>
          <w:color w:val="EE0000"/>
        </w:rPr>
        <w:t>xxx</w:t>
      </w:r>
      <w:r w:rsidR="00BD15F8">
        <w:rPr>
          <w:color w:val="EE0000"/>
        </w:rPr>
        <w:t>.</w:t>
      </w:r>
    </w:p>
    <w:p w14:paraId="6A764F5E" w14:textId="77777777" w:rsidR="00F020AD" w:rsidRDefault="00F020AD">
      <w:pPr>
        <w:rPr>
          <w:i/>
          <w:color w:val="FF0000"/>
        </w:rPr>
      </w:pPr>
    </w:p>
    <w:p w14:paraId="57CFC6BA" w14:textId="52F95195" w:rsidR="00F020AD" w:rsidRDefault="00347076" w:rsidP="00B637BE">
      <w:pPr>
        <w:pStyle w:val="Ttulo2"/>
        <w:rPr>
          <w:i/>
          <w:color w:val="FF0000"/>
        </w:rPr>
      </w:pPr>
      <w:bookmarkStart w:id="8" w:name="_Toc211933528"/>
      <w:r>
        <w:t>FORMA DE PAGO</w:t>
      </w:r>
      <w:bookmarkEnd w:id="8"/>
    </w:p>
    <w:p w14:paraId="5907B7E4" w14:textId="77777777" w:rsidR="00F020AD" w:rsidRDefault="00F020AD">
      <w:pPr>
        <w:rPr>
          <w:b/>
          <w:i/>
          <w:color w:val="FF0000"/>
        </w:rPr>
      </w:pPr>
    </w:p>
    <w:p w14:paraId="1314E927" w14:textId="77777777" w:rsidR="00530B02" w:rsidRPr="006D75EF" w:rsidRDefault="00530B02" w:rsidP="00530B02">
      <w:pPr>
        <w:widowControl w:val="0"/>
        <w:pBdr>
          <w:top w:val="nil"/>
          <w:left w:val="nil"/>
          <w:bottom w:val="nil"/>
          <w:right w:val="nil"/>
          <w:between w:val="nil"/>
        </w:pBdr>
        <w:ind w:right="59"/>
      </w:pPr>
      <w:r w:rsidRPr="006D75EF">
        <w:t>La Contaduría General de la Nación se compromete a pagar el valor del futuro contrato, condicionado a las apropiaciones presupuestales que se hagan del mismo, así:</w:t>
      </w:r>
    </w:p>
    <w:p w14:paraId="2CEF7E71" w14:textId="77777777" w:rsidR="006D75EF" w:rsidRPr="006D75EF" w:rsidRDefault="006D75EF" w:rsidP="00530B02">
      <w:pPr>
        <w:widowControl w:val="0"/>
        <w:pBdr>
          <w:top w:val="nil"/>
          <w:left w:val="nil"/>
          <w:bottom w:val="nil"/>
          <w:right w:val="nil"/>
          <w:between w:val="nil"/>
        </w:pBdr>
        <w:ind w:right="59"/>
      </w:pPr>
    </w:p>
    <w:p w14:paraId="73A09F5C" w14:textId="2FB2B2B8" w:rsidR="00530B02" w:rsidRPr="006D75EF" w:rsidRDefault="00530B02" w:rsidP="0024337B">
      <w:pPr>
        <w:pBdr>
          <w:top w:val="nil"/>
          <w:left w:val="nil"/>
          <w:bottom w:val="nil"/>
          <w:right w:val="nil"/>
          <w:between w:val="nil"/>
        </w:pBdr>
        <w:suppressAutoHyphens/>
        <w:ind w:right="59"/>
        <w:jc w:val="both"/>
      </w:pPr>
      <w:r w:rsidRPr="006D75EF">
        <w:t>El pago estará sujeto al cumplimiento de los trámites administrativos a que haya lugar, a la aprobación del Programa Anual Mensualizado de Caja-PAC- por parte de la Dirección General de Crédito Público y del Tesoro Nacional, a la expedición de la obligación y orden de pago en el SIIF.</w:t>
      </w:r>
    </w:p>
    <w:p w14:paraId="740E9098" w14:textId="77777777" w:rsidR="00530B02" w:rsidRDefault="00530B02" w:rsidP="00530B02">
      <w:pPr>
        <w:widowControl w:val="0"/>
        <w:pBdr>
          <w:top w:val="nil"/>
          <w:left w:val="nil"/>
          <w:bottom w:val="nil"/>
          <w:right w:val="nil"/>
          <w:between w:val="nil"/>
        </w:pBdr>
        <w:tabs>
          <w:tab w:val="left" w:pos="684"/>
        </w:tabs>
        <w:ind w:right="59"/>
      </w:pPr>
    </w:p>
    <w:p w14:paraId="6DCE00F1" w14:textId="3033F93E" w:rsidR="00530B02" w:rsidRPr="008436BD" w:rsidRDefault="00530B02" w:rsidP="00530B02">
      <w:pPr>
        <w:widowControl w:val="0"/>
        <w:pBdr>
          <w:top w:val="nil"/>
          <w:left w:val="nil"/>
          <w:bottom w:val="nil"/>
          <w:right w:val="nil"/>
          <w:between w:val="nil"/>
        </w:pBdr>
        <w:tabs>
          <w:tab w:val="left" w:pos="684"/>
        </w:tabs>
        <w:ind w:right="59"/>
        <w:jc w:val="both"/>
      </w:pPr>
      <w:r w:rsidRPr="008436BD">
        <w:t>Se realizará el pago de la siguiente manera:</w:t>
      </w:r>
    </w:p>
    <w:p w14:paraId="130702C8" w14:textId="77777777" w:rsidR="00530B02" w:rsidRPr="008436BD" w:rsidRDefault="00530B02" w:rsidP="00530B02">
      <w:pPr>
        <w:widowControl w:val="0"/>
        <w:pBdr>
          <w:top w:val="nil"/>
          <w:left w:val="nil"/>
          <w:bottom w:val="nil"/>
          <w:right w:val="nil"/>
          <w:between w:val="nil"/>
        </w:pBdr>
        <w:tabs>
          <w:tab w:val="left" w:pos="684"/>
        </w:tabs>
        <w:ind w:right="59"/>
        <w:jc w:val="both"/>
      </w:pPr>
    </w:p>
    <w:p w14:paraId="3E3BB283" w14:textId="77777777" w:rsidR="00301A91" w:rsidRDefault="00301A91" w:rsidP="00301A91">
      <w:pPr>
        <w:widowControl w:val="0"/>
        <w:pBdr>
          <w:top w:val="nil"/>
          <w:left w:val="nil"/>
          <w:bottom w:val="nil"/>
          <w:right w:val="nil"/>
          <w:between w:val="nil"/>
        </w:pBdr>
        <w:ind w:right="59"/>
        <w:rPr>
          <w:color w:val="EE0000"/>
        </w:rPr>
      </w:pPr>
      <w:r>
        <w:rPr>
          <w:color w:val="EE0000"/>
        </w:rPr>
        <w:t xml:space="preserve">Xxx </w:t>
      </w:r>
    </w:p>
    <w:p w14:paraId="21983944" w14:textId="77777777" w:rsidR="00530B02" w:rsidRDefault="00530B02" w:rsidP="00530B02"/>
    <w:p w14:paraId="67D9B3B4" w14:textId="77777777" w:rsidR="00530B02" w:rsidRDefault="00530B02" w:rsidP="00530B02">
      <w:pPr>
        <w:numPr>
          <w:ilvl w:val="0"/>
          <w:numId w:val="36"/>
        </w:numPr>
        <w:pBdr>
          <w:top w:val="nil"/>
          <w:left w:val="nil"/>
          <w:bottom w:val="nil"/>
          <w:right w:val="nil"/>
          <w:between w:val="nil"/>
        </w:pBdr>
        <w:suppressAutoHyphens/>
        <w:ind w:left="426" w:hanging="426"/>
        <w:jc w:val="both"/>
        <w:rPr>
          <w:color w:val="000000"/>
        </w:rPr>
      </w:pPr>
      <w:r>
        <w:rPr>
          <w:color w:val="000000"/>
        </w:rPr>
        <w:t>El pago debe contar con la presentación de la respectiva cuenta de cobro o factura, según corresponda, junto con la certificación original expedida por el representante legal o revisor fiscal del pago de seguridad social y parafiscales y la posterior radicación de la información requerida en el SECOP II.</w:t>
      </w:r>
    </w:p>
    <w:p w14:paraId="0551E060" w14:textId="77777777" w:rsidR="00BE4853" w:rsidRDefault="00BE4853" w:rsidP="00BE4853">
      <w:pPr>
        <w:pBdr>
          <w:top w:val="nil"/>
          <w:left w:val="nil"/>
          <w:bottom w:val="nil"/>
          <w:right w:val="nil"/>
          <w:between w:val="nil"/>
        </w:pBdr>
        <w:suppressAutoHyphens/>
        <w:ind w:left="426"/>
        <w:jc w:val="both"/>
        <w:rPr>
          <w:color w:val="000000"/>
        </w:rPr>
      </w:pPr>
    </w:p>
    <w:p w14:paraId="25CFDD9A" w14:textId="77777777" w:rsidR="00530B02" w:rsidRDefault="00530B02" w:rsidP="00530B02">
      <w:pPr>
        <w:numPr>
          <w:ilvl w:val="0"/>
          <w:numId w:val="36"/>
        </w:numPr>
        <w:pBdr>
          <w:top w:val="nil"/>
          <w:left w:val="nil"/>
          <w:bottom w:val="nil"/>
          <w:right w:val="nil"/>
          <w:between w:val="nil"/>
        </w:pBdr>
        <w:suppressAutoHyphens/>
        <w:ind w:left="426" w:hanging="426"/>
        <w:jc w:val="both"/>
        <w:rPr>
          <w:color w:val="000000"/>
        </w:rPr>
      </w:pPr>
      <w:r>
        <w:rPr>
          <w:color w:val="000000"/>
        </w:rPr>
        <w:t>El pago se realizará en pesos colombianos mediante consignaciones en la cuenta bancaria informada por el contratista, previos los descuentos de ley.</w:t>
      </w:r>
    </w:p>
    <w:p w14:paraId="49B672F7" w14:textId="77777777" w:rsidR="000C0D7F" w:rsidRDefault="000C0D7F">
      <w:pPr>
        <w:widowControl w:val="0"/>
        <w:pBdr>
          <w:top w:val="nil"/>
          <w:left w:val="nil"/>
          <w:bottom w:val="nil"/>
          <w:right w:val="nil"/>
          <w:between w:val="nil"/>
        </w:pBdr>
        <w:ind w:right="59"/>
        <w:jc w:val="both"/>
        <w:rPr>
          <w:b/>
        </w:rPr>
      </w:pPr>
    </w:p>
    <w:p w14:paraId="24682F0A" w14:textId="1D39B3E1" w:rsidR="00F020AD" w:rsidRPr="00BE4853" w:rsidRDefault="00347076" w:rsidP="00E6415B">
      <w:pPr>
        <w:pStyle w:val="Ttulo1"/>
      </w:pPr>
      <w:bookmarkStart w:id="9" w:name="_Toc211933529"/>
      <w:r w:rsidRPr="00BE4853">
        <w:t>CÓDIGO CLASIFICADOR DE BIENES Y SERVICIOS</w:t>
      </w:r>
      <w:bookmarkEnd w:id="9"/>
    </w:p>
    <w:p w14:paraId="4BE1595D" w14:textId="77777777" w:rsidR="00F020AD" w:rsidRPr="00BE4853" w:rsidRDefault="00F020AD">
      <w:pPr>
        <w:widowControl w:val="0"/>
        <w:pBdr>
          <w:top w:val="nil"/>
          <w:left w:val="nil"/>
          <w:bottom w:val="nil"/>
          <w:right w:val="nil"/>
          <w:between w:val="nil"/>
        </w:pBdr>
        <w:ind w:right="59"/>
        <w:jc w:val="both"/>
        <w:rPr>
          <w:b/>
        </w:rPr>
      </w:pPr>
    </w:p>
    <w:p w14:paraId="1F2E309C" w14:textId="77777777" w:rsidR="00F020AD" w:rsidRPr="00BE4853" w:rsidRDefault="00347076" w:rsidP="000C0D7F">
      <w:pPr>
        <w:widowControl w:val="0"/>
        <w:pBdr>
          <w:top w:val="nil"/>
          <w:left w:val="nil"/>
          <w:bottom w:val="nil"/>
          <w:right w:val="nil"/>
          <w:between w:val="nil"/>
        </w:pBd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sidRPr="00BE4853">
        <w:t xml:space="preserve">De acuerdo con la Codificación de Bienes y Servicios del Código Estándar de productos y </w:t>
      </w:r>
      <w:r w:rsidRPr="00BE4853">
        <w:lastRenderedPageBreak/>
        <w:t>servicios de Naciones Unidas, los servicios a suministrar se encuentran codificados, hasta el cuarto nivel de la siguiente manera:</w:t>
      </w:r>
    </w:p>
    <w:tbl>
      <w:tblPr>
        <w:tblStyle w:val="a"/>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7"/>
        <w:gridCol w:w="2255"/>
        <w:gridCol w:w="1381"/>
        <w:gridCol w:w="1545"/>
        <w:gridCol w:w="1381"/>
        <w:gridCol w:w="1691"/>
      </w:tblGrid>
      <w:tr w:rsidR="00F020AD" w14:paraId="57605B1F" w14:textId="77777777" w:rsidTr="003D4562">
        <w:trPr>
          <w:trHeight w:val="200"/>
          <w:jc w:val="center"/>
        </w:trPr>
        <w:tc>
          <w:tcPr>
            <w:tcW w:w="1527" w:type="dxa"/>
            <w:shd w:val="clear" w:color="auto" w:fill="C4BC96"/>
          </w:tcPr>
          <w:p w14:paraId="4F6C0563" w14:textId="77777777" w:rsidR="00F020AD" w:rsidRDefault="00347076">
            <w:pPr>
              <w:jc w:val="center"/>
              <w:rPr>
                <w:b/>
                <w:i/>
                <w:sz w:val="18"/>
                <w:szCs w:val="18"/>
              </w:rPr>
            </w:pPr>
            <w:r>
              <w:rPr>
                <w:b/>
                <w:sz w:val="18"/>
                <w:szCs w:val="18"/>
              </w:rPr>
              <w:t xml:space="preserve">Código </w:t>
            </w:r>
            <w:proofErr w:type="spellStart"/>
            <w:r>
              <w:rPr>
                <w:b/>
                <w:sz w:val="18"/>
                <w:szCs w:val="18"/>
              </w:rPr>
              <w:t>Segmento</w:t>
            </w:r>
            <w:proofErr w:type="spellEnd"/>
          </w:p>
        </w:tc>
        <w:tc>
          <w:tcPr>
            <w:tcW w:w="2255" w:type="dxa"/>
            <w:shd w:val="clear" w:color="auto" w:fill="C4BC96"/>
          </w:tcPr>
          <w:p w14:paraId="7E1797E1" w14:textId="77777777" w:rsidR="00F020AD" w:rsidRDefault="00347076">
            <w:pPr>
              <w:jc w:val="center"/>
              <w:rPr>
                <w:b/>
                <w:i/>
                <w:sz w:val="18"/>
                <w:szCs w:val="18"/>
              </w:rPr>
            </w:pPr>
            <w:r>
              <w:rPr>
                <w:b/>
                <w:sz w:val="18"/>
                <w:szCs w:val="18"/>
              </w:rPr>
              <w:t>Nombre Segmento</w:t>
            </w:r>
          </w:p>
        </w:tc>
        <w:tc>
          <w:tcPr>
            <w:tcW w:w="1381" w:type="dxa"/>
            <w:shd w:val="clear" w:color="auto" w:fill="C4BC96"/>
          </w:tcPr>
          <w:p w14:paraId="6A2A88AC" w14:textId="77777777" w:rsidR="00F020AD" w:rsidRDefault="00347076">
            <w:pPr>
              <w:jc w:val="center"/>
              <w:rPr>
                <w:b/>
                <w:i/>
                <w:sz w:val="18"/>
                <w:szCs w:val="18"/>
              </w:rPr>
            </w:pPr>
            <w:r>
              <w:rPr>
                <w:b/>
                <w:sz w:val="18"/>
                <w:szCs w:val="18"/>
              </w:rPr>
              <w:t>Código Familia</w:t>
            </w:r>
          </w:p>
        </w:tc>
        <w:tc>
          <w:tcPr>
            <w:tcW w:w="1545" w:type="dxa"/>
            <w:shd w:val="clear" w:color="auto" w:fill="C4BC96"/>
          </w:tcPr>
          <w:p w14:paraId="7CCA2B16" w14:textId="77777777" w:rsidR="00F020AD" w:rsidRDefault="00347076">
            <w:pPr>
              <w:jc w:val="center"/>
              <w:rPr>
                <w:b/>
                <w:i/>
                <w:sz w:val="18"/>
                <w:szCs w:val="18"/>
              </w:rPr>
            </w:pPr>
            <w:r>
              <w:rPr>
                <w:b/>
                <w:sz w:val="18"/>
                <w:szCs w:val="18"/>
              </w:rPr>
              <w:t>Nombre Familia</w:t>
            </w:r>
          </w:p>
        </w:tc>
        <w:tc>
          <w:tcPr>
            <w:tcW w:w="1381" w:type="dxa"/>
            <w:shd w:val="clear" w:color="auto" w:fill="C4BC96"/>
          </w:tcPr>
          <w:p w14:paraId="72E3EDD0" w14:textId="77777777" w:rsidR="00F020AD" w:rsidRDefault="00347076">
            <w:pPr>
              <w:jc w:val="center"/>
              <w:rPr>
                <w:b/>
                <w:i/>
                <w:sz w:val="18"/>
                <w:szCs w:val="18"/>
              </w:rPr>
            </w:pPr>
            <w:r>
              <w:rPr>
                <w:b/>
                <w:sz w:val="18"/>
                <w:szCs w:val="18"/>
              </w:rPr>
              <w:t>Código Clase</w:t>
            </w:r>
          </w:p>
        </w:tc>
        <w:tc>
          <w:tcPr>
            <w:tcW w:w="1691" w:type="dxa"/>
            <w:shd w:val="clear" w:color="auto" w:fill="C4BC96"/>
          </w:tcPr>
          <w:p w14:paraId="2D274A76" w14:textId="77777777" w:rsidR="00F020AD" w:rsidRDefault="00347076">
            <w:pPr>
              <w:jc w:val="center"/>
              <w:rPr>
                <w:b/>
                <w:i/>
                <w:sz w:val="18"/>
                <w:szCs w:val="18"/>
              </w:rPr>
            </w:pPr>
            <w:r>
              <w:rPr>
                <w:b/>
                <w:sz w:val="18"/>
                <w:szCs w:val="18"/>
              </w:rPr>
              <w:t>Nombre Clase</w:t>
            </w:r>
          </w:p>
        </w:tc>
      </w:tr>
      <w:tr w:rsidR="00F020AD" w14:paraId="208A4940" w14:textId="77777777" w:rsidTr="003D4562">
        <w:trPr>
          <w:trHeight w:val="420"/>
          <w:jc w:val="center"/>
        </w:trPr>
        <w:tc>
          <w:tcPr>
            <w:tcW w:w="1527" w:type="dxa"/>
            <w:vAlign w:val="center"/>
          </w:tcPr>
          <w:p w14:paraId="26948E54" w14:textId="650F1D1E" w:rsidR="00F020AD" w:rsidRDefault="00F020AD">
            <w:pPr>
              <w:jc w:val="center"/>
              <w:rPr>
                <w:sz w:val="16"/>
                <w:szCs w:val="16"/>
              </w:rPr>
            </w:pPr>
          </w:p>
        </w:tc>
        <w:tc>
          <w:tcPr>
            <w:tcW w:w="2255" w:type="dxa"/>
            <w:vAlign w:val="center"/>
          </w:tcPr>
          <w:p w14:paraId="2C24ECBB" w14:textId="7F01044E" w:rsidR="00F020AD" w:rsidRPr="008436BD" w:rsidRDefault="00F020AD">
            <w:pPr>
              <w:jc w:val="center"/>
              <w:rPr>
                <w:sz w:val="16"/>
                <w:szCs w:val="16"/>
                <w:lang w:val="es-CO"/>
              </w:rPr>
            </w:pPr>
          </w:p>
        </w:tc>
        <w:tc>
          <w:tcPr>
            <w:tcW w:w="1381" w:type="dxa"/>
            <w:vAlign w:val="center"/>
          </w:tcPr>
          <w:p w14:paraId="1F9A8EF6" w14:textId="0C71A62F" w:rsidR="00F020AD" w:rsidRDefault="00F020AD">
            <w:pPr>
              <w:rPr>
                <w:sz w:val="16"/>
                <w:szCs w:val="16"/>
              </w:rPr>
            </w:pPr>
          </w:p>
        </w:tc>
        <w:tc>
          <w:tcPr>
            <w:tcW w:w="1545" w:type="dxa"/>
            <w:vAlign w:val="center"/>
          </w:tcPr>
          <w:p w14:paraId="076B42B8" w14:textId="342BB954" w:rsidR="00F020AD" w:rsidRPr="008436BD" w:rsidRDefault="00F020AD">
            <w:pPr>
              <w:rPr>
                <w:sz w:val="16"/>
                <w:szCs w:val="16"/>
                <w:lang w:val="es-CO"/>
              </w:rPr>
            </w:pPr>
          </w:p>
        </w:tc>
        <w:tc>
          <w:tcPr>
            <w:tcW w:w="1381" w:type="dxa"/>
            <w:vAlign w:val="center"/>
          </w:tcPr>
          <w:p w14:paraId="38EB4E08" w14:textId="2100BBA7" w:rsidR="00F020AD" w:rsidRDefault="00F020AD">
            <w:pPr>
              <w:jc w:val="center"/>
              <w:rPr>
                <w:sz w:val="16"/>
                <w:szCs w:val="16"/>
              </w:rPr>
            </w:pPr>
          </w:p>
        </w:tc>
        <w:tc>
          <w:tcPr>
            <w:tcW w:w="1691" w:type="dxa"/>
            <w:vAlign w:val="center"/>
          </w:tcPr>
          <w:p w14:paraId="361D63CC" w14:textId="7484AD7E" w:rsidR="00F020AD" w:rsidRPr="008436BD" w:rsidRDefault="00F020AD">
            <w:pPr>
              <w:spacing w:before="15" w:line="248" w:lineRule="auto"/>
              <w:ind w:left="105"/>
              <w:rPr>
                <w:sz w:val="16"/>
                <w:szCs w:val="16"/>
                <w:lang w:val="es-CO"/>
              </w:rPr>
            </w:pPr>
          </w:p>
        </w:tc>
      </w:tr>
      <w:tr w:rsidR="00F020AD" w14:paraId="19944675" w14:textId="77777777" w:rsidTr="003D4562">
        <w:trPr>
          <w:trHeight w:val="420"/>
          <w:jc w:val="center"/>
        </w:trPr>
        <w:tc>
          <w:tcPr>
            <w:tcW w:w="1527" w:type="dxa"/>
            <w:vAlign w:val="center"/>
          </w:tcPr>
          <w:p w14:paraId="7428E24E" w14:textId="32A96A82" w:rsidR="00F020AD" w:rsidRDefault="00F020AD">
            <w:pPr>
              <w:jc w:val="center"/>
              <w:rPr>
                <w:sz w:val="16"/>
                <w:szCs w:val="16"/>
              </w:rPr>
            </w:pPr>
          </w:p>
        </w:tc>
        <w:tc>
          <w:tcPr>
            <w:tcW w:w="2255" w:type="dxa"/>
            <w:vAlign w:val="center"/>
          </w:tcPr>
          <w:p w14:paraId="5F7EC42B" w14:textId="6B764106" w:rsidR="00F020AD" w:rsidRPr="008436BD" w:rsidRDefault="00F020AD">
            <w:pPr>
              <w:jc w:val="center"/>
              <w:rPr>
                <w:sz w:val="16"/>
                <w:szCs w:val="16"/>
                <w:lang w:val="es-CO"/>
              </w:rPr>
            </w:pPr>
          </w:p>
        </w:tc>
        <w:tc>
          <w:tcPr>
            <w:tcW w:w="1381" w:type="dxa"/>
            <w:vAlign w:val="center"/>
          </w:tcPr>
          <w:p w14:paraId="1D388CF3" w14:textId="6F715FD4" w:rsidR="00F020AD" w:rsidRDefault="00F020AD">
            <w:pPr>
              <w:rPr>
                <w:sz w:val="16"/>
                <w:szCs w:val="16"/>
              </w:rPr>
            </w:pPr>
          </w:p>
        </w:tc>
        <w:tc>
          <w:tcPr>
            <w:tcW w:w="1545" w:type="dxa"/>
            <w:vAlign w:val="center"/>
          </w:tcPr>
          <w:p w14:paraId="1D840C43" w14:textId="733FBE38" w:rsidR="00F020AD" w:rsidRPr="008436BD" w:rsidRDefault="00F020AD">
            <w:pPr>
              <w:rPr>
                <w:sz w:val="16"/>
                <w:szCs w:val="16"/>
                <w:lang w:val="es-CO"/>
              </w:rPr>
            </w:pPr>
          </w:p>
        </w:tc>
        <w:tc>
          <w:tcPr>
            <w:tcW w:w="1381" w:type="dxa"/>
            <w:vAlign w:val="center"/>
          </w:tcPr>
          <w:p w14:paraId="6DD732D7" w14:textId="2C6D2C0D" w:rsidR="00F020AD" w:rsidRDefault="00F020AD">
            <w:pPr>
              <w:jc w:val="center"/>
              <w:rPr>
                <w:sz w:val="16"/>
                <w:szCs w:val="16"/>
              </w:rPr>
            </w:pPr>
          </w:p>
        </w:tc>
        <w:tc>
          <w:tcPr>
            <w:tcW w:w="1691" w:type="dxa"/>
            <w:vAlign w:val="center"/>
          </w:tcPr>
          <w:p w14:paraId="73C64D66" w14:textId="0FDD009C" w:rsidR="00F020AD" w:rsidRPr="008436BD" w:rsidRDefault="00F020AD">
            <w:pPr>
              <w:spacing w:before="15" w:line="248" w:lineRule="auto"/>
              <w:ind w:left="105"/>
              <w:rPr>
                <w:sz w:val="16"/>
                <w:szCs w:val="16"/>
                <w:lang w:val="es-CO"/>
              </w:rPr>
            </w:pPr>
          </w:p>
        </w:tc>
      </w:tr>
    </w:tbl>
    <w:p w14:paraId="685FA87B" w14:textId="77777777" w:rsidR="00F020AD" w:rsidRDefault="00F020AD">
      <w:pPr>
        <w:widowControl w:val="0"/>
        <w:pBdr>
          <w:top w:val="nil"/>
          <w:left w:val="nil"/>
          <w:bottom w:val="nil"/>
          <w:right w:val="nil"/>
          <w:between w:val="nil"/>
        </w:pBdr>
        <w:ind w:left="360"/>
        <w:jc w:val="both"/>
        <w:rPr>
          <w:color w:val="FF0000"/>
        </w:rPr>
      </w:pPr>
    </w:p>
    <w:p w14:paraId="05340C24" w14:textId="18171B02" w:rsidR="00F020AD" w:rsidRDefault="00347076" w:rsidP="00E6415B">
      <w:pPr>
        <w:pStyle w:val="Ttulo1"/>
        <w:rPr>
          <w:color w:val="000000"/>
        </w:rPr>
      </w:pPr>
      <w:bookmarkStart w:id="10" w:name="_Toc211933530"/>
      <w:r>
        <w:rPr>
          <w:highlight w:val="white"/>
        </w:rPr>
        <w:t>MODALIDAD DE SELECCIÓN DEL CONTRATISTA Y SU JUSTIFICACIÓN, INCLUYENDO LOS FUNDAMENTOS JURÍDICOS</w:t>
      </w:r>
      <w:bookmarkEnd w:id="10"/>
    </w:p>
    <w:p w14:paraId="14213E3D" w14:textId="352EA62C" w:rsidR="00F020AD" w:rsidRDefault="00347076" w:rsidP="00B56C3A">
      <w:pPr>
        <w:pStyle w:val="Ttulo2"/>
        <w:rPr>
          <w:color w:val="000000"/>
        </w:rPr>
      </w:pPr>
      <w:bookmarkStart w:id="11" w:name="_Toc211933531"/>
      <w:r>
        <w:t>MODALIDAD DE SELECCIÓN DEL CONTRATISTA</w:t>
      </w:r>
      <w:bookmarkEnd w:id="11"/>
    </w:p>
    <w:p w14:paraId="5A5D6C3F" w14:textId="77777777" w:rsidR="00F020AD" w:rsidRDefault="00F020AD">
      <w:pPr>
        <w:widowControl w:val="0"/>
        <w:pBdr>
          <w:top w:val="nil"/>
          <w:left w:val="nil"/>
          <w:bottom w:val="nil"/>
          <w:right w:val="nil"/>
          <w:between w:val="nil"/>
        </w:pBdr>
        <w:ind w:right="59"/>
        <w:jc w:val="both"/>
        <w:rPr>
          <w:b/>
          <w:color w:val="000000"/>
        </w:rPr>
      </w:pPr>
    </w:p>
    <w:p w14:paraId="4D0E8EAB" w14:textId="77777777" w:rsidR="00F020AD" w:rsidRDefault="00347076">
      <w:pPr>
        <w:widowControl w:val="0"/>
        <w:pBdr>
          <w:top w:val="nil"/>
          <w:left w:val="nil"/>
          <w:bottom w:val="nil"/>
          <w:right w:val="nil"/>
          <w:between w:val="nil"/>
        </w:pBdr>
        <w:spacing w:before="11"/>
        <w:ind w:right="59"/>
        <w:jc w:val="both"/>
      </w:pPr>
      <w:r>
        <w:t>Tanto el proceso contractual de Licitación Pública como el futuro contrato que se suscriba como consecuencia de dicho proceso, se regirá en lo pertinente por el ordenamiento constitucional, el régimen jurídico determinado en las Leyes 80 de 1993, 1150 de 2007, 1474 de 2011, Decreto Ley 019 de 2012, el Decreto 1082 de 2015, Ley 843 de 2003, Ley 1882 de 2018, Ley 2069 de 2020 y demás normas contractuales, civiles y comerciales que la complementan, adicionan y reglamentan, disposiciones que regulen la materia y lo establecido en el pliego de condiciones.</w:t>
      </w:r>
    </w:p>
    <w:p w14:paraId="42841189" w14:textId="77777777" w:rsidR="00F020AD" w:rsidRDefault="00F020AD">
      <w:pPr>
        <w:widowControl w:val="0"/>
        <w:pBdr>
          <w:top w:val="nil"/>
          <w:left w:val="nil"/>
          <w:bottom w:val="nil"/>
          <w:right w:val="nil"/>
          <w:between w:val="nil"/>
        </w:pBdr>
        <w:spacing w:before="11"/>
        <w:ind w:right="59"/>
        <w:jc w:val="both"/>
      </w:pPr>
    </w:p>
    <w:p w14:paraId="5FA17F52" w14:textId="3F3F1AB8" w:rsidR="00F020AD" w:rsidRPr="009E489C" w:rsidRDefault="00347076">
      <w:pPr>
        <w:widowControl w:val="0"/>
        <w:pBdr>
          <w:top w:val="nil"/>
          <w:left w:val="nil"/>
          <w:bottom w:val="nil"/>
          <w:right w:val="nil"/>
          <w:between w:val="nil"/>
        </w:pBdr>
        <w:spacing w:before="11"/>
        <w:ind w:right="59"/>
        <w:jc w:val="both"/>
      </w:pPr>
      <w:r w:rsidRPr="009E489C">
        <w:t xml:space="preserve">La modalidad de selección del contratista en desarrollo del presente proceso de contratación será de LICITACIÓN PÚBLICA, de conformidad con lo señalado en la Ley 80 de 1993, el artículo 2 de la ley 1150 de 2007 </w:t>
      </w:r>
      <w:r w:rsidR="008436BD" w:rsidRPr="009E489C">
        <w:t>“la</w:t>
      </w:r>
      <w:r w:rsidRPr="009E489C">
        <w:t xml:space="preserve"> escogencia del contratista se efectuará por regla general a través de licitación pública con las excepciones que se señalan en los numeral 2,3, y 4 del presente artículo”, Decreto 0019 de 2012, Ley 1474 de 2011 y Decreto 1082 del 26 de mayo de 2015.</w:t>
      </w:r>
    </w:p>
    <w:p w14:paraId="519E62BA" w14:textId="77777777" w:rsidR="00F020AD" w:rsidRDefault="00F020AD">
      <w:pPr>
        <w:widowControl w:val="0"/>
        <w:pBdr>
          <w:top w:val="nil"/>
          <w:left w:val="nil"/>
          <w:bottom w:val="nil"/>
          <w:right w:val="nil"/>
          <w:between w:val="nil"/>
        </w:pBdr>
        <w:tabs>
          <w:tab w:val="left" w:pos="1785"/>
        </w:tabs>
        <w:spacing w:before="3"/>
        <w:ind w:right="59"/>
        <w:jc w:val="both"/>
        <w:rPr>
          <w:color w:val="000000"/>
        </w:rPr>
      </w:pPr>
    </w:p>
    <w:p w14:paraId="443E4FAA" w14:textId="77777777" w:rsidR="00F020AD" w:rsidRDefault="00347076">
      <w:pPr>
        <w:widowControl w:val="0"/>
        <w:pBdr>
          <w:top w:val="nil"/>
          <w:left w:val="nil"/>
          <w:bottom w:val="nil"/>
          <w:right w:val="nil"/>
          <w:between w:val="nil"/>
        </w:pBdr>
        <w:ind w:right="59"/>
        <w:jc w:val="both"/>
        <w:rPr>
          <w:color w:val="000000"/>
        </w:rPr>
      </w:pPr>
      <w:r>
        <w:rPr>
          <w:color w:val="000000"/>
        </w:rPr>
        <w:t>Para la selección del contratista la entidad aplicará los principios de economía, transparencia y responsabilidad definidos en la Ley 80 de 1993 y los postulados que rigen la función administrativa.</w:t>
      </w:r>
    </w:p>
    <w:p w14:paraId="2582FB49" w14:textId="77777777" w:rsidR="00F020AD" w:rsidRDefault="00F020AD">
      <w:pPr>
        <w:widowControl w:val="0"/>
        <w:pBdr>
          <w:top w:val="nil"/>
          <w:left w:val="nil"/>
          <w:bottom w:val="nil"/>
          <w:right w:val="nil"/>
          <w:between w:val="nil"/>
        </w:pBdr>
        <w:ind w:right="59"/>
        <w:jc w:val="both"/>
        <w:rPr>
          <w:b/>
          <w:color w:val="000000"/>
        </w:rPr>
      </w:pPr>
    </w:p>
    <w:p w14:paraId="2CEEE0C9" w14:textId="2A09E2FE" w:rsidR="00F020AD" w:rsidRDefault="00347076" w:rsidP="00B56C3A">
      <w:pPr>
        <w:pStyle w:val="Ttulo2"/>
      </w:pPr>
      <w:bookmarkStart w:id="12" w:name="_Toc211933532"/>
      <w:r>
        <w:rPr>
          <w:highlight w:val="white"/>
        </w:rPr>
        <w:t>JUSTIFICACIÓN, INCLUYENDO LOS FUNDAMENTOS JURÍDICOS</w:t>
      </w:r>
      <w:bookmarkEnd w:id="12"/>
    </w:p>
    <w:p w14:paraId="63323A83" w14:textId="77777777" w:rsidR="00F020AD" w:rsidRPr="007E5645" w:rsidRDefault="00F020AD">
      <w:pPr>
        <w:widowControl w:val="0"/>
        <w:pBdr>
          <w:top w:val="nil"/>
          <w:left w:val="nil"/>
          <w:bottom w:val="nil"/>
          <w:right w:val="nil"/>
          <w:between w:val="nil"/>
        </w:pBdr>
        <w:ind w:right="59"/>
        <w:jc w:val="both"/>
        <w:rPr>
          <w:b/>
          <w:highlight w:val="white"/>
        </w:rPr>
      </w:pPr>
    </w:p>
    <w:p w14:paraId="18FB95F9" w14:textId="44020FC0" w:rsidR="00F020AD" w:rsidRDefault="00347076">
      <w:pPr>
        <w:widowControl w:val="0"/>
        <w:pBdr>
          <w:top w:val="nil"/>
          <w:left w:val="nil"/>
          <w:bottom w:val="nil"/>
          <w:right w:val="nil"/>
          <w:between w:val="nil"/>
        </w:pBdr>
        <w:spacing w:before="11"/>
        <w:ind w:right="59"/>
        <w:jc w:val="both"/>
        <w:rPr>
          <w:color w:val="000000"/>
        </w:rPr>
      </w:pPr>
      <w:bookmarkStart w:id="13" w:name="_heading=h.f5mk37my6hwm" w:colFirst="0" w:colLast="0"/>
      <w:bookmarkEnd w:id="13"/>
      <w:r w:rsidRPr="007E5645">
        <w:t xml:space="preserve">La modalidad de selección del presente proceso de selección se establece teniendo en cuenta que la regla general de la contratación es la Licitación Pública, excepto lo establecido en el artículo 2 de la ley 1150 del 2007. Ahora bien, teniendo en cuenta que </w:t>
      </w:r>
      <w:r w:rsidRPr="007E5645">
        <w:lastRenderedPageBreak/>
        <w:t>este proceso de contratación no aplica ninguna de las excepciones mencionadas, el proceso se llevará a cabo por la modalidad de Licitación Pública y el objeto a que da lugar a esta contratación</w:t>
      </w:r>
      <w:r w:rsidR="009A0DD5" w:rsidRPr="007E5645">
        <w:t xml:space="preserve"> </w:t>
      </w:r>
      <w:r w:rsidR="009A0DD5">
        <w:rPr>
          <w:color w:val="FF0000"/>
        </w:rPr>
        <w:t>xxx</w:t>
      </w:r>
      <w:r w:rsidR="00974F02">
        <w:rPr>
          <w:color w:val="FF0000"/>
        </w:rPr>
        <w:t>xxxxx</w:t>
      </w:r>
      <w:r>
        <w:rPr>
          <w:color w:val="FF0000"/>
        </w:rPr>
        <w:t xml:space="preserve"> </w:t>
      </w:r>
    </w:p>
    <w:p w14:paraId="06B537E5" w14:textId="77777777" w:rsidR="00F020AD" w:rsidRPr="00974F02" w:rsidRDefault="00347076">
      <w:pPr>
        <w:widowControl w:val="0"/>
        <w:pBdr>
          <w:top w:val="nil"/>
          <w:left w:val="nil"/>
          <w:bottom w:val="nil"/>
          <w:right w:val="nil"/>
          <w:between w:val="nil"/>
        </w:pBdr>
        <w:spacing w:before="209"/>
        <w:ind w:right="92"/>
        <w:jc w:val="both"/>
      </w:pPr>
      <w:r w:rsidRPr="00974F02">
        <w:t>Además, el proceso de contratación supera la menor cuantía establecida para la entidad, por lo tanto, se optará por hacer uso de   la modalidad de Licitación Pública cuya adjudicación se llevará a cabo en audiencia pública mediante la ponderación de los elementos de calidad y precio, soportados en puntajes y fórmulas señaladas en el pliego de condiciones.</w:t>
      </w:r>
    </w:p>
    <w:p w14:paraId="712DF5C6" w14:textId="77777777" w:rsidR="00F020AD" w:rsidRPr="00974F02" w:rsidRDefault="00347076">
      <w:pPr>
        <w:widowControl w:val="0"/>
        <w:pBdr>
          <w:top w:val="nil"/>
          <w:left w:val="nil"/>
          <w:bottom w:val="nil"/>
          <w:right w:val="nil"/>
          <w:between w:val="nil"/>
        </w:pBdr>
        <w:spacing w:before="209"/>
        <w:ind w:right="92"/>
        <w:jc w:val="both"/>
      </w:pPr>
      <w:r w:rsidRPr="00974F02">
        <w:t>Esta modalidad se encuentra definida como un procedimiento por el cual una entidad del Estado convoca, públicamente y en igualdad de oportunidades, a personas interesadas en presentar ofertas, con el fin de seleccionar entre las mismas la que resulte más favorable para la entidad. En este sentido, el Consejo de Estado ha sostenido que la definición legal de licitación es:</w:t>
      </w:r>
    </w:p>
    <w:p w14:paraId="0B3AA5DE" w14:textId="77777777" w:rsidR="00F020AD" w:rsidRDefault="00347076">
      <w:pPr>
        <w:widowControl w:val="0"/>
        <w:pBdr>
          <w:top w:val="nil"/>
          <w:left w:val="nil"/>
          <w:bottom w:val="nil"/>
          <w:right w:val="nil"/>
          <w:between w:val="nil"/>
        </w:pBdr>
        <w:spacing w:before="209"/>
        <w:ind w:right="92"/>
        <w:jc w:val="both"/>
      </w:pPr>
      <w:r>
        <w:t>“(…) permite entender la licitación como un procedimiento administrativo conformado por una serie de actuaciones entrelazadas armónicamente entre sí, que provienen tanto de la Administración como de los oferentes, las cuales son de público conocimiento, con la in de seleccionar, en condiciones de igualdad, la mejor propuesta que satisfaga el interés público (…)” (Sala de lo Contenciosos Administrativo, Sección Tercera, magistrado ponente Mauricio Fajardo Gómez. Radicado 14390 del 18 de marzo de 2010).</w:t>
      </w:r>
    </w:p>
    <w:p w14:paraId="63F9EFB7" w14:textId="77777777" w:rsidR="00F020AD" w:rsidRDefault="00347076">
      <w:pPr>
        <w:widowControl w:val="0"/>
        <w:pBdr>
          <w:top w:val="nil"/>
          <w:left w:val="nil"/>
          <w:bottom w:val="nil"/>
          <w:right w:val="nil"/>
          <w:between w:val="nil"/>
        </w:pBdr>
        <w:spacing w:before="209"/>
        <w:ind w:right="92"/>
        <w:jc w:val="both"/>
      </w:pPr>
      <w:r>
        <w:t>Dentro de la misma sentencia, la sala describió que las características principales de la Licitación pública son:</w:t>
      </w:r>
    </w:p>
    <w:p w14:paraId="066E36EC" w14:textId="77777777" w:rsidR="00F020AD" w:rsidRDefault="00347076">
      <w:pPr>
        <w:widowControl w:val="0"/>
        <w:pBdr>
          <w:top w:val="nil"/>
          <w:left w:val="nil"/>
          <w:bottom w:val="nil"/>
          <w:right w:val="nil"/>
          <w:between w:val="nil"/>
        </w:pBdr>
        <w:spacing w:before="209"/>
        <w:ind w:right="92"/>
        <w:jc w:val="both"/>
      </w:pPr>
      <w:r>
        <w:t>“1) Es un procedimiento previo a través del cual se regula la forma de celebración de los contratos administrativos o estatales, con la finalidad de seleccionar a quien ofrece las mejores condiciones. 2) Consiste en una invitación pública para que los interesados hagan propuestas, ciñéndose a las bases previstas, esto es, al pliego de condiciones. 3) De las propuestas la Administración selecciona la más favorable y a ella le adjudica el contrato. 4) El procedimiento se funda, para lograr la finalidad que busca la Administración, entre otros, en los principios de igualdad, transparencia, economía y cumplimiento del pliego de condiciones”.</w:t>
      </w:r>
    </w:p>
    <w:p w14:paraId="4D3D9D60" w14:textId="77777777" w:rsidR="00F020AD" w:rsidRDefault="00F020AD">
      <w:pPr>
        <w:widowControl w:val="0"/>
        <w:pBdr>
          <w:top w:val="nil"/>
          <w:left w:val="nil"/>
          <w:bottom w:val="nil"/>
          <w:right w:val="nil"/>
          <w:between w:val="nil"/>
        </w:pBdr>
        <w:ind w:right="59"/>
        <w:jc w:val="both"/>
        <w:rPr>
          <w:color w:val="000000"/>
        </w:rPr>
      </w:pPr>
    </w:p>
    <w:p w14:paraId="4FCB5B11" w14:textId="77777777" w:rsidR="00F020AD" w:rsidRDefault="00347076">
      <w:pPr>
        <w:widowControl w:val="0"/>
        <w:pBdr>
          <w:top w:val="nil"/>
          <w:left w:val="nil"/>
          <w:bottom w:val="nil"/>
          <w:right w:val="nil"/>
          <w:between w:val="nil"/>
        </w:pBdr>
        <w:ind w:right="59"/>
        <w:jc w:val="both"/>
        <w:rPr>
          <w:color w:val="000000"/>
        </w:rPr>
      </w:pPr>
      <w:r>
        <w:rPr>
          <w:color w:val="000000"/>
        </w:rPr>
        <w:t>Ahora se darán a conocer Dichas disposiciones legales, las cuales señalan lo siguiente:</w:t>
      </w:r>
    </w:p>
    <w:p w14:paraId="0EA0A10F" w14:textId="77777777" w:rsidR="00A7529D" w:rsidRDefault="00A7529D">
      <w:pPr>
        <w:widowControl w:val="0"/>
        <w:pBdr>
          <w:top w:val="nil"/>
          <w:left w:val="nil"/>
          <w:bottom w:val="nil"/>
          <w:right w:val="nil"/>
          <w:between w:val="nil"/>
        </w:pBdr>
        <w:ind w:right="59"/>
        <w:jc w:val="both"/>
        <w:rPr>
          <w:color w:val="000000"/>
        </w:rPr>
      </w:pPr>
    </w:p>
    <w:p w14:paraId="69D34765" w14:textId="77777777" w:rsidR="00F020AD" w:rsidRPr="00AE5ED1" w:rsidRDefault="00347076" w:rsidP="00AE5ED1">
      <w:pPr>
        <w:pStyle w:val="Prrafodelista"/>
        <w:numPr>
          <w:ilvl w:val="0"/>
          <w:numId w:val="45"/>
        </w:numPr>
        <w:rPr>
          <w:rFonts w:ascii="Verdana" w:hAnsi="Verdana"/>
          <w:b/>
          <w:bCs/>
        </w:rPr>
      </w:pPr>
      <w:r w:rsidRPr="00AE5ED1">
        <w:rPr>
          <w:rFonts w:ascii="Verdana" w:hAnsi="Verdana"/>
          <w:b/>
          <w:bCs/>
        </w:rPr>
        <w:t>Artículo 2, Ley 1150 del 2007</w:t>
      </w:r>
    </w:p>
    <w:p w14:paraId="6966D9F6" w14:textId="77777777" w:rsidR="00F020AD" w:rsidRDefault="00F020AD">
      <w:pPr>
        <w:widowControl w:val="0"/>
        <w:pBdr>
          <w:top w:val="nil"/>
          <w:left w:val="nil"/>
          <w:bottom w:val="nil"/>
          <w:right w:val="nil"/>
          <w:between w:val="nil"/>
        </w:pBdr>
        <w:spacing w:before="3"/>
        <w:ind w:right="59"/>
        <w:jc w:val="both"/>
        <w:rPr>
          <w:color w:val="000000"/>
        </w:rPr>
      </w:pPr>
    </w:p>
    <w:p w14:paraId="29C49E44" w14:textId="77777777" w:rsidR="00F020AD" w:rsidRPr="00307477" w:rsidRDefault="00347076">
      <w:pPr>
        <w:ind w:right="59"/>
        <w:jc w:val="both"/>
        <w:rPr>
          <w:i/>
        </w:rPr>
      </w:pPr>
      <w:r w:rsidRPr="00307477">
        <w:lastRenderedPageBreak/>
        <w:t>“Artículo 2o. De las modalidades de selección. La escogencia del contratista se efectuará con arreglo a las modalidades de selección de licitación pública, selección abreviada, concurso de méritos y contratación directa, con base en las siguientes reglas:</w:t>
      </w:r>
    </w:p>
    <w:p w14:paraId="76F85FC1" w14:textId="77777777" w:rsidR="00F020AD" w:rsidRDefault="00347076">
      <w:pPr>
        <w:pBdr>
          <w:top w:val="nil"/>
          <w:left w:val="nil"/>
          <w:bottom w:val="nil"/>
          <w:right w:val="nil"/>
          <w:between w:val="nil"/>
        </w:pBdr>
        <w:spacing w:before="280" w:after="280"/>
        <w:jc w:val="both"/>
        <w:rPr>
          <w:color w:val="000000"/>
        </w:rPr>
      </w:pPr>
      <w:r>
        <w:rPr>
          <w:color w:val="000000"/>
        </w:rPr>
        <w:t xml:space="preserve">(…) 1. </w:t>
      </w:r>
      <w:r>
        <w:rPr>
          <w:b/>
          <w:color w:val="000000"/>
        </w:rPr>
        <w:t>Licitación pública</w:t>
      </w:r>
      <w:r>
        <w:rPr>
          <w:color w:val="000000"/>
        </w:rPr>
        <w:t>. La escogencia del contratista se efectuará por regla general a través de licitación pública, con las excepciones que se señalan en los numerales 2, 3 y 4 del presente artículo.</w:t>
      </w:r>
    </w:p>
    <w:p w14:paraId="317E7323" w14:textId="77777777" w:rsidR="00F020AD" w:rsidRDefault="00347076">
      <w:pPr>
        <w:spacing w:before="280" w:after="280"/>
        <w:jc w:val="both"/>
        <w:rPr>
          <w:i/>
        </w:rPr>
      </w:pPr>
      <w:r>
        <w:t>Cuando la entidad estatal así lo determine, la oferta en un proceso de licitación pública podrá ser presentada total o parcialmente de manera dinámica mediante subasta inversa, en las condiciones que fije el reglamento.</w:t>
      </w:r>
    </w:p>
    <w:p w14:paraId="5B13E1A7" w14:textId="77777777" w:rsidR="00F020AD" w:rsidRPr="00AE5ED1" w:rsidRDefault="00347076" w:rsidP="00AE5ED1">
      <w:pPr>
        <w:pStyle w:val="Prrafodelista"/>
        <w:numPr>
          <w:ilvl w:val="0"/>
          <w:numId w:val="45"/>
        </w:numPr>
        <w:rPr>
          <w:rFonts w:ascii="Verdana" w:hAnsi="Verdana"/>
          <w:b/>
          <w:bCs/>
        </w:rPr>
      </w:pPr>
      <w:r w:rsidRPr="00AE5ED1">
        <w:rPr>
          <w:rFonts w:ascii="Verdana" w:hAnsi="Verdana"/>
          <w:b/>
          <w:bCs/>
        </w:rPr>
        <w:t>Artículo 30 de la Ley 80 de 1993:</w:t>
      </w:r>
    </w:p>
    <w:p w14:paraId="24C498A3" w14:textId="77777777" w:rsidR="00F020AD" w:rsidRDefault="00347076">
      <w:pPr>
        <w:pBdr>
          <w:top w:val="nil"/>
          <w:left w:val="nil"/>
          <w:bottom w:val="nil"/>
          <w:right w:val="nil"/>
          <w:between w:val="nil"/>
        </w:pBdr>
        <w:spacing w:before="280" w:after="280"/>
        <w:jc w:val="both"/>
        <w:rPr>
          <w:color w:val="000000"/>
        </w:rPr>
      </w:pPr>
      <w:r>
        <w:rPr>
          <w:b/>
          <w:i/>
          <w:color w:val="000000"/>
          <w:highlight w:val="white"/>
        </w:rPr>
        <w:t>De la estructura de los procedimientos de selección</w:t>
      </w:r>
      <w:r>
        <w:rPr>
          <w:color w:val="000000"/>
        </w:rPr>
        <w:t>: La licitación o concurso se efectuará conforme a las siguientes reglas:</w:t>
      </w:r>
    </w:p>
    <w:p w14:paraId="25207E4E" w14:textId="77777777" w:rsidR="00F020AD" w:rsidRPr="0098742B" w:rsidRDefault="00347076">
      <w:pPr>
        <w:pBdr>
          <w:top w:val="nil"/>
          <w:left w:val="nil"/>
          <w:bottom w:val="nil"/>
          <w:right w:val="nil"/>
          <w:between w:val="nil"/>
        </w:pBdr>
        <w:spacing w:before="280" w:after="280"/>
        <w:jc w:val="both"/>
      </w:pPr>
      <w:r w:rsidRPr="0098742B">
        <w:t>1o. El jefe o representante de la entidad estatal ordenará su apertura por medio de acto administrativo motivado.</w:t>
      </w:r>
    </w:p>
    <w:p w14:paraId="6A9A4F0C" w14:textId="77777777" w:rsidR="00F020AD" w:rsidRPr="0098742B" w:rsidRDefault="00347076">
      <w:pPr>
        <w:pBdr>
          <w:top w:val="nil"/>
          <w:left w:val="nil"/>
          <w:bottom w:val="nil"/>
          <w:right w:val="nil"/>
          <w:between w:val="nil"/>
        </w:pBdr>
        <w:spacing w:before="280" w:after="280"/>
        <w:jc w:val="both"/>
      </w:pPr>
      <w:r w:rsidRPr="0098742B">
        <w:t>De conformidad con lo previsto en el numeral 12 del artículo </w:t>
      </w:r>
      <w:hyperlink r:id="rId9" w:anchor="25">
        <w:r w:rsidR="00F020AD" w:rsidRPr="0098742B">
          <w:t>25</w:t>
        </w:r>
      </w:hyperlink>
      <w:r w:rsidRPr="0098742B">
        <w:t> de esta ley, la resolución de apertura debe estar precedida de un estudio realizado por la entidad respectiva en el cual se analice la conveniencia y oportunidad del contrato y su adecuación a los planes de inversión, de adquisición o compras, presupuesto y ley de apropiaciones, según el caso. Cuando sea necesario, el estudio deberá estar acompañado, además, de los diseños, planos y evaluaciones de prefactibilidad o factibilidad.</w:t>
      </w:r>
    </w:p>
    <w:p w14:paraId="3CD781F6" w14:textId="77777777" w:rsidR="00F020AD" w:rsidRPr="0098742B" w:rsidRDefault="00347076">
      <w:pPr>
        <w:pBdr>
          <w:top w:val="nil"/>
          <w:left w:val="nil"/>
          <w:bottom w:val="nil"/>
          <w:right w:val="nil"/>
          <w:between w:val="nil"/>
        </w:pBdr>
        <w:spacing w:before="280" w:after="280"/>
        <w:jc w:val="both"/>
      </w:pPr>
      <w:r w:rsidRPr="0098742B">
        <w:t>2o. La entidad interesada elaborará los correspondientes pliegos de condiciones o términos de referencia, de conformidad con lo previsto en el numeral 5o. del artículo </w:t>
      </w:r>
      <w:hyperlink r:id="rId10" w:anchor="24">
        <w:r w:rsidR="00F020AD" w:rsidRPr="0098742B">
          <w:t>24</w:t>
        </w:r>
      </w:hyperlink>
      <w:r w:rsidRPr="0098742B">
        <w:t> de esta ley, en los cuales se detallarán especialmente los aspectos relativos al objeto del contrato, su regulación jurídica, los derechos y obligaciones de las partes, la determinación y ponderación de los factores objetivos de selección y todas las demás circunstancias de tiempo, modo y lugar que se consideren necesarias para garantizar reglas objetivas, claras y completas.</w:t>
      </w:r>
    </w:p>
    <w:p w14:paraId="32A184D9" w14:textId="77777777" w:rsidR="00F020AD" w:rsidRPr="0098742B" w:rsidRDefault="00347076">
      <w:pPr>
        <w:pBdr>
          <w:top w:val="nil"/>
          <w:left w:val="nil"/>
          <w:bottom w:val="nil"/>
          <w:right w:val="nil"/>
          <w:between w:val="nil"/>
        </w:pBdr>
        <w:spacing w:before="280" w:after="280"/>
        <w:jc w:val="both"/>
      </w:pPr>
      <w:r w:rsidRPr="0098742B">
        <w:t>3o. Dentro de los diez (10) a veinte (20) días calendario anteriores a la apertura de la licitación se publicarán hasta tres (3) avisos con intervalos entre dos (2) y cinco (5) días calendario, según lo exija la naturaleza, objeto y cuantía del contrato, en la página Web de la entidad contratante y en el Sistema Electrónico para la Contratación Pública -SECOP.</w:t>
      </w:r>
    </w:p>
    <w:p w14:paraId="7972416F" w14:textId="77777777" w:rsidR="00F020AD" w:rsidRPr="0098742B" w:rsidRDefault="00347076">
      <w:pPr>
        <w:pBdr>
          <w:top w:val="nil"/>
          <w:left w:val="nil"/>
          <w:bottom w:val="nil"/>
          <w:right w:val="nil"/>
          <w:between w:val="nil"/>
        </w:pBdr>
        <w:spacing w:before="280" w:after="280"/>
        <w:jc w:val="both"/>
      </w:pPr>
      <w:r w:rsidRPr="0098742B">
        <w:lastRenderedPageBreak/>
        <w:t>En defecto de dichos medios de comunicación, en los pequeños poblados, de acuerdo con los criterios que disponga el reglamento, se leerán por bando y se fijarán por avisos en los principales lugares públicos por el término de siete (7) días calendario, entre los cuales deberá incluir uno de los días de mercado en la respectiva población.</w:t>
      </w:r>
    </w:p>
    <w:p w14:paraId="2F453FE7" w14:textId="77777777" w:rsidR="00F020AD" w:rsidRPr="0098742B" w:rsidRDefault="00347076">
      <w:pPr>
        <w:pBdr>
          <w:top w:val="nil"/>
          <w:left w:val="nil"/>
          <w:bottom w:val="nil"/>
          <w:right w:val="nil"/>
          <w:between w:val="nil"/>
        </w:pBdr>
        <w:spacing w:before="280" w:after="280"/>
        <w:jc w:val="both"/>
      </w:pPr>
      <w:r w:rsidRPr="0098742B">
        <w:t xml:space="preserve">Los avisos contendrán información sobre el objeto y características esenciales de la respectiva </w:t>
      </w:r>
    </w:p>
    <w:p w14:paraId="0EB14F12" w14:textId="77777777" w:rsidR="00F020AD" w:rsidRPr="0098742B" w:rsidRDefault="00347076">
      <w:pPr>
        <w:pBdr>
          <w:top w:val="nil"/>
          <w:left w:val="nil"/>
          <w:bottom w:val="nil"/>
          <w:right w:val="nil"/>
          <w:between w:val="nil"/>
        </w:pBdr>
        <w:spacing w:before="280" w:after="280"/>
        <w:jc w:val="both"/>
      </w:pPr>
      <w:r w:rsidRPr="0098742B">
        <w:t>4o. Dentro de los tres (3) días hábiles siguientes al inicio del plazo para la presentación de propuestas y a solicitud de cualquiera de las personas interesadas en el proceso se celebrará una audiencia con el objeto de precisar el contenido y alcance de los pliegos de condiciones, de lo cual se levantará un acta suscrita por los intervinientes. En la misma audiencia se revisará la asignación de riesgos que trata el artículo </w:t>
      </w:r>
      <w:hyperlink r:id="rId11" w:anchor="4">
        <w:r w:rsidR="00F020AD" w:rsidRPr="0098742B">
          <w:t>4</w:t>
        </w:r>
      </w:hyperlink>
      <w:r w:rsidRPr="0098742B">
        <w:t> de la Ley 1150 de 2007 con el fin de establecer su tipificación, estimación y asignación definitiva.</w:t>
      </w:r>
    </w:p>
    <w:p w14:paraId="43332A53" w14:textId="77777777" w:rsidR="00F020AD" w:rsidRPr="0098742B" w:rsidRDefault="00347076">
      <w:pPr>
        <w:pBdr>
          <w:top w:val="nil"/>
          <w:left w:val="nil"/>
          <w:bottom w:val="nil"/>
          <w:right w:val="nil"/>
          <w:between w:val="nil"/>
        </w:pBdr>
        <w:spacing w:before="280" w:after="280"/>
        <w:jc w:val="both"/>
      </w:pPr>
      <w:r w:rsidRPr="0098742B">
        <w:t>Como resultado de lo debatido en la audiencia y cuando resulte conveniente, el jefe o representante de la entidad expedirá las modificaciones pertinentes a dichos documentos y prorrogará, si fuere necesario, el plazo de la licitación o concurso* hasta por seis (6) días hábiles.</w:t>
      </w:r>
    </w:p>
    <w:p w14:paraId="1CEB8241" w14:textId="77777777" w:rsidR="00F020AD" w:rsidRPr="0098742B" w:rsidRDefault="00347076">
      <w:pPr>
        <w:pBdr>
          <w:top w:val="nil"/>
          <w:left w:val="nil"/>
          <w:bottom w:val="nil"/>
          <w:right w:val="nil"/>
          <w:between w:val="nil"/>
        </w:pBdr>
        <w:spacing w:before="280" w:after="280"/>
        <w:jc w:val="both"/>
      </w:pPr>
      <w:r w:rsidRPr="0098742B">
        <w:t>Lo anterior no impide que, dentro del plazo de la licitación, cualquier interesado pueda solicitar aclaraciones adicionales que la entidad contratante responderá mediante comunicación escrita, la cual remitirá al interesado y publicará en el SECOP para conocimiento público.</w:t>
      </w:r>
    </w:p>
    <w:p w14:paraId="11F0B1C3" w14:textId="77777777" w:rsidR="00F020AD" w:rsidRPr="0098742B" w:rsidRDefault="00347076">
      <w:pPr>
        <w:pBdr>
          <w:top w:val="nil"/>
          <w:left w:val="nil"/>
          <w:bottom w:val="nil"/>
          <w:right w:val="nil"/>
          <w:between w:val="nil"/>
        </w:pBdr>
        <w:spacing w:before="280" w:after="280"/>
        <w:jc w:val="both"/>
      </w:pPr>
      <w:r w:rsidRPr="0098742B">
        <w:t>5o. El plazo de la licitación o concurso, entendido como el término que debe transcurrir entre la fecha a partir de la cual se pueden presentar propuestas y la de su cierre, se señalará en los pliegos de condiciones o términos de referencia, de acuerdo con la naturaleza, objeto y cuantía del contrato.</w:t>
      </w:r>
    </w:p>
    <w:p w14:paraId="59E03784" w14:textId="77777777" w:rsidR="00F020AD" w:rsidRPr="0098742B" w:rsidRDefault="00347076">
      <w:pPr>
        <w:pBdr>
          <w:top w:val="nil"/>
          <w:left w:val="nil"/>
          <w:bottom w:val="nil"/>
          <w:right w:val="nil"/>
          <w:between w:val="nil"/>
        </w:pBdr>
        <w:spacing w:before="280" w:after="280"/>
        <w:jc w:val="both"/>
      </w:pPr>
      <w:r w:rsidRPr="0098742B">
        <w:t>Cuando lo estime conveniente la entidad interesada, de oficio o a solicitud de un número plural de posibles oferentes, dicho plazo se podrá prorrogar antes de su vencimiento, por un término no superior a la mitad del inicialmente fijado. En todo caso no podrán expedirse adendas dentro de los tres (3) días anteriores en que se tiene previsto el cierre del proceso de selección, ni siquiera para extender el término de este. La publicación de estas adendas sólo se podrá realizar en días hábiles y horarios laborales.</w:t>
      </w:r>
    </w:p>
    <w:p w14:paraId="09BEAD35" w14:textId="77777777" w:rsidR="00F020AD" w:rsidRPr="0098742B" w:rsidRDefault="00347076">
      <w:pPr>
        <w:pBdr>
          <w:top w:val="nil"/>
          <w:left w:val="nil"/>
          <w:bottom w:val="nil"/>
          <w:right w:val="nil"/>
          <w:between w:val="nil"/>
        </w:pBdr>
        <w:spacing w:before="280" w:after="280"/>
        <w:jc w:val="both"/>
      </w:pPr>
      <w:r w:rsidRPr="0098742B">
        <w:t xml:space="preserve">6o. Las propuestas deben referirse y sujetarse a todos y cada uno de los puntos contenidos en el pliego de condiciones o términos de referencia. Los proponentes pueden presentar </w:t>
      </w:r>
      <w:r w:rsidRPr="0098742B">
        <w:lastRenderedPageBreak/>
        <w:t>alternativas y excepciones técnicas o económicas siempre y cuando ellas no signifiquen condicionamientos para la adjudicación.</w:t>
      </w:r>
    </w:p>
    <w:p w14:paraId="73076D18" w14:textId="77777777" w:rsidR="00F020AD" w:rsidRPr="0098742B" w:rsidRDefault="00347076">
      <w:pPr>
        <w:pBdr>
          <w:top w:val="nil"/>
          <w:left w:val="nil"/>
          <w:bottom w:val="nil"/>
          <w:right w:val="nil"/>
          <w:between w:val="nil"/>
        </w:pBdr>
        <w:spacing w:before="280" w:after="280"/>
        <w:jc w:val="both"/>
      </w:pPr>
      <w:r w:rsidRPr="0098742B">
        <w:t>7o. De acuerdo con la naturaleza, objeto y cuantía del contrato, en los pliegos de condiciones o términos de referencia, se señalará el plazo razonable dentro del cual la entidad deberá elaborar los estudios técnicos, económicos y jurídicos necesarios para la evaluación de las propuestas y para solicitar a los proponentes las aclaraciones y explicaciones que se estimen indispensables.</w:t>
      </w:r>
    </w:p>
    <w:p w14:paraId="7EF11D50" w14:textId="77777777" w:rsidR="00F020AD" w:rsidRPr="0098742B" w:rsidRDefault="00347076">
      <w:pPr>
        <w:pBdr>
          <w:top w:val="nil"/>
          <w:left w:val="nil"/>
          <w:bottom w:val="nil"/>
          <w:right w:val="nil"/>
          <w:between w:val="nil"/>
        </w:pBdr>
        <w:spacing w:before="280" w:after="280"/>
        <w:jc w:val="both"/>
      </w:pPr>
      <w:r w:rsidRPr="0098742B">
        <w:t>8o. Los informes de evaluación de las propuestas permanecerán en la secretaría de la entidad por un término de cinco (5) días hábiles para que los oferentes presenten las observaciones que estimen pertinentes. En ejercicio de esta facultad, los oferentes no podrán completar, adicionar, modificar o mejorar sus propuestas.</w:t>
      </w:r>
    </w:p>
    <w:p w14:paraId="02FE7FFA" w14:textId="77777777" w:rsidR="00F020AD" w:rsidRPr="0098742B" w:rsidRDefault="00347076">
      <w:pPr>
        <w:pBdr>
          <w:top w:val="nil"/>
          <w:left w:val="nil"/>
          <w:bottom w:val="nil"/>
          <w:right w:val="nil"/>
          <w:between w:val="nil"/>
        </w:pBdr>
        <w:spacing w:before="280" w:after="280"/>
        <w:jc w:val="both"/>
      </w:pPr>
      <w:r w:rsidRPr="0098742B">
        <w:t>9o. Los plazos para efectuar la adjudicación y para la firma del contrato se señalarán en los pliegos de condiciones o términos de referencia, teniendo en cuenta su naturaleza, objeto y cuantía.</w:t>
      </w:r>
    </w:p>
    <w:p w14:paraId="78803B4F" w14:textId="77777777" w:rsidR="00F020AD" w:rsidRPr="0098742B" w:rsidRDefault="00347076">
      <w:pPr>
        <w:pBdr>
          <w:top w:val="nil"/>
          <w:left w:val="nil"/>
          <w:bottom w:val="nil"/>
          <w:right w:val="nil"/>
          <w:between w:val="nil"/>
        </w:pBdr>
        <w:spacing w:before="280" w:after="280"/>
        <w:jc w:val="both"/>
      </w:pPr>
      <w:r w:rsidRPr="0098742B">
        <w:t>El jefe o representante de la entidad podrá prorrogar dichos plazos antes de su vencimiento y por un término total no mayor a la mitad del inicialmente fijado, siempre que las necesidades de la administración así lo exijan.</w:t>
      </w:r>
    </w:p>
    <w:p w14:paraId="6A704D52" w14:textId="77777777" w:rsidR="00F020AD" w:rsidRPr="0098742B" w:rsidRDefault="00347076">
      <w:pPr>
        <w:pBdr>
          <w:top w:val="nil"/>
          <w:left w:val="nil"/>
          <w:bottom w:val="nil"/>
          <w:right w:val="nil"/>
          <w:between w:val="nil"/>
        </w:pBdr>
        <w:spacing w:before="280" w:after="280"/>
        <w:jc w:val="both"/>
      </w:pPr>
      <w:r w:rsidRPr="0098742B">
        <w:t>Dentro del mismo término de adjudicación, podrá declararse desierta la licitación o concurso conforme a lo previsto en este estatuto.</w:t>
      </w:r>
    </w:p>
    <w:p w14:paraId="71532ADD" w14:textId="77777777" w:rsidR="00F020AD" w:rsidRPr="0098742B" w:rsidRDefault="00347076">
      <w:pPr>
        <w:pBdr>
          <w:top w:val="nil"/>
          <w:left w:val="nil"/>
          <w:bottom w:val="nil"/>
          <w:right w:val="nil"/>
          <w:between w:val="nil"/>
        </w:pBdr>
        <w:spacing w:before="280" w:after="280"/>
        <w:jc w:val="both"/>
      </w:pPr>
      <w:r w:rsidRPr="0098742B">
        <w:t>10. En el evento previsto en el artículo </w:t>
      </w:r>
      <w:hyperlink r:id="rId12" w:anchor="273">
        <w:r w:rsidR="00F020AD" w:rsidRPr="0098742B">
          <w:t>273</w:t>
        </w:r>
      </w:hyperlink>
      <w:r w:rsidRPr="0098742B">
        <w:t> de la Constitución Política, la adjudicación se hará en audiencia pública. En dicha audiencia participarán el jefe de la entidad o la persona en quien, conforme a la ley, se haya delegado la facultad de adjudicar y, además, podrán intervenir en ella los servidores públicos que hayan elaborado los estudios y evaluaciones, los proponentes y las demás personas que deseen asistir.</w:t>
      </w:r>
    </w:p>
    <w:p w14:paraId="1EA04597" w14:textId="77777777" w:rsidR="00F020AD" w:rsidRPr="0098742B" w:rsidRDefault="00347076">
      <w:pPr>
        <w:pBdr>
          <w:top w:val="nil"/>
          <w:left w:val="nil"/>
          <w:bottom w:val="nil"/>
          <w:right w:val="nil"/>
          <w:between w:val="nil"/>
        </w:pBdr>
        <w:spacing w:before="280" w:after="280"/>
        <w:jc w:val="both"/>
      </w:pPr>
      <w:r w:rsidRPr="0098742B">
        <w:t>De la audiencia se levantará un acta en la que se dejará constancia de las deliberaciones y decisiones que en el desarrollo de esta se hubieren producido.</w:t>
      </w:r>
    </w:p>
    <w:p w14:paraId="059A7B84" w14:textId="77777777" w:rsidR="00F020AD" w:rsidRPr="0098742B" w:rsidRDefault="00347076">
      <w:pPr>
        <w:pBdr>
          <w:top w:val="nil"/>
          <w:left w:val="nil"/>
          <w:bottom w:val="nil"/>
          <w:right w:val="nil"/>
          <w:between w:val="nil"/>
        </w:pBdr>
        <w:spacing w:before="280" w:after="280"/>
        <w:jc w:val="both"/>
      </w:pPr>
      <w:r w:rsidRPr="0098742B">
        <w:t>11. Si el adjudicatario no suscribe el contrato correspondiente dentro del término que se haya señalado, quedará a favor de la entidad contratante, en calidad de sanción, el valor del depósito o garantía constituidos para responder por la seriedad de la propuesta, sin menoscabo de las acciones legales conducentes al reconocimiento de perjuicios causados y no cubiertos por el valor de los citados depósito o garantía.</w:t>
      </w:r>
    </w:p>
    <w:p w14:paraId="12811946" w14:textId="77777777" w:rsidR="00F020AD" w:rsidRPr="0098742B" w:rsidRDefault="00347076">
      <w:pPr>
        <w:pBdr>
          <w:top w:val="nil"/>
          <w:left w:val="nil"/>
          <w:bottom w:val="nil"/>
          <w:right w:val="nil"/>
          <w:between w:val="nil"/>
        </w:pBdr>
        <w:spacing w:before="280" w:after="280"/>
        <w:jc w:val="both"/>
      </w:pPr>
      <w:r w:rsidRPr="0098742B">
        <w:lastRenderedPageBreak/>
        <w:t>En este evento, la entidad estatal, mediante acto administrativo debidamente motivado, podrá adjudicar el contrato, dentro de los quince (15) días siguientes, al proponente calificado en segundo lugar, siempre y cuando su propuesta sea igualmente favorable para la entidad.</w:t>
      </w:r>
    </w:p>
    <w:p w14:paraId="7DB34D3F" w14:textId="190397AB" w:rsidR="00F020AD" w:rsidRPr="0098742B" w:rsidRDefault="00347076">
      <w:pPr>
        <w:pBdr>
          <w:top w:val="nil"/>
          <w:left w:val="nil"/>
          <w:bottom w:val="nil"/>
          <w:right w:val="nil"/>
          <w:between w:val="nil"/>
        </w:pBdr>
        <w:spacing w:before="280" w:after="280"/>
        <w:jc w:val="both"/>
      </w:pPr>
      <w:r w:rsidRPr="0098742B">
        <w:t>PARÁGRAFO</w:t>
      </w:r>
      <w:r w:rsidR="00C7711F">
        <w:t xml:space="preserve"> 1º.</w:t>
      </w:r>
      <w:r w:rsidRPr="0098742B">
        <w:t> Para los efectos de la presente ley se entiende por licitación pública el procedimiento mediante el cual la entidad estatal formula públicamente una convocatoria para que, en igualdad de oportunidades, los interesados presenten sus ofertas y seleccione entre ellas la más favorable. Cuando el objeto del contrato consista en estudios o trabajos técnicos, intelectuales o especializados, el proceso de selección se llamará concurso y se efectuará también mediante invitación pública.</w:t>
      </w:r>
    </w:p>
    <w:p w14:paraId="62A75A47" w14:textId="29A35DC3" w:rsidR="00F020AD" w:rsidRDefault="00C7711F">
      <w:pPr>
        <w:pBdr>
          <w:top w:val="nil"/>
          <w:left w:val="nil"/>
          <w:bottom w:val="nil"/>
          <w:right w:val="nil"/>
          <w:between w:val="nil"/>
        </w:pBdr>
        <w:spacing w:before="280" w:after="280"/>
        <w:jc w:val="both"/>
        <w:rPr>
          <w:color w:val="000000"/>
        </w:rPr>
      </w:pPr>
      <w:r>
        <w:rPr>
          <w:color w:val="000000"/>
        </w:rPr>
        <w:t xml:space="preserve">PARÁGRAFO </w:t>
      </w:r>
      <w:r w:rsidR="00347076">
        <w:rPr>
          <w:color w:val="000000"/>
        </w:rPr>
        <w:t>2o. En los procesos de licitación pública para seleccionar contratistas de obra, la oferta estará conformada por dos sobres, un primer sobre en el cual se deberán incluir los documentos relacionados con el cumplimiento de los requisitos habilitantes, así como los requisitos y documentos a los que se les asigne puntajes diferentes a la oferta económica.</w:t>
      </w:r>
    </w:p>
    <w:p w14:paraId="493F4151" w14:textId="77777777" w:rsidR="00F020AD" w:rsidRDefault="00347076">
      <w:pPr>
        <w:pBdr>
          <w:top w:val="nil"/>
          <w:left w:val="nil"/>
          <w:bottom w:val="nil"/>
          <w:right w:val="nil"/>
          <w:between w:val="nil"/>
        </w:pBdr>
        <w:spacing w:before="280" w:after="280"/>
        <w:jc w:val="both"/>
        <w:rPr>
          <w:color w:val="000000"/>
        </w:rPr>
      </w:pPr>
      <w:r>
        <w:rPr>
          <w:color w:val="000000"/>
        </w:rPr>
        <w:t>El segundo sobre deberá incluir únicamente la propuesta económica de conformidad con todos los requisitos exigidos en el pliego de condiciones.</w:t>
      </w:r>
    </w:p>
    <w:p w14:paraId="1AB98D01" w14:textId="77777777" w:rsidR="00F020AD" w:rsidRPr="00C7711F" w:rsidRDefault="00347076">
      <w:pPr>
        <w:pBdr>
          <w:top w:val="nil"/>
          <w:left w:val="nil"/>
          <w:bottom w:val="nil"/>
          <w:right w:val="nil"/>
          <w:between w:val="nil"/>
        </w:pBdr>
        <w:spacing w:before="280" w:after="280"/>
        <w:jc w:val="both"/>
      </w:pPr>
      <w:r w:rsidRPr="00C7711F">
        <w:t>PARÁGRAFO 3o. En los procesos de licitación pública para seleccionar contratistas de obra pública, las entidades estatales deberán publicar el informe de evaluación relacionado con los documentos de los requisitos habilitantes y los requisitos que sean objeto de puntuación diferente a la oferta económica incluida en el primer sobre, dentro del plazo establecido en el pliego de condiciones.</w:t>
      </w:r>
    </w:p>
    <w:p w14:paraId="5B632B44" w14:textId="77777777" w:rsidR="00F020AD" w:rsidRPr="00C7711F" w:rsidRDefault="00347076">
      <w:pPr>
        <w:pBdr>
          <w:top w:val="nil"/>
          <w:left w:val="nil"/>
          <w:bottom w:val="nil"/>
          <w:right w:val="nil"/>
          <w:between w:val="nil"/>
        </w:pBdr>
        <w:spacing w:before="280" w:after="280"/>
        <w:jc w:val="both"/>
      </w:pPr>
      <w:r w:rsidRPr="00C7711F">
        <w:t>En estos procesos el informe permanecerá publicado en el Secop II durante cinco (5) días hábiles, término hasta el cual los proponentes podrán hacer las observaciones que consideren y entregar los documentos y la información solicitada por la entidad estatal. Al finalizar este plazo, la entidad estatal se pronunciará sobre las observaciones y publicará el informe final de evaluación de los requisitos habilitantes y los requisitos objeto de puntuación distintos a la oferta económica.</w:t>
      </w:r>
    </w:p>
    <w:p w14:paraId="067FA99F" w14:textId="77777777" w:rsidR="00F020AD" w:rsidRDefault="00347076">
      <w:pPr>
        <w:pBdr>
          <w:top w:val="nil"/>
          <w:left w:val="nil"/>
          <w:bottom w:val="nil"/>
          <w:right w:val="nil"/>
          <w:between w:val="nil"/>
        </w:pBdr>
        <w:spacing w:before="280" w:after="280"/>
        <w:jc w:val="both"/>
        <w:rPr>
          <w:color w:val="000000"/>
        </w:rPr>
      </w:pPr>
      <w:r>
        <w:rPr>
          <w:color w:val="000000"/>
        </w:rPr>
        <w:t xml:space="preserve">Para estos procesos, el segundo sobre, que contiene la oferta económica, se mantendrá cerrado hasta la audiencia efectiva de adjudicación, momento en el cual se podrán hacer observaciones al informe de evaluación, las cuales se decidirán en la misma. Durante esta audiencia se dará apertura al sobre, se evaluará la oferta económica a través del mecanismo escogido mediante el método aleatorio que se establezca en los pliegos de </w:t>
      </w:r>
      <w:r>
        <w:rPr>
          <w:color w:val="000000"/>
        </w:rPr>
        <w:lastRenderedPageBreak/>
        <w:t>condiciones, corriendo traslado a los proponentes habilitados en la misma diligencia solo para la revisión del aspecto económico y se establecerá el orden de elegibilidad.</w:t>
      </w:r>
    </w:p>
    <w:p w14:paraId="6A9AEB09" w14:textId="71F3F8DB" w:rsidR="00F020AD" w:rsidRDefault="00347076" w:rsidP="00E6415B">
      <w:pPr>
        <w:pStyle w:val="Ttulo1"/>
        <w:rPr>
          <w:color w:val="000000"/>
        </w:rPr>
      </w:pPr>
      <w:bookmarkStart w:id="14" w:name="_Toc211933533"/>
      <w:r>
        <w:rPr>
          <w:highlight w:val="white"/>
        </w:rPr>
        <w:t>VALOR ESTIMADO Y JUSTIFICACIÓN DEL CONTRATO</w:t>
      </w:r>
      <w:bookmarkEnd w:id="14"/>
      <w:r>
        <w:rPr>
          <w:highlight w:val="white"/>
        </w:rPr>
        <w:t xml:space="preserve"> </w:t>
      </w:r>
    </w:p>
    <w:p w14:paraId="5437B3E6" w14:textId="77777777" w:rsidR="00F020AD" w:rsidRDefault="00F020AD">
      <w:pPr>
        <w:widowControl w:val="0"/>
        <w:pBdr>
          <w:top w:val="nil"/>
          <w:left w:val="nil"/>
          <w:bottom w:val="nil"/>
          <w:right w:val="nil"/>
          <w:between w:val="nil"/>
        </w:pBdr>
        <w:tabs>
          <w:tab w:val="left" w:pos="0"/>
          <w:tab w:val="left" w:pos="9781"/>
        </w:tabs>
        <w:ind w:right="59"/>
        <w:jc w:val="both"/>
        <w:rPr>
          <w:b/>
          <w:color w:val="000000"/>
          <w:highlight w:val="white"/>
        </w:rPr>
      </w:pPr>
    </w:p>
    <w:p w14:paraId="77FD7384" w14:textId="1C7FDDC2" w:rsidR="00F020AD" w:rsidRDefault="00347076" w:rsidP="00B56C3A">
      <w:pPr>
        <w:pStyle w:val="Ttulo2"/>
        <w:rPr>
          <w:color w:val="000000"/>
          <w:highlight w:val="white"/>
        </w:rPr>
      </w:pPr>
      <w:bookmarkStart w:id="15" w:name="_Toc211933534"/>
      <w:r>
        <w:rPr>
          <w:highlight w:val="white"/>
        </w:rPr>
        <w:t>VALOR ESTIMADO DEL CONTRATO</w:t>
      </w:r>
      <w:bookmarkEnd w:id="15"/>
    </w:p>
    <w:p w14:paraId="51457D8C" w14:textId="77777777" w:rsidR="00F020AD" w:rsidRDefault="00F020AD">
      <w:pPr>
        <w:widowControl w:val="0"/>
        <w:pBdr>
          <w:top w:val="nil"/>
          <w:left w:val="nil"/>
          <w:bottom w:val="nil"/>
          <w:right w:val="nil"/>
          <w:between w:val="nil"/>
        </w:pBdr>
        <w:tabs>
          <w:tab w:val="left" w:pos="0"/>
          <w:tab w:val="left" w:pos="9781"/>
        </w:tabs>
        <w:ind w:right="59"/>
        <w:jc w:val="both"/>
        <w:rPr>
          <w:b/>
          <w:color w:val="000000"/>
          <w:highlight w:val="white"/>
        </w:rPr>
      </w:pPr>
    </w:p>
    <w:p w14:paraId="71EE4198" w14:textId="0BBD2CE3" w:rsidR="00F020AD" w:rsidRPr="00C071A0" w:rsidRDefault="00347076" w:rsidP="0047255E">
      <w:pPr>
        <w:jc w:val="both"/>
        <w:rPr>
          <w:i/>
        </w:rPr>
      </w:pPr>
      <w:r w:rsidRPr="00C7711F">
        <w:t xml:space="preserve">Se estima que el valor de la futura contratación realizada mediante modalidad de licitación será la suma de </w:t>
      </w:r>
      <w:r w:rsidR="00C071A0" w:rsidRPr="00FF0121">
        <w:rPr>
          <w:bCs/>
          <w:color w:val="FF0000"/>
        </w:rPr>
        <w:t>[</w:t>
      </w:r>
      <w:r w:rsidR="00C071A0" w:rsidRPr="00FF0121">
        <w:rPr>
          <w:rFonts w:cstheme="minorHAnsi"/>
          <w:bCs/>
          <w:color w:val="FF0000"/>
        </w:rPr>
        <w:t>valor del contrato en letras y números</w:t>
      </w:r>
      <w:r w:rsidR="00C071A0" w:rsidRPr="00FF0121">
        <w:rPr>
          <w:bCs/>
          <w:color w:val="FF0000"/>
        </w:rPr>
        <w:t>]</w:t>
      </w:r>
      <w:r>
        <w:rPr>
          <w:color w:val="FF0000"/>
        </w:rPr>
        <w:t xml:space="preserve"> </w:t>
      </w:r>
      <w:r w:rsidRPr="00C071A0">
        <w:t>incluidos los costos directos e indirectos y todos los impuestos a que haya lugar.</w:t>
      </w:r>
    </w:p>
    <w:p w14:paraId="5C5746F9" w14:textId="77777777" w:rsidR="00F020AD" w:rsidRDefault="00F020AD" w:rsidP="00B4045B">
      <w:pPr>
        <w:widowControl w:val="0"/>
        <w:pBdr>
          <w:top w:val="nil"/>
          <w:left w:val="nil"/>
          <w:bottom w:val="nil"/>
          <w:right w:val="nil"/>
          <w:between w:val="nil"/>
        </w:pBdr>
        <w:tabs>
          <w:tab w:val="left" w:pos="879"/>
          <w:tab w:val="left" w:pos="3644"/>
        </w:tabs>
        <w:spacing w:before="1"/>
        <w:ind w:right="59"/>
        <w:jc w:val="both"/>
        <w:rPr>
          <w:color w:val="000000"/>
        </w:rPr>
      </w:pPr>
    </w:p>
    <w:p w14:paraId="1B4AA7E2" w14:textId="7A57157A" w:rsidR="00F020AD" w:rsidRDefault="00347076" w:rsidP="00B56C3A">
      <w:pPr>
        <w:pStyle w:val="Ttulo2"/>
        <w:rPr>
          <w:color w:val="000000"/>
        </w:rPr>
      </w:pPr>
      <w:bookmarkStart w:id="16" w:name="_Toc211933535"/>
      <w:r>
        <w:t>JUSTIFICACIÓN DEL VALOR ESTIMADO DEL CONTRATO</w:t>
      </w:r>
      <w:bookmarkEnd w:id="16"/>
    </w:p>
    <w:p w14:paraId="1A175262" w14:textId="77777777" w:rsidR="00F020AD" w:rsidRDefault="00F020AD" w:rsidP="00B4045B">
      <w:pPr>
        <w:widowControl w:val="0"/>
        <w:pBdr>
          <w:top w:val="nil"/>
          <w:left w:val="nil"/>
          <w:bottom w:val="nil"/>
          <w:right w:val="nil"/>
          <w:between w:val="nil"/>
        </w:pBdr>
        <w:tabs>
          <w:tab w:val="left" w:pos="879"/>
          <w:tab w:val="left" w:pos="3644"/>
        </w:tabs>
        <w:spacing w:before="1"/>
        <w:ind w:right="59"/>
        <w:jc w:val="both"/>
        <w:rPr>
          <w:color w:val="000000"/>
        </w:rPr>
      </w:pPr>
    </w:p>
    <w:p w14:paraId="0BC045CF" w14:textId="77777777" w:rsidR="00F020AD" w:rsidRPr="00072016" w:rsidRDefault="00347076" w:rsidP="00B4045B">
      <w:pPr>
        <w:widowControl w:val="0"/>
        <w:pBdr>
          <w:top w:val="nil"/>
          <w:left w:val="nil"/>
          <w:bottom w:val="nil"/>
          <w:right w:val="nil"/>
          <w:between w:val="nil"/>
        </w:pBdr>
        <w:spacing w:before="1"/>
        <w:ind w:right="59"/>
        <w:jc w:val="both"/>
      </w:pPr>
      <w:r w:rsidRPr="00072016">
        <w:t xml:space="preserve">De conformidad el artículo </w:t>
      </w:r>
      <w:r w:rsidRPr="00072016">
        <w:rPr>
          <w:b/>
          <w:highlight w:val="white"/>
        </w:rPr>
        <w:t>2.2.1.1.2.1.1. del Decreto 1082 del 2015, modificado por el artículo</w:t>
      </w:r>
      <w:r w:rsidRPr="00072016">
        <w:t xml:space="preserve"> 1 del decreto 399 del 2021, que establece la obligación que tiene la entidad estatal de elaborar el análisis de las condiciones y precios del mercado que permitan establecer el valor razonable para pagar por el servicio o el bien que sea requerido. </w:t>
      </w:r>
    </w:p>
    <w:p w14:paraId="6A42BF42" w14:textId="77777777" w:rsidR="00F020AD" w:rsidRDefault="00F020AD" w:rsidP="00B4045B">
      <w:pPr>
        <w:widowControl w:val="0"/>
        <w:pBdr>
          <w:top w:val="nil"/>
          <w:left w:val="nil"/>
          <w:bottom w:val="nil"/>
          <w:right w:val="nil"/>
          <w:between w:val="nil"/>
        </w:pBdr>
        <w:spacing w:before="1"/>
        <w:ind w:right="59"/>
        <w:jc w:val="both"/>
        <w:rPr>
          <w:color w:val="000000"/>
        </w:rPr>
      </w:pPr>
    </w:p>
    <w:p w14:paraId="1DB03580" w14:textId="77777777" w:rsidR="00F020AD" w:rsidRDefault="00347076" w:rsidP="00B4045B">
      <w:pPr>
        <w:widowControl w:val="0"/>
        <w:pBdr>
          <w:top w:val="nil"/>
          <w:left w:val="nil"/>
          <w:bottom w:val="nil"/>
          <w:right w:val="nil"/>
          <w:between w:val="nil"/>
        </w:pBdr>
        <w:spacing w:before="1"/>
        <w:ind w:right="59"/>
        <w:jc w:val="both"/>
        <w:rPr>
          <w:color w:val="000000"/>
        </w:rPr>
      </w:pPr>
      <w:r>
        <w:rPr>
          <w:color w:val="000000"/>
        </w:rPr>
        <w:t>Además, para realizar el documento análisis del sector económico se tiene en cuenta lo dispuesto por la agencia de Colombia Compra Eficiente, como la “Guía para la elaboración de Estudios de Sector” disponible en Manuales de la página web de dicha agencia.</w:t>
      </w:r>
    </w:p>
    <w:p w14:paraId="0C011FE8" w14:textId="77777777" w:rsidR="00F020AD" w:rsidRDefault="00F020AD" w:rsidP="00B4045B">
      <w:pPr>
        <w:widowControl w:val="0"/>
        <w:pBdr>
          <w:top w:val="nil"/>
          <w:left w:val="nil"/>
          <w:bottom w:val="nil"/>
          <w:right w:val="nil"/>
          <w:between w:val="nil"/>
        </w:pBdr>
        <w:spacing w:before="1"/>
        <w:ind w:right="59"/>
        <w:jc w:val="both"/>
        <w:rPr>
          <w:color w:val="000000"/>
        </w:rPr>
      </w:pPr>
    </w:p>
    <w:p w14:paraId="6ACA9FA5" w14:textId="205EF25C" w:rsidR="00F020AD" w:rsidRPr="0047255E" w:rsidRDefault="00347076" w:rsidP="00B4045B">
      <w:pPr>
        <w:widowControl w:val="0"/>
        <w:pBdr>
          <w:top w:val="nil"/>
          <w:left w:val="nil"/>
          <w:bottom w:val="nil"/>
          <w:right w:val="nil"/>
          <w:between w:val="nil"/>
        </w:pBdr>
        <w:spacing w:before="1"/>
        <w:ind w:right="59"/>
        <w:jc w:val="both"/>
      </w:pPr>
      <w:r>
        <w:rPr>
          <w:color w:val="000000"/>
        </w:rPr>
        <w:t xml:space="preserve">Dando cumplimiento a las obligaciones contraídas en las diferentes disposiciones legales, se desarrolla el </w:t>
      </w:r>
      <w:r>
        <w:rPr>
          <w:b/>
          <w:color w:val="000000"/>
        </w:rPr>
        <w:t>ANEXO: ANÁLISIS DEL SECTOR</w:t>
      </w:r>
      <w:r>
        <w:rPr>
          <w:color w:val="000000"/>
        </w:rPr>
        <w:t>, y a continuación se presenta el consolidado</w:t>
      </w:r>
      <w:r>
        <w:t>:</w:t>
      </w:r>
      <w:r w:rsidR="00FF0121">
        <w:t xml:space="preserve"> </w:t>
      </w:r>
      <w:r w:rsidR="00072016" w:rsidRPr="00FF0121">
        <w:rPr>
          <w:bCs/>
          <w:color w:val="FF0000"/>
        </w:rPr>
        <w:t>[</w:t>
      </w:r>
      <w:r w:rsidR="00072016" w:rsidRPr="00106C01">
        <w:rPr>
          <w:rFonts w:cstheme="minorHAnsi"/>
          <w:color w:val="FF0000"/>
        </w:rPr>
        <w:t>se anexa la tabla con el consolidado conforme al estudio del sector</w:t>
      </w:r>
      <w:r w:rsidR="00072016" w:rsidRPr="00FF0121">
        <w:rPr>
          <w:bCs/>
          <w:color w:val="FF0000"/>
        </w:rPr>
        <w:t>]</w:t>
      </w:r>
    </w:p>
    <w:p w14:paraId="53DF994A" w14:textId="0F020C90" w:rsidR="00F020AD" w:rsidRDefault="00347076" w:rsidP="00E6415B">
      <w:pPr>
        <w:pStyle w:val="Ttulo1"/>
        <w:rPr>
          <w:i/>
        </w:rPr>
      </w:pPr>
      <w:bookmarkStart w:id="17" w:name="_Toc211933536"/>
      <w:r>
        <w:t>OBJETO DE GASTO PRESUPUESTAL</w:t>
      </w:r>
      <w:bookmarkEnd w:id="17"/>
    </w:p>
    <w:p w14:paraId="44088AD1" w14:textId="77777777" w:rsidR="00F020AD" w:rsidRDefault="00F020AD">
      <w:pPr>
        <w:ind w:right="59"/>
        <w:rPr>
          <w:i/>
        </w:rPr>
      </w:pPr>
    </w:p>
    <w:p w14:paraId="16C25316" w14:textId="6E55657B" w:rsidR="00F020AD" w:rsidRPr="00637247" w:rsidRDefault="00347076">
      <w:pPr>
        <w:ind w:right="59"/>
        <w:jc w:val="both"/>
      </w:pPr>
      <w:r w:rsidRPr="00A97AEC">
        <w:t xml:space="preserve">Teniendo en cuenta que el objeto de gasto presupuestal se alinea con el proyecto, para efectos de la presente contratación, el objeto de gasto (producto) es </w:t>
      </w:r>
      <w:r w:rsidR="009077CC" w:rsidRPr="00FF0121">
        <w:rPr>
          <w:bCs/>
          <w:color w:val="FF0000"/>
        </w:rPr>
        <w:t>[</w:t>
      </w:r>
      <w:r w:rsidR="009077CC" w:rsidRPr="00106C01">
        <w:rPr>
          <w:rFonts w:cstheme="minorHAnsi"/>
          <w:color w:val="FF0000"/>
        </w:rPr>
        <w:t>objeto del gasto</w:t>
      </w:r>
      <w:r w:rsidR="009077CC" w:rsidRPr="00FF0121">
        <w:rPr>
          <w:bCs/>
          <w:color w:val="FF0000"/>
        </w:rPr>
        <w:t>]</w:t>
      </w:r>
      <w:r w:rsidR="00637247">
        <w:rPr>
          <w:rFonts w:cstheme="minorHAnsi"/>
        </w:rPr>
        <w:t>.</w:t>
      </w:r>
    </w:p>
    <w:p w14:paraId="1690AE01" w14:textId="77777777" w:rsidR="00F020AD" w:rsidRDefault="00F020AD">
      <w:pPr>
        <w:ind w:right="59"/>
        <w:rPr>
          <w:color w:val="FF0000"/>
        </w:rPr>
      </w:pPr>
    </w:p>
    <w:p w14:paraId="47701ED3" w14:textId="77777777" w:rsidR="00F020AD" w:rsidRDefault="00347076">
      <w:pPr>
        <w:ind w:right="59"/>
        <w:jc w:val="center"/>
        <w:rPr>
          <w:b/>
          <w:bCs/>
        </w:rPr>
      </w:pPr>
      <w:r w:rsidRPr="00AA550E">
        <w:rPr>
          <w:b/>
          <w:bCs/>
        </w:rPr>
        <w:t>Tabla de Objeto de gasto presupuestal del proceso de contratación</w:t>
      </w:r>
    </w:p>
    <w:p w14:paraId="0A4DBE65" w14:textId="77777777" w:rsidR="00AA550E" w:rsidRPr="00AA550E" w:rsidRDefault="00AA550E">
      <w:pPr>
        <w:ind w:right="59"/>
        <w:jc w:val="center"/>
        <w:rPr>
          <w:b/>
          <w:bCs/>
          <w:i/>
        </w:rPr>
      </w:pPr>
    </w:p>
    <w:tbl>
      <w:tblPr>
        <w:tblStyle w:val="a1"/>
        <w:tblW w:w="97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6"/>
        <w:gridCol w:w="3856"/>
      </w:tblGrid>
      <w:tr w:rsidR="00F020AD" w14:paraId="7D912B59" w14:textId="77777777" w:rsidTr="0013233F">
        <w:trPr>
          <w:trHeight w:val="285"/>
        </w:trPr>
        <w:tc>
          <w:tcPr>
            <w:tcW w:w="5916" w:type="dxa"/>
          </w:tcPr>
          <w:p w14:paraId="335B62EA" w14:textId="77777777" w:rsidR="00F020AD" w:rsidRDefault="00347076">
            <w:pPr>
              <w:ind w:right="59"/>
              <w:rPr>
                <w:b/>
                <w:i/>
              </w:rPr>
            </w:pPr>
            <w:r>
              <w:rPr>
                <w:b/>
              </w:rPr>
              <w:t>GASTOS DE FUNCIONAMIENTO:</w:t>
            </w:r>
          </w:p>
        </w:tc>
        <w:tc>
          <w:tcPr>
            <w:tcW w:w="3856" w:type="dxa"/>
          </w:tcPr>
          <w:p w14:paraId="53EE71D0" w14:textId="77777777" w:rsidR="00F020AD" w:rsidRDefault="00F020AD">
            <w:pPr>
              <w:ind w:right="59"/>
              <w:rPr>
                <w:i/>
              </w:rPr>
            </w:pPr>
          </w:p>
        </w:tc>
      </w:tr>
      <w:tr w:rsidR="00F020AD" w14:paraId="698F4300" w14:textId="77777777" w:rsidTr="0013233F">
        <w:trPr>
          <w:trHeight w:val="285"/>
        </w:trPr>
        <w:tc>
          <w:tcPr>
            <w:tcW w:w="5916" w:type="dxa"/>
          </w:tcPr>
          <w:p w14:paraId="45390006" w14:textId="77777777" w:rsidR="00F020AD" w:rsidRDefault="00347076">
            <w:pPr>
              <w:ind w:right="59"/>
              <w:rPr>
                <w:b/>
                <w:i/>
              </w:rPr>
            </w:pPr>
            <w:r>
              <w:rPr>
                <w:b/>
              </w:rPr>
              <w:t>GASTOS DE INVERSIÓN:</w:t>
            </w:r>
          </w:p>
        </w:tc>
        <w:tc>
          <w:tcPr>
            <w:tcW w:w="3856" w:type="dxa"/>
          </w:tcPr>
          <w:p w14:paraId="36C2C869" w14:textId="77777777" w:rsidR="00F020AD" w:rsidRDefault="00347076">
            <w:pPr>
              <w:ind w:right="59"/>
              <w:jc w:val="center"/>
              <w:rPr>
                <w:i/>
              </w:rPr>
            </w:pPr>
            <w:r>
              <w:t>X</w:t>
            </w:r>
          </w:p>
        </w:tc>
      </w:tr>
      <w:tr w:rsidR="00F020AD" w14:paraId="24FA5BBC" w14:textId="77777777" w:rsidTr="0013233F">
        <w:trPr>
          <w:trHeight w:val="841"/>
        </w:trPr>
        <w:tc>
          <w:tcPr>
            <w:tcW w:w="5916" w:type="dxa"/>
          </w:tcPr>
          <w:p w14:paraId="380A558E" w14:textId="77777777" w:rsidR="00F020AD" w:rsidRDefault="00347076">
            <w:pPr>
              <w:ind w:right="59"/>
              <w:rPr>
                <w:b/>
                <w:i/>
              </w:rPr>
            </w:pPr>
            <w:r>
              <w:rPr>
                <w:b/>
              </w:rPr>
              <w:lastRenderedPageBreak/>
              <w:t xml:space="preserve">OBJETO DE GASTO: </w:t>
            </w:r>
          </w:p>
          <w:p w14:paraId="7F80FA67" w14:textId="12922FDE" w:rsidR="00F020AD" w:rsidRDefault="00347076">
            <w:pPr>
              <w:numPr>
                <w:ilvl w:val="0"/>
                <w:numId w:val="12"/>
              </w:numPr>
              <w:pBdr>
                <w:top w:val="nil"/>
                <w:left w:val="nil"/>
                <w:bottom w:val="nil"/>
                <w:right w:val="nil"/>
                <w:between w:val="nil"/>
              </w:pBdr>
              <w:ind w:left="0" w:right="59"/>
              <w:jc w:val="both"/>
              <w:rPr>
                <w:color w:val="000000"/>
              </w:rPr>
            </w:pPr>
            <w:r>
              <w:rPr>
                <w:color w:val="000000"/>
              </w:rPr>
              <w:t xml:space="preserve">Nombre del </w:t>
            </w:r>
            <w:r w:rsidR="008576D1">
              <w:rPr>
                <w:color w:val="000000"/>
              </w:rPr>
              <w:t>Proyecto</w:t>
            </w:r>
            <w:r>
              <w:rPr>
                <w:color w:val="000000"/>
              </w:rPr>
              <w:t>:</w:t>
            </w:r>
          </w:p>
          <w:p w14:paraId="05CD8A19" w14:textId="79D14143" w:rsidR="00F020AD" w:rsidRPr="008436BD" w:rsidRDefault="008576D1">
            <w:pPr>
              <w:numPr>
                <w:ilvl w:val="0"/>
                <w:numId w:val="12"/>
              </w:numPr>
              <w:pBdr>
                <w:top w:val="nil"/>
                <w:left w:val="nil"/>
                <w:bottom w:val="nil"/>
                <w:right w:val="nil"/>
                <w:between w:val="nil"/>
              </w:pBdr>
              <w:ind w:left="0" w:right="59"/>
              <w:jc w:val="both"/>
              <w:rPr>
                <w:lang w:val="es-CO"/>
              </w:rPr>
            </w:pPr>
            <w:r>
              <w:rPr>
                <w:color w:val="EE0000"/>
                <w:lang w:val="es-CO"/>
              </w:rPr>
              <w:t>xxx</w:t>
            </w:r>
          </w:p>
        </w:tc>
        <w:tc>
          <w:tcPr>
            <w:tcW w:w="3856" w:type="dxa"/>
          </w:tcPr>
          <w:p w14:paraId="39379921" w14:textId="0141AA30" w:rsidR="00F020AD" w:rsidRDefault="00347076">
            <w:pPr>
              <w:spacing w:before="240" w:after="240"/>
              <w:jc w:val="center"/>
              <w:rPr>
                <w:color w:val="FF0000"/>
              </w:rPr>
            </w:pPr>
            <w:r>
              <w:t xml:space="preserve">OBJETO DE GASTO: </w:t>
            </w:r>
            <w:r w:rsidR="008576D1">
              <w:rPr>
                <w:color w:val="EE0000"/>
              </w:rPr>
              <w:t>xxx</w:t>
            </w:r>
          </w:p>
        </w:tc>
      </w:tr>
    </w:tbl>
    <w:p w14:paraId="4F5EF6C3" w14:textId="1C7ED319" w:rsidR="00F020AD" w:rsidRPr="00C44355" w:rsidRDefault="00347076" w:rsidP="00E6415B">
      <w:pPr>
        <w:pStyle w:val="Ttulo1"/>
      </w:pPr>
      <w:bookmarkStart w:id="18" w:name="_Toc211933537"/>
      <w:r w:rsidRPr="00C44355">
        <w:rPr>
          <w:highlight w:val="white"/>
        </w:rPr>
        <w:t>CERTIFICADO DE DISPONIBILIDAD PRESUPUESTAL QUE RESPALDA LA CONTRATACIÓN</w:t>
      </w:r>
      <w:bookmarkEnd w:id="18"/>
    </w:p>
    <w:p w14:paraId="092D71F5" w14:textId="77777777" w:rsidR="00F020AD" w:rsidRDefault="00F020AD">
      <w:pPr>
        <w:tabs>
          <w:tab w:val="left" w:pos="567"/>
        </w:tabs>
        <w:ind w:left="542"/>
      </w:pPr>
    </w:p>
    <w:p w14:paraId="2F7972B0" w14:textId="65C9767D" w:rsidR="00F020AD" w:rsidRDefault="00347076">
      <w:pPr>
        <w:ind w:right="59"/>
        <w:jc w:val="both"/>
        <w:rPr>
          <w:i/>
        </w:rPr>
      </w:pPr>
      <w:r w:rsidRPr="006A7C60">
        <w:t xml:space="preserve">De acuerdo con lo anterior, se concluye para efectos presupuestales que la </w:t>
      </w:r>
      <w:r w:rsidR="00DD5A98" w:rsidRPr="006A7C60">
        <w:t>U.A.E.</w:t>
      </w:r>
      <w:r w:rsidRPr="006A7C60">
        <w:t xml:space="preserve"> Contaduría General de la Nación, cuenta con disponibilidad presupuestal para atender el gasto que demande el contrato que se derive del presente proceso de selección, con cargo al presupuesto de</w:t>
      </w:r>
      <w:r w:rsidRPr="006A7C60">
        <w:rPr>
          <w:b/>
        </w:rPr>
        <w:t xml:space="preserve"> </w:t>
      </w:r>
      <w:r w:rsidRPr="006A7C60">
        <w:t>inversión para la vigencia fiscal de 202</w:t>
      </w:r>
      <w:r w:rsidR="006A7C60">
        <w:rPr>
          <w:color w:val="EE0000"/>
        </w:rPr>
        <w:t>x</w:t>
      </w:r>
      <w:r w:rsidRPr="006A7C60">
        <w:t xml:space="preserve">, por valor de </w:t>
      </w:r>
      <w:r w:rsidR="006A7C60" w:rsidRPr="00FF0121">
        <w:rPr>
          <w:bCs/>
          <w:color w:val="FF0000"/>
        </w:rPr>
        <w:t>[</w:t>
      </w:r>
      <w:r w:rsidR="006A7C60" w:rsidRPr="00FF0121">
        <w:rPr>
          <w:rFonts w:cstheme="minorHAnsi"/>
          <w:bCs/>
          <w:color w:val="FF0000"/>
        </w:rPr>
        <w:t>valor en letras y números</w:t>
      </w:r>
      <w:r w:rsidR="006A7C60" w:rsidRPr="00FF0121">
        <w:rPr>
          <w:bCs/>
          <w:color w:val="FF0000"/>
        </w:rPr>
        <w:t>]</w:t>
      </w:r>
      <w:r w:rsidR="006A7C60">
        <w:rPr>
          <w:color w:val="FF0000"/>
        </w:rPr>
        <w:t xml:space="preserve"> </w:t>
      </w:r>
      <w:r>
        <w:rPr>
          <w:b/>
          <w:u w:val="single"/>
        </w:rPr>
        <w:t>INCLUIDO IVA</w:t>
      </w:r>
      <w:r>
        <w:t>.</w:t>
      </w:r>
    </w:p>
    <w:p w14:paraId="613183A1" w14:textId="77777777" w:rsidR="00F020AD" w:rsidRDefault="00F020AD">
      <w:pPr>
        <w:ind w:right="59"/>
        <w:rPr>
          <w:b/>
          <w:i/>
        </w:rPr>
      </w:pPr>
    </w:p>
    <w:p w14:paraId="4E3B7F80" w14:textId="1C4434E3" w:rsidR="00F020AD" w:rsidRPr="0047255E" w:rsidRDefault="00F76A98" w:rsidP="0047255E">
      <w:pPr>
        <w:jc w:val="both"/>
        <w:rPr>
          <w:i/>
        </w:rPr>
      </w:pPr>
      <w:r w:rsidRPr="00131C39">
        <w:t>El presupuesto oficial estimado para la realización del futuro contrato se imputará con cargo al presupuesto de la Contaduría General de la Nación, para la vigencia fiscal del año 202</w:t>
      </w:r>
      <w:r w:rsidR="00623D97">
        <w:rPr>
          <w:color w:val="EE0000"/>
        </w:rPr>
        <w:t>x</w:t>
      </w:r>
      <w:r w:rsidRPr="00131C39">
        <w:t xml:space="preserve"> con cargo al CDP N°</w:t>
      </w:r>
      <w:r w:rsidR="00C52E73" w:rsidRPr="00131C39">
        <w:t xml:space="preserve"> </w:t>
      </w:r>
      <w:r w:rsidR="00623D97">
        <w:rPr>
          <w:color w:val="EE0000"/>
        </w:rPr>
        <w:t>xxxxx</w:t>
      </w:r>
      <w:r w:rsidRPr="00131C39">
        <w:t xml:space="preserve"> del </w:t>
      </w:r>
      <w:r w:rsidR="00623D97" w:rsidRPr="00FF0121">
        <w:rPr>
          <w:bCs/>
          <w:color w:val="FF0000"/>
        </w:rPr>
        <w:t>[</w:t>
      </w:r>
      <w:r w:rsidR="00623D97">
        <w:rPr>
          <w:rFonts w:cstheme="minorHAnsi"/>
          <w:bCs/>
          <w:color w:val="FF0000"/>
        </w:rPr>
        <w:t>fecha</w:t>
      </w:r>
      <w:r w:rsidR="00623D97" w:rsidRPr="00FF0121">
        <w:rPr>
          <w:bCs/>
          <w:color w:val="FF0000"/>
        </w:rPr>
        <w:t>]</w:t>
      </w:r>
      <w:r w:rsidR="00623D97">
        <w:rPr>
          <w:color w:val="FF0000"/>
        </w:rPr>
        <w:t xml:space="preserve"> </w:t>
      </w:r>
      <w:r w:rsidRPr="00131C39">
        <w:t xml:space="preserve">al rubro </w:t>
      </w:r>
      <w:proofErr w:type="spellStart"/>
      <w:r w:rsidR="000F45CA">
        <w:rPr>
          <w:color w:val="EE0000"/>
        </w:rPr>
        <w:t>xxxxx</w:t>
      </w:r>
      <w:proofErr w:type="spellEnd"/>
      <w:r w:rsidRPr="00131C39">
        <w:t>.</w:t>
      </w:r>
    </w:p>
    <w:p w14:paraId="5B972BDD" w14:textId="705365BD" w:rsidR="00F020AD" w:rsidRDefault="00347076" w:rsidP="00E6415B">
      <w:pPr>
        <w:pStyle w:val="Ttulo1"/>
        <w:rPr>
          <w:i/>
        </w:rPr>
      </w:pPr>
      <w:bookmarkStart w:id="19" w:name="_Toc211933538"/>
      <w:r>
        <w:rPr>
          <w:highlight w:val="white"/>
        </w:rPr>
        <w:t>CRITERIOS PARA SELECCIONAR LA OFERTA MÁS FAVORABLE</w:t>
      </w:r>
      <w:bookmarkEnd w:id="19"/>
    </w:p>
    <w:p w14:paraId="675AB46A" w14:textId="03B0F335" w:rsidR="00F020AD" w:rsidRDefault="00347076" w:rsidP="00B56C3A">
      <w:pPr>
        <w:pStyle w:val="Ttulo2"/>
      </w:pPr>
      <w:bookmarkStart w:id="20" w:name="_Toc211933539"/>
      <w:r>
        <w:t>REQUISITOS HABILITANTES</w:t>
      </w:r>
      <w:bookmarkEnd w:id="20"/>
    </w:p>
    <w:p w14:paraId="1DC83DB9" w14:textId="77777777" w:rsidR="00F020AD" w:rsidRDefault="00F020AD">
      <w:pPr>
        <w:jc w:val="both"/>
      </w:pPr>
    </w:p>
    <w:p w14:paraId="25F4954F" w14:textId="77777777" w:rsidR="00F020AD" w:rsidRPr="00815F48" w:rsidRDefault="00347076">
      <w:pPr>
        <w:jc w:val="both"/>
      </w:pPr>
      <w:r>
        <w:t xml:space="preserve">Los interesados en participar en este proceso deberán estar inscritos en el Registro Único de Proponentes de acuerdo con lo dispuesto en el artículo 6 de la Ley 1150 de 2007, modificado </w:t>
      </w:r>
      <w:r w:rsidRPr="00815F48">
        <w:t>por el Decreto -Ley 019 de 2012 y el artículo 2.2.1.1.1.5.3 del Decreto 1082 de 2015. Los proponentes deben allegar el certificado de inscripción en el RUP, expedido por la respectiva Cámara de Comercio dentro de los treinta (30) días hábiles anteriores al cierre del presente proceso de selección, donde conste que se encuentran inscritos en los códigos correspondientes al proceso de selección y de acuerdo con la clasificación estándar de productos y servicios de Naciones Unidas - “UNSPSC”.</w:t>
      </w:r>
    </w:p>
    <w:p w14:paraId="3310CCE5" w14:textId="77777777" w:rsidR="00F020AD" w:rsidRPr="00815F48" w:rsidRDefault="00F020AD">
      <w:pPr>
        <w:jc w:val="both"/>
      </w:pPr>
    </w:p>
    <w:p w14:paraId="269134D3" w14:textId="77777777" w:rsidR="00F020AD" w:rsidRPr="00815F48" w:rsidRDefault="00347076">
      <w:pPr>
        <w:jc w:val="both"/>
      </w:pPr>
      <w:r w:rsidRPr="00815F48">
        <w:t>La verificación de los requisitos habilitantes de las propuestas se efectuará a través de un estudio jurídico, financiero, organizacional y técnico, el cual se realizará dentro de la fecha establecida para el efecto en el cronograma que rige el presente proceso; tal verificación traerá un resultado el cual será HABILITADO/ NO HABILITADO.</w:t>
      </w:r>
    </w:p>
    <w:p w14:paraId="2BA44F01" w14:textId="77777777" w:rsidR="00F020AD" w:rsidRDefault="00F020AD">
      <w:pPr>
        <w:jc w:val="both"/>
      </w:pPr>
    </w:p>
    <w:sdt>
      <w:sdtPr>
        <w:rPr>
          <w:lang w:val="es-CO"/>
        </w:rPr>
        <w:tag w:val="goog_rdk_78"/>
        <w:id w:val="1591395665"/>
        <w:lock w:val="contentLocked"/>
      </w:sdtPr>
      <w:sdtContent>
        <w:tbl>
          <w:tblPr>
            <w:tblStyle w:val="a2"/>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9"/>
            <w:gridCol w:w="3877"/>
            <w:gridCol w:w="3371"/>
          </w:tblGrid>
          <w:tr w:rsidR="00F020AD" w14:paraId="58631525" w14:textId="77777777">
            <w:trPr>
              <w:trHeight w:val="189"/>
              <w:jc w:val="center"/>
            </w:trPr>
            <w:tc>
              <w:tcPr>
                <w:tcW w:w="2249" w:type="dxa"/>
                <w:vMerge w:val="restart"/>
                <w:shd w:val="clear" w:color="auto" w:fill="D9D9D9"/>
                <w:vAlign w:val="center"/>
              </w:tcPr>
              <w:p w14:paraId="5977B6B9" w14:textId="77777777" w:rsidR="00F020AD" w:rsidRDefault="00347076">
                <w:pPr>
                  <w:jc w:val="both"/>
                  <w:rPr>
                    <w:b/>
                    <w:sz w:val="18"/>
                    <w:szCs w:val="18"/>
                  </w:rPr>
                </w:pPr>
                <w:r>
                  <w:rPr>
                    <w:b/>
                    <w:sz w:val="18"/>
                    <w:szCs w:val="18"/>
                  </w:rPr>
                  <w:t>REQUISITOS HABILITANTES</w:t>
                </w:r>
              </w:p>
            </w:tc>
            <w:tc>
              <w:tcPr>
                <w:tcW w:w="3877" w:type="dxa"/>
                <w:shd w:val="clear" w:color="auto" w:fill="D9D9D9"/>
                <w:vAlign w:val="center"/>
              </w:tcPr>
              <w:p w14:paraId="60A9BD7C" w14:textId="77777777" w:rsidR="00F020AD" w:rsidRDefault="00347076">
                <w:pPr>
                  <w:jc w:val="both"/>
                  <w:rPr>
                    <w:b/>
                    <w:sz w:val="18"/>
                    <w:szCs w:val="18"/>
                  </w:rPr>
                </w:pPr>
                <w:r>
                  <w:rPr>
                    <w:b/>
                    <w:sz w:val="18"/>
                    <w:szCs w:val="18"/>
                  </w:rPr>
                  <w:t>FACTORES DE VERIFICACIÓN</w:t>
                </w:r>
              </w:p>
            </w:tc>
            <w:tc>
              <w:tcPr>
                <w:tcW w:w="3371" w:type="dxa"/>
                <w:shd w:val="clear" w:color="auto" w:fill="D9D9D9"/>
                <w:vAlign w:val="center"/>
              </w:tcPr>
              <w:p w14:paraId="6AD71590" w14:textId="77777777" w:rsidR="00F020AD" w:rsidRDefault="00347076">
                <w:pPr>
                  <w:jc w:val="both"/>
                  <w:rPr>
                    <w:b/>
                    <w:sz w:val="18"/>
                    <w:szCs w:val="18"/>
                  </w:rPr>
                </w:pPr>
                <w:r>
                  <w:rPr>
                    <w:b/>
                    <w:sz w:val="18"/>
                    <w:szCs w:val="18"/>
                  </w:rPr>
                  <w:t>RESULTADO</w:t>
                </w:r>
              </w:p>
            </w:tc>
          </w:tr>
          <w:tr w:rsidR="00F020AD" w14:paraId="5A41BC00" w14:textId="77777777">
            <w:trPr>
              <w:trHeight w:val="197"/>
              <w:jc w:val="center"/>
            </w:trPr>
            <w:tc>
              <w:tcPr>
                <w:tcW w:w="2249" w:type="dxa"/>
                <w:vMerge/>
                <w:shd w:val="clear" w:color="auto" w:fill="D9D9D9"/>
                <w:vAlign w:val="center"/>
              </w:tcPr>
              <w:p w14:paraId="6C2F1291" w14:textId="77777777" w:rsidR="00F020AD" w:rsidRDefault="00F020AD">
                <w:pPr>
                  <w:spacing w:line="276" w:lineRule="auto"/>
                  <w:rPr>
                    <w:b/>
                    <w:sz w:val="18"/>
                    <w:szCs w:val="18"/>
                  </w:rPr>
                </w:pPr>
              </w:p>
            </w:tc>
            <w:tc>
              <w:tcPr>
                <w:tcW w:w="3877" w:type="dxa"/>
                <w:vAlign w:val="center"/>
              </w:tcPr>
              <w:p w14:paraId="64E8349E" w14:textId="77777777" w:rsidR="00F020AD" w:rsidRDefault="00347076">
                <w:pPr>
                  <w:jc w:val="both"/>
                  <w:rPr>
                    <w:sz w:val="18"/>
                    <w:szCs w:val="18"/>
                  </w:rPr>
                </w:pPr>
                <w:r>
                  <w:rPr>
                    <w:sz w:val="18"/>
                    <w:szCs w:val="18"/>
                  </w:rPr>
                  <w:t>CAPACIDAD JURÍDICA</w:t>
                </w:r>
              </w:p>
            </w:tc>
            <w:tc>
              <w:tcPr>
                <w:tcW w:w="3371" w:type="dxa"/>
                <w:vAlign w:val="center"/>
              </w:tcPr>
              <w:p w14:paraId="3B3779A0" w14:textId="77777777" w:rsidR="00F020AD" w:rsidRDefault="00347076">
                <w:pPr>
                  <w:jc w:val="both"/>
                  <w:rPr>
                    <w:sz w:val="18"/>
                    <w:szCs w:val="18"/>
                  </w:rPr>
                </w:pPr>
                <w:r>
                  <w:rPr>
                    <w:sz w:val="18"/>
                    <w:szCs w:val="18"/>
                  </w:rPr>
                  <w:t>HABILITADO / NO HABILITADO</w:t>
                </w:r>
              </w:p>
            </w:tc>
          </w:tr>
          <w:tr w:rsidR="00F020AD" w14:paraId="1D9F45F0" w14:textId="77777777">
            <w:trPr>
              <w:trHeight w:val="268"/>
              <w:jc w:val="center"/>
            </w:trPr>
            <w:tc>
              <w:tcPr>
                <w:tcW w:w="2249" w:type="dxa"/>
                <w:vMerge/>
                <w:shd w:val="clear" w:color="auto" w:fill="D9D9D9"/>
                <w:vAlign w:val="center"/>
              </w:tcPr>
              <w:p w14:paraId="26D633C7" w14:textId="77777777" w:rsidR="00F020AD" w:rsidRDefault="00F020AD">
                <w:pPr>
                  <w:spacing w:line="276" w:lineRule="auto"/>
                  <w:rPr>
                    <w:sz w:val="18"/>
                    <w:szCs w:val="18"/>
                  </w:rPr>
                </w:pPr>
              </w:p>
            </w:tc>
            <w:tc>
              <w:tcPr>
                <w:tcW w:w="3877" w:type="dxa"/>
                <w:vAlign w:val="center"/>
              </w:tcPr>
              <w:p w14:paraId="028D22BA" w14:textId="77777777" w:rsidR="00F020AD" w:rsidRDefault="00347076">
                <w:pPr>
                  <w:jc w:val="both"/>
                  <w:rPr>
                    <w:b/>
                    <w:sz w:val="18"/>
                    <w:szCs w:val="18"/>
                  </w:rPr>
                </w:pPr>
                <w:r>
                  <w:rPr>
                    <w:sz w:val="18"/>
                    <w:szCs w:val="18"/>
                  </w:rPr>
                  <w:t>EXPERIENCIA DEL PROPONENTE</w:t>
                </w:r>
              </w:p>
              <w:p w14:paraId="7B79ED58" w14:textId="77777777" w:rsidR="00F020AD" w:rsidRDefault="00F020AD">
                <w:pPr>
                  <w:jc w:val="both"/>
                  <w:rPr>
                    <w:sz w:val="18"/>
                    <w:szCs w:val="18"/>
                  </w:rPr>
                </w:pPr>
              </w:p>
            </w:tc>
            <w:tc>
              <w:tcPr>
                <w:tcW w:w="3371" w:type="dxa"/>
                <w:vAlign w:val="center"/>
              </w:tcPr>
              <w:p w14:paraId="0F933685" w14:textId="77777777" w:rsidR="00F020AD" w:rsidRDefault="00347076">
                <w:pPr>
                  <w:jc w:val="both"/>
                  <w:rPr>
                    <w:sz w:val="18"/>
                    <w:szCs w:val="18"/>
                  </w:rPr>
                </w:pPr>
                <w:r>
                  <w:rPr>
                    <w:sz w:val="18"/>
                    <w:szCs w:val="18"/>
                  </w:rPr>
                  <w:t>HABILITADO / NO HABILITADO</w:t>
                </w:r>
              </w:p>
            </w:tc>
          </w:tr>
          <w:tr w:rsidR="00F020AD" w14:paraId="57D0A2B3" w14:textId="77777777">
            <w:trPr>
              <w:trHeight w:val="197"/>
              <w:jc w:val="center"/>
            </w:trPr>
            <w:tc>
              <w:tcPr>
                <w:tcW w:w="2249" w:type="dxa"/>
                <w:vMerge/>
                <w:shd w:val="clear" w:color="auto" w:fill="D9D9D9"/>
                <w:vAlign w:val="center"/>
              </w:tcPr>
              <w:p w14:paraId="024AD5D1" w14:textId="77777777" w:rsidR="00F020AD" w:rsidRDefault="00F020AD">
                <w:pPr>
                  <w:spacing w:line="276" w:lineRule="auto"/>
                  <w:rPr>
                    <w:sz w:val="18"/>
                    <w:szCs w:val="18"/>
                  </w:rPr>
                </w:pPr>
              </w:p>
            </w:tc>
            <w:tc>
              <w:tcPr>
                <w:tcW w:w="3877" w:type="dxa"/>
                <w:vAlign w:val="center"/>
              </w:tcPr>
              <w:p w14:paraId="0BF96D4C" w14:textId="77777777" w:rsidR="00F020AD" w:rsidRDefault="00347076">
                <w:pPr>
                  <w:jc w:val="both"/>
                  <w:rPr>
                    <w:b/>
                    <w:sz w:val="18"/>
                    <w:szCs w:val="18"/>
                  </w:rPr>
                </w:pPr>
                <w:r>
                  <w:rPr>
                    <w:sz w:val="18"/>
                    <w:szCs w:val="18"/>
                  </w:rPr>
                  <w:t>CAPACIDAD FINANCIERA</w:t>
                </w:r>
              </w:p>
              <w:p w14:paraId="7AE2C331" w14:textId="77777777" w:rsidR="00F020AD" w:rsidRDefault="00F020AD">
                <w:pPr>
                  <w:jc w:val="both"/>
                  <w:rPr>
                    <w:sz w:val="18"/>
                    <w:szCs w:val="18"/>
                  </w:rPr>
                </w:pPr>
              </w:p>
            </w:tc>
            <w:tc>
              <w:tcPr>
                <w:tcW w:w="3371" w:type="dxa"/>
                <w:vAlign w:val="center"/>
              </w:tcPr>
              <w:p w14:paraId="686723AD" w14:textId="77777777" w:rsidR="00F020AD" w:rsidRDefault="00347076">
                <w:pPr>
                  <w:jc w:val="both"/>
                  <w:rPr>
                    <w:sz w:val="18"/>
                    <w:szCs w:val="18"/>
                  </w:rPr>
                </w:pPr>
                <w:r>
                  <w:rPr>
                    <w:sz w:val="18"/>
                    <w:szCs w:val="18"/>
                  </w:rPr>
                  <w:lastRenderedPageBreak/>
                  <w:t>HABILITADO / NO HABILITADO</w:t>
                </w:r>
              </w:p>
            </w:tc>
          </w:tr>
          <w:tr w:rsidR="00F020AD" w14:paraId="06E9169E" w14:textId="77777777">
            <w:trPr>
              <w:trHeight w:val="483"/>
              <w:jc w:val="center"/>
            </w:trPr>
            <w:tc>
              <w:tcPr>
                <w:tcW w:w="2249" w:type="dxa"/>
                <w:vMerge/>
                <w:shd w:val="clear" w:color="auto" w:fill="D9D9D9"/>
                <w:vAlign w:val="center"/>
              </w:tcPr>
              <w:p w14:paraId="79FE9AB8" w14:textId="77777777" w:rsidR="00F020AD" w:rsidRDefault="00F020AD">
                <w:pPr>
                  <w:spacing w:line="276" w:lineRule="auto"/>
                  <w:rPr>
                    <w:sz w:val="18"/>
                    <w:szCs w:val="18"/>
                  </w:rPr>
                </w:pPr>
              </w:p>
            </w:tc>
            <w:tc>
              <w:tcPr>
                <w:tcW w:w="3877" w:type="dxa"/>
                <w:vAlign w:val="center"/>
              </w:tcPr>
              <w:p w14:paraId="3782820D" w14:textId="77777777" w:rsidR="00F020AD" w:rsidRDefault="00347076">
                <w:pPr>
                  <w:jc w:val="both"/>
                  <w:rPr>
                    <w:b/>
                    <w:sz w:val="18"/>
                    <w:szCs w:val="18"/>
                  </w:rPr>
                </w:pPr>
                <w:r>
                  <w:rPr>
                    <w:sz w:val="18"/>
                    <w:szCs w:val="18"/>
                  </w:rPr>
                  <w:t>CAPACIDAD ORGANIZACIONAL</w:t>
                </w:r>
              </w:p>
              <w:p w14:paraId="24C3F448" w14:textId="77777777" w:rsidR="00F020AD" w:rsidRDefault="00F020AD">
                <w:pPr>
                  <w:jc w:val="both"/>
                  <w:rPr>
                    <w:sz w:val="18"/>
                    <w:szCs w:val="18"/>
                  </w:rPr>
                </w:pPr>
              </w:p>
            </w:tc>
            <w:tc>
              <w:tcPr>
                <w:tcW w:w="3371" w:type="dxa"/>
                <w:vAlign w:val="center"/>
              </w:tcPr>
              <w:p w14:paraId="0C7F338B" w14:textId="77777777" w:rsidR="00F020AD" w:rsidRDefault="00347076">
                <w:pPr>
                  <w:jc w:val="both"/>
                  <w:rPr>
                    <w:sz w:val="18"/>
                    <w:szCs w:val="18"/>
                  </w:rPr>
                </w:pPr>
                <w:r>
                  <w:rPr>
                    <w:sz w:val="18"/>
                    <w:szCs w:val="18"/>
                  </w:rPr>
                  <w:t>HABILITADO / NO HABILITADO</w:t>
                </w:r>
              </w:p>
            </w:tc>
          </w:tr>
          <w:tr w:rsidR="00F020AD" w14:paraId="6155869E" w14:textId="77777777">
            <w:trPr>
              <w:trHeight w:val="197"/>
              <w:jc w:val="center"/>
            </w:trPr>
            <w:tc>
              <w:tcPr>
                <w:tcW w:w="2249" w:type="dxa"/>
                <w:vMerge/>
                <w:shd w:val="clear" w:color="auto" w:fill="D9D9D9"/>
                <w:vAlign w:val="center"/>
              </w:tcPr>
              <w:p w14:paraId="37156AF0" w14:textId="77777777" w:rsidR="00F020AD" w:rsidRDefault="00F020AD">
                <w:pPr>
                  <w:spacing w:line="276" w:lineRule="auto"/>
                  <w:rPr>
                    <w:sz w:val="18"/>
                    <w:szCs w:val="18"/>
                  </w:rPr>
                </w:pPr>
              </w:p>
            </w:tc>
            <w:tc>
              <w:tcPr>
                <w:tcW w:w="3877" w:type="dxa"/>
                <w:vAlign w:val="center"/>
              </w:tcPr>
              <w:p w14:paraId="4BB4543A" w14:textId="77777777" w:rsidR="00F020AD" w:rsidRDefault="00347076">
                <w:pPr>
                  <w:jc w:val="both"/>
                  <w:rPr>
                    <w:b/>
                    <w:sz w:val="18"/>
                    <w:szCs w:val="18"/>
                  </w:rPr>
                </w:pPr>
                <w:r>
                  <w:rPr>
                    <w:b/>
                    <w:sz w:val="18"/>
                    <w:szCs w:val="18"/>
                  </w:rPr>
                  <w:t>RESULTADO</w:t>
                </w:r>
              </w:p>
            </w:tc>
            <w:tc>
              <w:tcPr>
                <w:tcW w:w="3371" w:type="dxa"/>
                <w:vAlign w:val="center"/>
              </w:tcPr>
              <w:p w14:paraId="60100325" w14:textId="77777777" w:rsidR="00F020AD" w:rsidRDefault="00347076">
                <w:pPr>
                  <w:jc w:val="both"/>
                  <w:rPr>
                    <w:b/>
                    <w:sz w:val="18"/>
                    <w:szCs w:val="18"/>
                  </w:rPr>
                </w:pPr>
                <w:r>
                  <w:rPr>
                    <w:b/>
                    <w:sz w:val="18"/>
                    <w:szCs w:val="18"/>
                  </w:rPr>
                  <w:t>HABILITADO / NO HABILITADO</w:t>
                </w:r>
              </w:p>
            </w:tc>
          </w:tr>
        </w:tbl>
      </w:sdtContent>
    </w:sdt>
    <w:p w14:paraId="291A55FC" w14:textId="77777777" w:rsidR="00F020AD" w:rsidRDefault="00F020AD">
      <w:pPr>
        <w:jc w:val="both"/>
      </w:pPr>
    </w:p>
    <w:p w14:paraId="72615E50" w14:textId="77777777" w:rsidR="00F020AD" w:rsidRDefault="00347076">
      <w:pPr>
        <w:jc w:val="both"/>
      </w:pPr>
      <w:r>
        <w:t>Una vez la entidad, haya determinado que la(s) propuesta(s) cumplan los requisitos habilitantes, se catalogará como HABILITADA y se procederá a su evaluación y comparación.</w:t>
      </w:r>
    </w:p>
    <w:p w14:paraId="1C6C24FE" w14:textId="77777777" w:rsidR="00F020AD" w:rsidRDefault="00F020AD">
      <w:pPr>
        <w:jc w:val="both"/>
      </w:pPr>
    </w:p>
    <w:p w14:paraId="7BD3D68C" w14:textId="77777777" w:rsidR="00F020AD" w:rsidRDefault="00347076">
      <w:pPr>
        <w:jc w:val="both"/>
      </w:pPr>
      <w:r>
        <w:t>Estos requisitos habilitantes NO otorgan puntaje, solo la calificación de Habilitado o No Habilitado.</w:t>
      </w:r>
    </w:p>
    <w:p w14:paraId="08DAB47F" w14:textId="77777777" w:rsidR="00F020AD" w:rsidRDefault="00F020AD">
      <w:pPr>
        <w:jc w:val="both"/>
      </w:pPr>
    </w:p>
    <w:p w14:paraId="494B1486" w14:textId="77777777" w:rsidR="00F020AD" w:rsidRDefault="00347076">
      <w:pPr>
        <w:jc w:val="both"/>
      </w:pPr>
      <w:r>
        <w:t>El Comité Asesor Evaluador verificará el cumplimiento de las exigencias relativas a los requisitos habilitantes de los proponentes, para lo cual podrá solicitar, si resulta necesario, la aclaración o subsanación de los mismos de acuerdo con las reglas de subsanabilidad establecidas en el artículo 5 de la Ley 1150 de 2007, Ley 1474 de 2011, Ley 1882 de 2018, y la interpretación jurisprudencial que al respecto ha dado el Consejo de Estado. La entidad pública podrá solicitar de oficio o a solicitud de parte, verificar la autenticidad, exactitud y coherencia de la información aportada por el proponente, pudiendo acudir para ello a las personas, empresas o entidades respectivas de donde provenga la información.</w:t>
      </w:r>
    </w:p>
    <w:p w14:paraId="605F2ED8" w14:textId="77777777" w:rsidR="00F020AD" w:rsidRDefault="00F020AD">
      <w:pPr>
        <w:jc w:val="both"/>
      </w:pPr>
    </w:p>
    <w:p w14:paraId="3E951053" w14:textId="77777777" w:rsidR="00F020AD" w:rsidRDefault="00347076">
      <w:pPr>
        <w:jc w:val="both"/>
      </w:pPr>
      <w:r>
        <w:t>La entidad se reserva el derecho de verificar la información presentada por el proponente para la acreditación de las exigencias establecidas y/o solicitar aclaraciones y/o subsanaciones, en cualquier estado en que se encuentre el proceso de selección, hasta el traslado del informe de evaluación preliminar.</w:t>
      </w:r>
    </w:p>
    <w:p w14:paraId="77A023A7" w14:textId="77777777" w:rsidR="00F020AD" w:rsidRDefault="00F020AD">
      <w:pPr>
        <w:jc w:val="both"/>
      </w:pPr>
    </w:p>
    <w:p w14:paraId="5584C643" w14:textId="6648021E" w:rsidR="00F020AD" w:rsidRDefault="00347076">
      <w:pPr>
        <w:jc w:val="both"/>
      </w:pPr>
      <w:r>
        <w:t xml:space="preserve">La entidad solicitará a cada uno de los proponentes en igualdad de condiciones los requisitos de que adolezca la propuesta y que no sean necesarios para asignar puntaje, para lo cual se debe tener en cuenta que el término establecido por la </w:t>
      </w:r>
      <w:r w:rsidR="00F05BAA">
        <w:t>e</w:t>
      </w:r>
      <w:r>
        <w:t>ntidad para subsanar es PERENTORIO y PRECLUSIVO, por consiguiente, el proponente que no subsane o no subsane correctamente la información o documentación solicitada es causal de rechazo de la propuesta.</w:t>
      </w:r>
    </w:p>
    <w:p w14:paraId="61B6D746" w14:textId="77777777" w:rsidR="00F020AD" w:rsidRDefault="00F020AD">
      <w:pPr>
        <w:jc w:val="both"/>
      </w:pPr>
    </w:p>
    <w:p w14:paraId="3E6D7797" w14:textId="77777777" w:rsidR="00F020AD" w:rsidRDefault="00347076">
      <w:pPr>
        <w:jc w:val="both"/>
      </w:pPr>
      <w:r>
        <w:t>En caso de que la propuesta se presente por un consorcio o unión temporal estos factores habilitantes se entenderán cumplidos cuando en suma de cada uno de los intervinientes en el consorcio o unión temporal, satisfagan los requisitos mínimos del proceso de selección.</w:t>
      </w:r>
    </w:p>
    <w:p w14:paraId="0891A98F" w14:textId="77777777" w:rsidR="00F020AD" w:rsidRDefault="00F020AD">
      <w:pPr>
        <w:widowControl w:val="0"/>
        <w:spacing w:before="1"/>
        <w:ind w:left="720" w:right="59"/>
        <w:jc w:val="both"/>
      </w:pPr>
    </w:p>
    <w:p w14:paraId="57229449" w14:textId="77777777" w:rsidR="00F020AD" w:rsidRDefault="00347076" w:rsidP="00B56C3A">
      <w:pPr>
        <w:pStyle w:val="Ttulo2"/>
      </w:pPr>
      <w:bookmarkStart w:id="21" w:name="_Toc211933540"/>
      <w:r>
        <w:lastRenderedPageBreak/>
        <w:t>CAPACIDAD JURÍDICA</w:t>
      </w:r>
      <w:bookmarkEnd w:id="21"/>
      <w:r>
        <w:t xml:space="preserve">  </w:t>
      </w:r>
    </w:p>
    <w:p w14:paraId="649F9D58" w14:textId="77777777" w:rsidR="00F020AD" w:rsidRDefault="00F020AD">
      <w:pPr>
        <w:widowControl w:val="0"/>
        <w:spacing w:before="1"/>
        <w:ind w:right="59"/>
        <w:jc w:val="both"/>
        <w:rPr>
          <w:b/>
        </w:rPr>
      </w:pPr>
    </w:p>
    <w:p w14:paraId="5A64173A" w14:textId="77777777" w:rsidR="00F020AD" w:rsidRDefault="00347076">
      <w:pPr>
        <w:widowControl w:val="0"/>
        <w:jc w:val="both"/>
      </w:pPr>
      <w:r>
        <w:t>En el proceso de selección pueden participar personas naturales o jurídicas nacionales o extranjeras, en forma individual, en consorcio, o en unión temporal o promesa de sociedad futura, que tengan representación en Colombia o constituyan un apoderado domiciliado en el país y cumplan con los requisitos establecidos en el pliego de condiciones y en la Ley.</w:t>
      </w:r>
    </w:p>
    <w:p w14:paraId="4CDBF93E" w14:textId="77777777" w:rsidR="00F020AD" w:rsidRDefault="00F020AD">
      <w:pPr>
        <w:widowControl w:val="0"/>
        <w:jc w:val="both"/>
      </w:pPr>
    </w:p>
    <w:p w14:paraId="2DF58BF4" w14:textId="77777777" w:rsidR="00F020AD" w:rsidRPr="004B3FA6" w:rsidRDefault="00347076">
      <w:pPr>
        <w:widowControl w:val="0"/>
        <w:jc w:val="both"/>
      </w:pPr>
      <w:r w:rsidRPr="004B3FA6">
        <w:t>Los requisitos de capacidad jurídica se han determinado teniendo en cuenta las calidades con que deben contar los oferentes para participar en este tipo de procesos y en la presentación de oferta objeto de la futura contratación.</w:t>
      </w:r>
    </w:p>
    <w:p w14:paraId="4006CD9B" w14:textId="77777777" w:rsidR="00F020AD" w:rsidRDefault="00F020AD">
      <w:pPr>
        <w:widowControl w:val="0"/>
        <w:jc w:val="both"/>
      </w:pPr>
    </w:p>
    <w:p w14:paraId="600A9577" w14:textId="77777777" w:rsidR="00F020AD" w:rsidRDefault="00347076">
      <w:pPr>
        <w:widowControl w:val="0"/>
        <w:numPr>
          <w:ilvl w:val="0"/>
          <w:numId w:val="31"/>
        </w:numPr>
        <w:ind w:left="426" w:right="59"/>
        <w:jc w:val="both"/>
      </w:pPr>
      <w:r>
        <w:t>Carta de presentación debidamente diligenciada y firmada por el representante legal.</w:t>
      </w:r>
    </w:p>
    <w:p w14:paraId="1114CE20" w14:textId="77777777" w:rsidR="00F020AD" w:rsidRDefault="00347076">
      <w:pPr>
        <w:widowControl w:val="0"/>
        <w:numPr>
          <w:ilvl w:val="0"/>
          <w:numId w:val="31"/>
        </w:numPr>
        <w:ind w:left="426" w:right="59"/>
        <w:jc w:val="both"/>
      </w:pPr>
      <w:r>
        <w:t>Oferta económica debidamente diligenciada y firmada por el representante legal.</w:t>
      </w:r>
    </w:p>
    <w:p w14:paraId="66345792" w14:textId="77777777" w:rsidR="00F020AD" w:rsidRDefault="00347076">
      <w:pPr>
        <w:widowControl w:val="0"/>
        <w:numPr>
          <w:ilvl w:val="0"/>
          <w:numId w:val="31"/>
        </w:numPr>
        <w:ind w:left="426" w:right="59"/>
        <w:jc w:val="both"/>
      </w:pPr>
      <w:r>
        <w:t>Documento de Conformidad del Consorcio o Unión temporal de ser el caso</w:t>
      </w:r>
    </w:p>
    <w:p w14:paraId="011073DB" w14:textId="77777777" w:rsidR="00F020AD" w:rsidRDefault="00347076">
      <w:pPr>
        <w:widowControl w:val="0"/>
        <w:numPr>
          <w:ilvl w:val="0"/>
          <w:numId w:val="31"/>
        </w:numPr>
        <w:ind w:left="426" w:right="59"/>
        <w:jc w:val="both"/>
      </w:pPr>
      <w:r>
        <w:t>Certificado de Existencia y Representación Legal o Documento Legal Idóneo (no mayor a 30 días).</w:t>
      </w:r>
    </w:p>
    <w:p w14:paraId="6F3936AD" w14:textId="77777777" w:rsidR="00F020AD" w:rsidRDefault="00347076">
      <w:pPr>
        <w:widowControl w:val="0"/>
        <w:numPr>
          <w:ilvl w:val="0"/>
          <w:numId w:val="31"/>
        </w:numPr>
        <w:ind w:left="426" w:right="59"/>
        <w:jc w:val="both"/>
      </w:pPr>
      <w:r>
        <w:t>Fotocopia de la cedula de ciudadanía del representante legal.</w:t>
      </w:r>
    </w:p>
    <w:p w14:paraId="00F38BCE" w14:textId="77777777" w:rsidR="00F020AD" w:rsidRDefault="00347076">
      <w:pPr>
        <w:widowControl w:val="0"/>
        <w:numPr>
          <w:ilvl w:val="0"/>
          <w:numId w:val="31"/>
        </w:numPr>
        <w:ind w:left="426" w:right="59"/>
        <w:jc w:val="both"/>
      </w:pPr>
      <w:r>
        <w:t>Se debe anexar fotocopia de la libreta militar y/o Certificado que defina situación militar del proponente o representante legal varón mayor de 18 años y menor de 50 años.</w:t>
      </w:r>
    </w:p>
    <w:p w14:paraId="1A470DB8" w14:textId="77777777" w:rsidR="00F020AD" w:rsidRDefault="00347076">
      <w:pPr>
        <w:widowControl w:val="0"/>
        <w:numPr>
          <w:ilvl w:val="0"/>
          <w:numId w:val="31"/>
        </w:numPr>
        <w:ind w:left="426" w:right="59"/>
        <w:jc w:val="both"/>
      </w:pPr>
      <w:r>
        <w:t>Garantía seriedad de la oferta. Se debe tener en cuenta lo expresado en el artículo 5° parágrafo 3° de la Ley 1882 de 2018. La no entrega de la garantía de seriedad junto con la propuesta no será subsanable y será causal de rechazo.</w:t>
      </w:r>
    </w:p>
    <w:p w14:paraId="32E601F2" w14:textId="77777777" w:rsidR="00F020AD" w:rsidRDefault="00347076">
      <w:pPr>
        <w:widowControl w:val="0"/>
        <w:numPr>
          <w:ilvl w:val="0"/>
          <w:numId w:val="31"/>
        </w:numPr>
        <w:ind w:left="426" w:right="59"/>
        <w:jc w:val="both"/>
      </w:pPr>
      <w:r>
        <w:t>Representación de Personas Jurídicas Extranjeras de ser el caso.</w:t>
      </w:r>
    </w:p>
    <w:p w14:paraId="3CE56570" w14:textId="77777777" w:rsidR="00F020AD" w:rsidRDefault="00347076">
      <w:pPr>
        <w:widowControl w:val="0"/>
        <w:numPr>
          <w:ilvl w:val="0"/>
          <w:numId w:val="31"/>
        </w:numPr>
        <w:ind w:left="426" w:right="59"/>
        <w:jc w:val="both"/>
      </w:pPr>
      <w:r>
        <w:t>Registro Único de Proponentes – RUP (no mayor a 30 días).</w:t>
      </w:r>
    </w:p>
    <w:p w14:paraId="47714494" w14:textId="77777777" w:rsidR="00F020AD" w:rsidRDefault="00347076">
      <w:pPr>
        <w:widowControl w:val="0"/>
        <w:numPr>
          <w:ilvl w:val="0"/>
          <w:numId w:val="31"/>
        </w:numPr>
        <w:ind w:left="426" w:right="59"/>
        <w:jc w:val="both"/>
      </w:pPr>
      <w:r>
        <w:t>Certificado de Aportes al Sistema de Seguridad Social y Parafiscales.</w:t>
      </w:r>
    </w:p>
    <w:p w14:paraId="5F60BD7A" w14:textId="77777777" w:rsidR="00F020AD" w:rsidRDefault="00347076">
      <w:pPr>
        <w:widowControl w:val="0"/>
        <w:numPr>
          <w:ilvl w:val="0"/>
          <w:numId w:val="31"/>
        </w:numPr>
        <w:ind w:left="426" w:right="59"/>
        <w:jc w:val="both"/>
      </w:pPr>
      <w:r>
        <w:t>Certificación de Antecedentes Fiscales (Contraloría), Antecedentes Disciplinarios (Procuraduría), Certificado Registro de Deudores Alimentarios Morosos - REDAM, certificado de antecedentes Judiciales (Policía) y certificado de medidas correctivas (Policía) del representante legal y de la empresa según el caso.</w:t>
      </w:r>
    </w:p>
    <w:p w14:paraId="1D51D7C0" w14:textId="77777777" w:rsidR="00F020AD" w:rsidRDefault="00347076">
      <w:pPr>
        <w:widowControl w:val="0"/>
        <w:numPr>
          <w:ilvl w:val="0"/>
          <w:numId w:val="31"/>
        </w:numPr>
        <w:ind w:left="426" w:right="59"/>
        <w:jc w:val="both"/>
      </w:pPr>
      <w:r>
        <w:t>Certificado de no estar incurso en Inhabilidades e Incompatibilidades.</w:t>
      </w:r>
    </w:p>
    <w:p w14:paraId="67CE9FD6" w14:textId="77777777" w:rsidR="00F020AD" w:rsidRDefault="00347076">
      <w:pPr>
        <w:widowControl w:val="0"/>
        <w:numPr>
          <w:ilvl w:val="0"/>
          <w:numId w:val="31"/>
        </w:numPr>
        <w:ind w:left="426" w:right="59"/>
        <w:jc w:val="both"/>
      </w:pPr>
      <w:r>
        <w:t>RUT actualizado del proponente.</w:t>
      </w:r>
    </w:p>
    <w:p w14:paraId="7CD6D2B1" w14:textId="77777777" w:rsidR="00F020AD" w:rsidRDefault="00347076">
      <w:pPr>
        <w:widowControl w:val="0"/>
        <w:numPr>
          <w:ilvl w:val="0"/>
          <w:numId w:val="31"/>
        </w:numPr>
        <w:ind w:left="426" w:right="59"/>
        <w:jc w:val="both"/>
      </w:pPr>
      <w:r>
        <w:t>Compromiso Anticorrupción.</w:t>
      </w:r>
    </w:p>
    <w:p w14:paraId="585DDD77" w14:textId="77777777" w:rsidR="00F020AD" w:rsidRDefault="00F020AD">
      <w:pPr>
        <w:widowControl w:val="0"/>
        <w:jc w:val="both"/>
      </w:pPr>
    </w:p>
    <w:p w14:paraId="2406002A" w14:textId="277476DB" w:rsidR="00F020AD" w:rsidRDefault="00347076">
      <w:pPr>
        <w:widowControl w:val="0"/>
        <w:jc w:val="both"/>
      </w:pPr>
      <w:r>
        <w:rPr>
          <w:b/>
        </w:rPr>
        <w:t>Nota 1:</w:t>
      </w:r>
      <w:r>
        <w:t xml:space="preserve"> La </w:t>
      </w:r>
      <w:r w:rsidR="00DD5A98">
        <w:t>U.A.E.</w:t>
      </w:r>
      <w:r>
        <w:t xml:space="preserve"> Contaduría General de la Nación revisará que los Proponentes no se encuentren en causales de inhabilidad, incompatibilidad o conflictos de interés para celebrar o ejecutar el contrato, teniendo en cuenta el documento presentado en el literal L de este numeral. </w:t>
      </w:r>
    </w:p>
    <w:p w14:paraId="15410E3F" w14:textId="77777777" w:rsidR="00F020AD" w:rsidRDefault="00F020AD">
      <w:pPr>
        <w:widowControl w:val="0"/>
        <w:jc w:val="both"/>
      </w:pPr>
    </w:p>
    <w:p w14:paraId="7BCC4932" w14:textId="77777777" w:rsidR="00F020AD" w:rsidRDefault="00347076">
      <w:pPr>
        <w:widowControl w:val="0"/>
        <w:jc w:val="both"/>
      </w:pPr>
      <w:r>
        <w:rPr>
          <w:b/>
        </w:rPr>
        <w:lastRenderedPageBreak/>
        <w:t>Nota 2:</w:t>
      </w:r>
      <w:r>
        <w:t xml:space="preserve"> Para el caso de los Consorcios o Uniones Temporales, se deberá presentar los documentos mencionados anteriormente, de cada uno de los representantes legales de las personas jurídicas que conforman el consorcio o la Unión Temporal.</w:t>
      </w:r>
    </w:p>
    <w:p w14:paraId="6720F9D9" w14:textId="77777777" w:rsidR="00F020AD" w:rsidRPr="00136D9B" w:rsidRDefault="00F020AD">
      <w:pPr>
        <w:widowControl w:val="0"/>
        <w:jc w:val="both"/>
      </w:pPr>
    </w:p>
    <w:p w14:paraId="771DEF3E" w14:textId="77777777" w:rsidR="00F020AD" w:rsidRPr="00136D9B" w:rsidRDefault="00347076">
      <w:pPr>
        <w:widowControl w:val="0"/>
        <w:jc w:val="both"/>
      </w:pPr>
      <w:r w:rsidRPr="00136D9B">
        <w:rPr>
          <w:b/>
        </w:rPr>
        <w:t>Nota 3:</w:t>
      </w:r>
      <w:r w:rsidRPr="00136D9B">
        <w:t xml:space="preserve"> En el evento que el adjudicatario del proceso de selección sea un consorcio o unión temporal, deberá presentar el NIT y la certificación bancaria donde se consignarán los valores del contrato, una vez adjudicado el mismo.</w:t>
      </w:r>
    </w:p>
    <w:p w14:paraId="52700F90" w14:textId="77777777" w:rsidR="00F020AD" w:rsidRPr="00136D9B" w:rsidRDefault="00F020AD">
      <w:pPr>
        <w:widowControl w:val="0"/>
        <w:jc w:val="both"/>
      </w:pPr>
    </w:p>
    <w:p w14:paraId="3011F2D6" w14:textId="77777777" w:rsidR="00F020AD" w:rsidRPr="00136D9B" w:rsidRDefault="00347076">
      <w:pPr>
        <w:widowControl w:val="0"/>
        <w:jc w:val="both"/>
      </w:pPr>
      <w:r w:rsidRPr="00136D9B">
        <w:rPr>
          <w:b/>
        </w:rPr>
        <w:t>Nota 4:</w:t>
      </w:r>
      <w:r w:rsidRPr="00136D9B">
        <w:t xml:space="preserve"> Las personas jurídicas extranjeras deben acreditar su existencia y representación legal con el documento idóneo expedido por la autoridad competente en el país de su domicilio  anterior a tres (3) meses desde la fecha de presentación de la oferta, en el cual conste su existencia, fecha de constitución, objeto, duración, nombre representante legal, o nombre de la persona que tenga la capacidad de comprometerla jurídicamente, y sus facultades, señalando expresamente que el representante no tiene limitaciones para contraer obligaciones en nombre de la misma, o aportando la autorización o documento correspondiente del órgano directo que lo faculta.</w:t>
      </w:r>
    </w:p>
    <w:p w14:paraId="3B9DC852" w14:textId="77777777" w:rsidR="00F020AD" w:rsidRPr="00136D9B" w:rsidRDefault="00F020AD">
      <w:pPr>
        <w:widowControl w:val="0"/>
        <w:jc w:val="both"/>
      </w:pPr>
    </w:p>
    <w:p w14:paraId="2F1ABDB1" w14:textId="77777777" w:rsidR="00F020AD" w:rsidRDefault="00347076">
      <w:pPr>
        <w:widowControl w:val="0"/>
        <w:jc w:val="both"/>
      </w:pPr>
      <w:r w:rsidRPr="00136D9B">
        <w:t xml:space="preserve">Los documentos expedidos en el exterior con que se pretenda acreditar requisitos señalados en el pliego de condiciones, deberán cumplir con todos y cada uno de los aspectos legales exigidos para la validez y oponibilidad en Colombia, con el propósito que puedan obrar como prueba conforme con lo dispuesto en el Código General del Proceso (Ley 1564 de 2012, artículos 74 y 251, según corresponda), artículo 480 del Código de Comercio y en la Resolución vigente proferida por el Ministerio de Relaciones Exteriores de Colombia “Por la cual se adopta el procedimiento para apostillar y legalizar documentos” </w:t>
      </w:r>
      <w:r>
        <w:t>y las demás normas vigentes relacionadas con apostilla, consularización y traducción oficial.</w:t>
      </w:r>
    </w:p>
    <w:p w14:paraId="2FEC0937" w14:textId="77777777" w:rsidR="00F020AD" w:rsidRDefault="00F020AD">
      <w:pPr>
        <w:widowControl w:val="0"/>
        <w:jc w:val="both"/>
      </w:pPr>
    </w:p>
    <w:p w14:paraId="0D2A5BA0" w14:textId="77777777" w:rsidR="00F020AD" w:rsidRDefault="00347076">
      <w:pPr>
        <w:widowControl w:val="0"/>
        <w:jc w:val="both"/>
      </w:pPr>
      <w:r>
        <w:t>Para efecto de documentos expedidos por autoridades de países miembros del Convenio de la Haya sobre la “abolición de requisitos de legalización para documentos públicos extranjeros”, no se requiere de la consularización, sino que será suficiente que los documentos se adicionen con el certificado de apostilla.</w:t>
      </w:r>
    </w:p>
    <w:p w14:paraId="2D09B808" w14:textId="77777777" w:rsidR="00F020AD" w:rsidRDefault="00F020AD">
      <w:pPr>
        <w:widowControl w:val="0"/>
        <w:jc w:val="both"/>
      </w:pPr>
    </w:p>
    <w:p w14:paraId="68E5D981" w14:textId="77777777" w:rsidR="00F020AD" w:rsidRDefault="00347076">
      <w:pPr>
        <w:widowControl w:val="0"/>
        <w:jc w:val="both"/>
      </w:pPr>
      <w:r>
        <w:t>Para que los documentos otorgados en el extranjero cuenten con eficacia probatoria en Colombia, los proponentes deberán tener en cuenta lo manifestado en el numeral 10.1 “Apostilla o legalización de documentos públicos” de la Circular Externa Única de Colombia Compra Eficiente.</w:t>
      </w:r>
    </w:p>
    <w:p w14:paraId="54D61875" w14:textId="77777777" w:rsidR="00F020AD" w:rsidRDefault="00F020AD">
      <w:pPr>
        <w:widowControl w:val="0"/>
        <w:jc w:val="both"/>
      </w:pPr>
    </w:p>
    <w:p w14:paraId="34751E3D" w14:textId="77777777" w:rsidR="00F020AD" w:rsidRDefault="00347076">
      <w:pPr>
        <w:widowControl w:val="0"/>
        <w:ind w:right="59"/>
        <w:jc w:val="both"/>
      </w:pPr>
      <w:r>
        <w:t xml:space="preserve">Se dará aplicación a lo señalado en la Circular Externa Única de Colombia Compra Eficiente vigente: “(…) las Entidades Estatales solamente pueden exigir la legalización de acuerdo con la Convención de la Apostilla o la legalización </w:t>
      </w:r>
      <w:r>
        <w:rPr>
          <w:b/>
        </w:rPr>
        <w:t xml:space="preserve">de documentos públicos otorgados </w:t>
      </w:r>
      <w:r>
        <w:rPr>
          <w:b/>
        </w:rPr>
        <w:lastRenderedPageBreak/>
        <w:t>en el extranjero</w:t>
      </w:r>
      <w:r>
        <w:t xml:space="preserve">. Este tipo de legalización </w:t>
      </w:r>
      <w:r>
        <w:rPr>
          <w:b/>
        </w:rPr>
        <w:t>no es procedente para los documentos privados</w:t>
      </w:r>
      <w:r>
        <w:t>. (…)”. Negrilla fuera de texto.</w:t>
      </w:r>
    </w:p>
    <w:p w14:paraId="2D418E83" w14:textId="77777777" w:rsidR="00DE21A4" w:rsidRDefault="00DE21A4">
      <w:pPr>
        <w:widowControl w:val="0"/>
        <w:ind w:right="59"/>
        <w:jc w:val="both"/>
      </w:pPr>
    </w:p>
    <w:p w14:paraId="402EB648" w14:textId="4F1C6024" w:rsidR="00F020AD" w:rsidRPr="00CD00A3" w:rsidRDefault="00347076" w:rsidP="00D63EDD">
      <w:pPr>
        <w:pStyle w:val="Ttulo4"/>
      </w:pPr>
      <w:r w:rsidRPr="00E06888">
        <w:t>Carta</w:t>
      </w:r>
      <w:r w:rsidRPr="00CD00A3">
        <w:t xml:space="preserve"> de </w:t>
      </w:r>
      <w:r w:rsidRPr="00D63EDD">
        <w:t>presentación</w:t>
      </w:r>
    </w:p>
    <w:p w14:paraId="5B13C9DD" w14:textId="77777777" w:rsidR="00F020AD" w:rsidRDefault="00F020AD">
      <w:pPr>
        <w:widowControl w:val="0"/>
        <w:ind w:right="59"/>
        <w:jc w:val="both"/>
        <w:rPr>
          <w:b/>
        </w:rPr>
      </w:pPr>
    </w:p>
    <w:p w14:paraId="2133F7BB" w14:textId="77777777" w:rsidR="00F020AD" w:rsidRDefault="00347076">
      <w:pPr>
        <w:widowControl w:val="0"/>
        <w:ind w:right="59"/>
        <w:jc w:val="both"/>
      </w:pPr>
      <w:r>
        <w:t>La OFERTA debe estar acompañada de la carta de presentación firmada por la persona natural PROPONENTE o por el Representante Legal de la Sociedad, Consorcio o Unión Temporal PROPONENTE o el apoderado constituido para el efecto, la cual debe ser diligenciada según el formato del Anexo No. 1 del presente pliego de condiciones.</w:t>
      </w:r>
    </w:p>
    <w:p w14:paraId="067D9143" w14:textId="77777777" w:rsidR="00D767B6" w:rsidRDefault="00D767B6">
      <w:pPr>
        <w:widowControl w:val="0"/>
        <w:ind w:right="59"/>
        <w:jc w:val="both"/>
      </w:pPr>
    </w:p>
    <w:p w14:paraId="409922DF" w14:textId="781EBB31" w:rsidR="00F020AD" w:rsidRDefault="00347076" w:rsidP="006A5390">
      <w:pPr>
        <w:pStyle w:val="Ttulo4"/>
      </w:pPr>
      <w:r>
        <w:t xml:space="preserve">Representación </w:t>
      </w:r>
      <w:r w:rsidRPr="005F7DBD">
        <w:t>legal</w:t>
      </w:r>
    </w:p>
    <w:p w14:paraId="4DDB9EA0" w14:textId="77777777" w:rsidR="00F020AD" w:rsidRDefault="00F020AD">
      <w:pPr>
        <w:widowControl w:val="0"/>
        <w:ind w:right="59"/>
        <w:jc w:val="both"/>
        <w:rPr>
          <w:b/>
        </w:rPr>
      </w:pPr>
    </w:p>
    <w:p w14:paraId="7D614340" w14:textId="77777777" w:rsidR="00F020AD" w:rsidRPr="0016006D" w:rsidRDefault="00347076">
      <w:pPr>
        <w:widowControl w:val="0"/>
        <w:ind w:right="59"/>
        <w:jc w:val="both"/>
      </w:pPr>
      <w:r w:rsidRPr="0016006D">
        <w:t xml:space="preserve">Si el PROPONENTE es persona jurídica debe presentar el CERTIFICADO DE EXISTENCIA Y REPRESENTACIÓN LEGAL vigente expedido por la Cámara de Comercio, en donde conste que la duración de la sociedad no es inferior a la duración del contrato y un (1) año más y cuyo objeto social contemple la prestación de servicios relacionados con el OBJETO CONTRACTUAL de este proceso de selección, o que en general sea suficiente para poder ejecutar el objeto del presente proceso de selección. Este certificado debe haber sido expedido dentro de los treinta (30) días anteriores a la fecha de la diligencia de cierre señalada en el cronograma. </w:t>
      </w:r>
    </w:p>
    <w:p w14:paraId="175DFA5E" w14:textId="77777777" w:rsidR="00F020AD" w:rsidRPr="0016006D" w:rsidRDefault="00F020AD">
      <w:pPr>
        <w:widowControl w:val="0"/>
        <w:ind w:right="59"/>
        <w:jc w:val="both"/>
      </w:pPr>
    </w:p>
    <w:p w14:paraId="0B5AB567" w14:textId="77777777" w:rsidR="00F020AD" w:rsidRPr="0016006D" w:rsidRDefault="00347076">
      <w:pPr>
        <w:widowControl w:val="0"/>
        <w:ind w:right="59"/>
        <w:jc w:val="both"/>
      </w:pPr>
      <w:r w:rsidRPr="0016006D">
        <w:t xml:space="preserve">Si el PROPONENTE es una persona natural debe presentar el REGISTRO DE MATRICULA MERCANTIL vigente expedido por la Cámara de Comercio en el que conste como actividad comercial, entre otras, la prestación de servicios relacionados con el OBJETO CONTRACTUAL de este proceso de selección o que en general sea suficiente para poder ejecutar el objeto del presente proceso de selección. Este certificado debe haber sido expedido dentro de los treinta (30) días anteriores a la fecha de la diligencia de cierre del presente proceso. </w:t>
      </w:r>
    </w:p>
    <w:p w14:paraId="31EDEE4F" w14:textId="77777777" w:rsidR="00F020AD" w:rsidRPr="0016006D" w:rsidRDefault="00F020AD">
      <w:pPr>
        <w:widowControl w:val="0"/>
        <w:ind w:right="59"/>
        <w:jc w:val="both"/>
      </w:pPr>
    </w:p>
    <w:p w14:paraId="0FDC27E4" w14:textId="77777777" w:rsidR="00F020AD" w:rsidRPr="0016006D" w:rsidRDefault="00347076">
      <w:pPr>
        <w:widowControl w:val="0"/>
        <w:ind w:right="59"/>
        <w:jc w:val="both"/>
      </w:pPr>
      <w:r w:rsidRPr="0016006D">
        <w:t>Si la OFERTA es presentada por un consorcio o unión temporal, cada uno de sus miembros debe presentar de manera independiente la anterior certificación expedida con treinta (30) días de anterioridad a la fecha de la diligencia de cierre del presente proceso.</w:t>
      </w:r>
    </w:p>
    <w:p w14:paraId="0BF30B7B" w14:textId="77777777" w:rsidR="00F020AD" w:rsidRPr="0016006D" w:rsidRDefault="00F020AD">
      <w:pPr>
        <w:widowControl w:val="0"/>
        <w:ind w:right="59"/>
        <w:jc w:val="both"/>
      </w:pPr>
    </w:p>
    <w:p w14:paraId="060C2343" w14:textId="77777777" w:rsidR="00F020AD" w:rsidRDefault="00347076">
      <w:pPr>
        <w:widowControl w:val="0"/>
        <w:ind w:right="-83"/>
        <w:jc w:val="both"/>
      </w:pPr>
      <w:r>
        <w:t>Cuando el monto de la propuesta fuere superior al límite autorizado al Representante Legal, el proponente presentará la correspondiente autorización la cual debe ser impartida por la Junta de Socios o el estamento de la sociedad que tenga esa función.</w:t>
      </w:r>
    </w:p>
    <w:p w14:paraId="1AB16FF3" w14:textId="77777777" w:rsidR="00F020AD" w:rsidRDefault="00F020AD">
      <w:pPr>
        <w:widowControl w:val="0"/>
        <w:ind w:right="59"/>
        <w:jc w:val="both"/>
      </w:pPr>
    </w:p>
    <w:p w14:paraId="24207001" w14:textId="77777777" w:rsidR="00F020AD" w:rsidRPr="0016006D" w:rsidRDefault="00347076">
      <w:pPr>
        <w:widowControl w:val="0"/>
        <w:ind w:right="59"/>
        <w:jc w:val="both"/>
      </w:pPr>
      <w:r w:rsidRPr="0016006D">
        <w:rPr>
          <w:b/>
          <w:bCs/>
        </w:rPr>
        <w:t>Nota:</w:t>
      </w:r>
      <w:r w:rsidRPr="0016006D">
        <w:t xml:space="preserve"> En el evento que el CERTIFICADO DE EXISTENCIA Y REPRESENTACIÓN LEGAL, no contemple la información de Representación Legal y/o, objeto social y/o la duración de la </w:t>
      </w:r>
      <w:r w:rsidRPr="0016006D">
        <w:lastRenderedPageBreak/>
        <w:t>sociedad, el PROPONENTE deberá aportar el CERTIFICADO DE INSCRIPCIÓN EN EL REGISTRO MERCANTIL y de ser necesario, mediante los estatutos sociales y eventualmente con poderes O DOCUMENTO EQUIVALENTE según sea el caso, donde conste dicha información.</w:t>
      </w:r>
    </w:p>
    <w:p w14:paraId="0B75AF15" w14:textId="77777777" w:rsidR="00F020AD" w:rsidRDefault="00F020AD">
      <w:pPr>
        <w:widowControl w:val="0"/>
        <w:ind w:right="59"/>
        <w:jc w:val="both"/>
      </w:pPr>
    </w:p>
    <w:p w14:paraId="3CCA6E81" w14:textId="476DF4B5" w:rsidR="00F020AD" w:rsidRPr="005F7DBD" w:rsidRDefault="00E274E5" w:rsidP="000816C7">
      <w:pPr>
        <w:pStyle w:val="Ttulo3"/>
      </w:pPr>
      <w:bookmarkStart w:id="22" w:name="_Toc211933541"/>
      <w:r>
        <w:t xml:space="preserve">10.2.2.1. </w:t>
      </w:r>
      <w:r w:rsidR="00347076" w:rsidRPr="005F7DBD">
        <w:t>Representación legal personas jurídicas extranjeras</w:t>
      </w:r>
      <w:bookmarkEnd w:id="22"/>
    </w:p>
    <w:p w14:paraId="3CFE1558" w14:textId="77777777" w:rsidR="00F020AD" w:rsidRDefault="00F020AD">
      <w:pPr>
        <w:widowControl w:val="0"/>
        <w:ind w:right="59"/>
        <w:jc w:val="both"/>
        <w:rPr>
          <w:b/>
        </w:rPr>
      </w:pPr>
    </w:p>
    <w:p w14:paraId="7A859992" w14:textId="3F67D976" w:rsidR="00F020AD" w:rsidRDefault="00347076">
      <w:pPr>
        <w:widowControl w:val="0"/>
        <w:ind w:right="59"/>
        <w:jc w:val="both"/>
      </w:pPr>
      <w:r>
        <w:t xml:space="preserve">Las personas naturales o jurídicas extranjeras sin domicilio o sucursal en Colombia, no están obligadas a estar inscritas en el RUP, por lo cual la </w:t>
      </w:r>
      <w:r w:rsidR="00DD5A98">
        <w:t>U.A.E.</w:t>
      </w:r>
      <w:r>
        <w:t xml:space="preserve"> Contaduría General de la Nación debe verificar directamente el cumplimiento de los requisitos habilitantes.</w:t>
      </w:r>
    </w:p>
    <w:p w14:paraId="7261769D" w14:textId="77777777" w:rsidR="00F020AD" w:rsidRDefault="00F020AD">
      <w:pPr>
        <w:widowControl w:val="0"/>
        <w:ind w:right="59"/>
        <w:jc w:val="both"/>
      </w:pPr>
    </w:p>
    <w:p w14:paraId="2010598D" w14:textId="77777777" w:rsidR="00F020AD" w:rsidRDefault="00347076">
      <w:pPr>
        <w:widowControl w:val="0"/>
        <w:ind w:right="-83"/>
        <w:jc w:val="both"/>
      </w:pPr>
      <w:r>
        <w:t>Los documentos presentados por los proponentes no requieren legalización alguna salvo los documentos otorgados en el exterior y los poderes generales o especiales que deben ser otorgados ante Notario Público.</w:t>
      </w:r>
    </w:p>
    <w:p w14:paraId="2E483B15" w14:textId="77777777" w:rsidR="00F020AD" w:rsidRDefault="00F020AD">
      <w:pPr>
        <w:widowControl w:val="0"/>
        <w:ind w:right="-83"/>
        <w:jc w:val="both"/>
      </w:pPr>
    </w:p>
    <w:p w14:paraId="240F6BB3" w14:textId="77777777" w:rsidR="00F020AD" w:rsidRDefault="00347076">
      <w:pPr>
        <w:widowControl w:val="0"/>
        <w:ind w:right="-83"/>
        <w:jc w:val="both"/>
      </w:pPr>
      <w:r>
        <w:t>Los proponentes deben poder entregar con su oferta los documentos otorgados en el exterior sin que sea necesaria su legalización de acuerdo con la Convención de la Apostilla. Para firmar el Contrato, el oferente que resulte adjudicatario debe presentar los documentos otorgados en el extranjero, legalizados de conformidad con la Convención de la Apostilla (Ley 455 de 1998).</w:t>
      </w:r>
    </w:p>
    <w:p w14:paraId="7EA3680C" w14:textId="77777777" w:rsidR="00F020AD" w:rsidRDefault="00F020AD">
      <w:pPr>
        <w:widowControl w:val="0"/>
        <w:ind w:right="-83"/>
        <w:jc w:val="both"/>
      </w:pPr>
    </w:p>
    <w:p w14:paraId="5DDB9323" w14:textId="77777777" w:rsidR="00F020AD" w:rsidRDefault="00347076">
      <w:pPr>
        <w:widowControl w:val="0"/>
        <w:ind w:right="-83"/>
        <w:jc w:val="both"/>
      </w:pPr>
      <w:r>
        <w:t>Las personas jurídicas de origen extranjero tengan o no domicilio en Colombia a través de sucursales, se someterán en todo caso a la legislación colombiana, Para el caso de personas jurídicas sin sucursal en Colombia, estas deben cumplir con las siguientes condiciones:</w:t>
      </w:r>
    </w:p>
    <w:p w14:paraId="4BA88C71" w14:textId="77777777" w:rsidR="00F020AD" w:rsidRPr="008A2524" w:rsidRDefault="00F020AD">
      <w:pPr>
        <w:widowControl w:val="0"/>
        <w:ind w:right="-83"/>
        <w:jc w:val="both"/>
      </w:pPr>
    </w:p>
    <w:p w14:paraId="1C20A604" w14:textId="77777777" w:rsidR="00F020AD" w:rsidRPr="008A2524" w:rsidRDefault="00347076">
      <w:pPr>
        <w:widowControl w:val="0"/>
        <w:numPr>
          <w:ilvl w:val="0"/>
          <w:numId w:val="3"/>
        </w:numPr>
        <w:ind w:right="-83"/>
        <w:jc w:val="both"/>
      </w:pPr>
      <w:r w:rsidRPr="008A2524">
        <w:t>Acreditar su existencia y representación legal, a efectos de lo cual deberán presentar un documento idóneo expedido por la autoridad competente en el país de su domicilio, con un término no mayor a un (1) mes anterior a la fecha de cierre, en el que conste su existencia, fecha de constitución, objeto y vigencia, y el nombre del representante legal de la sociedad o de la persona o personas que tengan la capacidad para comprometerla jurídicamente y sus facultades y en el cual se señale expresamente que el representante no tiene limitaciones para presentar la propuesta, suscribir el contrato y comprometer a la empresa a través de su propuesta o aportando la autorización o documento correspondiente del órgano directo que lo faculta.</w:t>
      </w:r>
    </w:p>
    <w:p w14:paraId="2B8DAE90" w14:textId="77777777" w:rsidR="00F020AD" w:rsidRPr="008A2524" w:rsidRDefault="00347076">
      <w:pPr>
        <w:widowControl w:val="0"/>
        <w:numPr>
          <w:ilvl w:val="0"/>
          <w:numId w:val="3"/>
        </w:numPr>
        <w:ind w:right="-83"/>
        <w:jc w:val="both"/>
      </w:pPr>
      <w:r w:rsidRPr="008A2524">
        <w:t>Acreditar la duración de la persona jurídica la cual debe extenderse por el plazo del contrato, su liquidación y un (1) año más, contado a partir de la fecha de cierre del presente proceso de selección.</w:t>
      </w:r>
    </w:p>
    <w:p w14:paraId="756E8C3F" w14:textId="77777777" w:rsidR="00F020AD" w:rsidRDefault="00347076">
      <w:pPr>
        <w:widowControl w:val="0"/>
        <w:numPr>
          <w:ilvl w:val="0"/>
          <w:numId w:val="3"/>
        </w:numPr>
        <w:ind w:right="-83"/>
        <w:jc w:val="both"/>
      </w:pPr>
      <w:r w:rsidRPr="008A2524">
        <w:t xml:space="preserve">Acreditar que el objeto social principal de la sociedad se encuentra directamente </w:t>
      </w:r>
      <w:r w:rsidRPr="00CF0AF9">
        <w:lastRenderedPageBreak/>
        <w:t>relacionado con el objeto del contrato, de manera que le permita a la persona jurídica la celebración y ejecución de este, teniendo en cuenta para estos efectos el alcance y la naturaleza de las diferentes obligaciones que adquiere.</w:t>
      </w:r>
    </w:p>
    <w:p w14:paraId="2D074719" w14:textId="77777777" w:rsidR="00F020AD" w:rsidRDefault="00F020AD">
      <w:pPr>
        <w:widowControl w:val="0"/>
        <w:ind w:right="-83"/>
        <w:jc w:val="both"/>
      </w:pPr>
    </w:p>
    <w:p w14:paraId="0B3F4774" w14:textId="77777777" w:rsidR="00F020AD" w:rsidRDefault="00347076">
      <w:pPr>
        <w:widowControl w:val="0"/>
        <w:ind w:right="59"/>
        <w:jc w:val="both"/>
      </w:pPr>
      <w:r>
        <w:t>Las personas jurídicas extranjeras sin domicilio en Colombia deberán acreditar en el país un apoderado domiciliado en Colombia, debidamente facultado para presentar la propuesta, participar y comprometer a su representado en las diferentes instancias del proceso de selección, suscribir los documentos y declaraciones que se requieran así como el contrato ofrecido, suministrar la información que le sea solicitada, y demás actos necesarios de acuerdo con el Pliego de Condiciones, así como para representarla judicial o extrajudicialmente.</w:t>
      </w:r>
    </w:p>
    <w:p w14:paraId="6FEE0EB7" w14:textId="01FAF5D6" w:rsidR="00F020AD" w:rsidRPr="00CF0AF9" w:rsidRDefault="00347076" w:rsidP="00B56C3A">
      <w:pPr>
        <w:pStyle w:val="Ttulo2"/>
      </w:pPr>
      <w:bookmarkStart w:id="23" w:name="_Toc211933542"/>
      <w:r w:rsidRPr="00CF0AF9">
        <w:t>Idioma</w:t>
      </w:r>
      <w:bookmarkEnd w:id="23"/>
    </w:p>
    <w:p w14:paraId="1AB78229" w14:textId="77777777" w:rsidR="00F020AD" w:rsidRDefault="00F020AD">
      <w:pPr>
        <w:widowControl w:val="0"/>
        <w:ind w:right="59"/>
        <w:jc w:val="both"/>
      </w:pPr>
    </w:p>
    <w:p w14:paraId="0D092628" w14:textId="77777777" w:rsidR="00F020AD" w:rsidRDefault="00347076">
      <w:pPr>
        <w:widowControl w:val="0"/>
        <w:ind w:right="59"/>
        <w:jc w:val="both"/>
      </w:pPr>
      <w:r>
        <w:t>Los documentos con los cuales el proponente acredite sus requisitos habilitantes que hayan sido escritos originalmente en una lengua distinta al castellano, deben ser traducidos al castellano y ser presentados en su lengua original junto con la traducción al castellano. El proponente puede presentar una traducción simple al castellano. Si el proponente resulta adjudicatario para firmar el contrato debe presentar la traducción oficial al castellano de los documentos presentados en idioma extranjero. La traducción oficial debe ser el mismo texto presentado para acreditar los requisitos habilitantes.</w:t>
      </w:r>
    </w:p>
    <w:p w14:paraId="0D024F9A" w14:textId="1DE2FCD2" w:rsidR="00F020AD" w:rsidRDefault="00347076" w:rsidP="00B56C3A">
      <w:pPr>
        <w:pStyle w:val="Ttulo2"/>
      </w:pPr>
      <w:bookmarkStart w:id="24" w:name="_Toc211933543"/>
      <w:r>
        <w:t>Legalización de documentos</w:t>
      </w:r>
      <w:bookmarkEnd w:id="24"/>
    </w:p>
    <w:p w14:paraId="2CB484FD" w14:textId="77777777" w:rsidR="00F020AD" w:rsidRDefault="00F020AD">
      <w:pPr>
        <w:widowControl w:val="0"/>
        <w:ind w:right="59"/>
        <w:jc w:val="both"/>
      </w:pPr>
    </w:p>
    <w:p w14:paraId="245EA0AC" w14:textId="77777777" w:rsidR="00F020AD" w:rsidRDefault="00347076">
      <w:pPr>
        <w:widowControl w:val="0"/>
        <w:ind w:right="59"/>
        <w:jc w:val="both"/>
      </w:pPr>
      <w:r>
        <w:t>Los documentos presentados por los proponentes no requieren legalización alguna salvo los documentos otorgados en el exterior y los poderes generales o especiales que deben ser otorgados ante Notario Público.</w:t>
      </w:r>
    </w:p>
    <w:p w14:paraId="5D46BA41" w14:textId="77777777" w:rsidR="00F020AD" w:rsidRDefault="00F020AD">
      <w:pPr>
        <w:widowControl w:val="0"/>
        <w:ind w:right="59"/>
        <w:jc w:val="both"/>
      </w:pPr>
    </w:p>
    <w:p w14:paraId="7D642C4C" w14:textId="77777777" w:rsidR="00F020AD" w:rsidRDefault="00347076">
      <w:pPr>
        <w:widowControl w:val="0"/>
        <w:ind w:right="59"/>
        <w:jc w:val="both"/>
      </w:pPr>
      <w:r>
        <w:t>Los proponentes deben poder entregar con su oferta los documentos otorgados en el exterior sin que sea necesaria su legalización de acuerdo con la Convención de la Apostilla. Para firmar el Contrato, el oferente que resulte adjudicatario debe presentar los documentos otorgados en el extranjero, legalizados de conformidad con la Convención de la Apostilla (Ley 455 de 1998).</w:t>
      </w:r>
    </w:p>
    <w:p w14:paraId="070453E7" w14:textId="77777777" w:rsidR="00F020AD" w:rsidRDefault="00F020AD">
      <w:pPr>
        <w:widowControl w:val="0"/>
        <w:ind w:right="59"/>
        <w:jc w:val="both"/>
      </w:pPr>
    </w:p>
    <w:p w14:paraId="4C1374CC" w14:textId="77777777" w:rsidR="00F020AD" w:rsidRDefault="00347076">
      <w:pPr>
        <w:widowControl w:val="0"/>
        <w:ind w:right="59"/>
        <w:jc w:val="both"/>
      </w:pPr>
      <w:r>
        <w:t>Las personas jurídicas de origen extranjero tengan o no domicilio en Colombia a través de sucursales, se someterán en todo caso a la legislación colombiana, Para el caso de personas jurídicas sin sucursal en Colombia, estas deben cumplir con las siguientes condiciones:</w:t>
      </w:r>
    </w:p>
    <w:p w14:paraId="1027CA6D" w14:textId="77777777" w:rsidR="00F020AD" w:rsidRPr="00C026E3" w:rsidRDefault="00347076">
      <w:pPr>
        <w:widowControl w:val="0"/>
        <w:ind w:right="59"/>
        <w:jc w:val="both"/>
      </w:pPr>
      <w:r w:rsidRPr="00C026E3">
        <w:t>a)</w:t>
      </w:r>
      <w:r w:rsidRPr="00C026E3">
        <w:tab/>
        <w:t xml:space="preserve">Acreditar su existencia y representación legal, a efectos de lo cual deberán </w:t>
      </w:r>
      <w:r w:rsidRPr="00C026E3">
        <w:lastRenderedPageBreak/>
        <w:t>presentar un documento idóneo expedido por la autoridad competente en el país de su domicilio, con un término no mayor a un (1) mes anterior a la fecha de cierre, en el que conste su existencia, fecha de constitución, objeto y vigencia, y el nombre del representante legal de la sociedad o de la persona o personas que tengan la capacidad para comprometerla jurídicamente y sus facultades y en el cual se señale expresamente que el representante no tiene limitaciones para presentar la propuesta, suscribir el contrato y comprometer a la empresa a través de su propuesta o aportando la autorización o documento correspondiente del órgano directo que lo faculta.</w:t>
      </w:r>
    </w:p>
    <w:p w14:paraId="618D73D7" w14:textId="77777777" w:rsidR="00F020AD" w:rsidRPr="00C026E3" w:rsidRDefault="00347076">
      <w:pPr>
        <w:widowControl w:val="0"/>
        <w:ind w:right="59"/>
        <w:jc w:val="both"/>
      </w:pPr>
      <w:r w:rsidRPr="00C026E3">
        <w:t>b)</w:t>
      </w:r>
      <w:r w:rsidRPr="00C026E3">
        <w:tab/>
        <w:t>Acreditar la duración de la persona jurídica la cual debe extenderse por el plazo del contrato, su liquidación y un (1) año más, contado a partir de la fecha de cierre del presente proceso de selección.</w:t>
      </w:r>
    </w:p>
    <w:p w14:paraId="0AA1DA72" w14:textId="77777777" w:rsidR="00F020AD" w:rsidRPr="00C026E3" w:rsidRDefault="00347076">
      <w:pPr>
        <w:widowControl w:val="0"/>
        <w:ind w:right="59"/>
        <w:jc w:val="both"/>
      </w:pPr>
      <w:r w:rsidRPr="00C026E3">
        <w:t>c)</w:t>
      </w:r>
      <w:r w:rsidRPr="00C026E3">
        <w:tab/>
        <w:t>Acreditar que el objeto social principal de la sociedad se encuentra directamente relacionado con el objeto del contrato, de manera que le permita a la persona jurídica la celebración y ejecución de este, teniendo en cuenta para estos efectos el alcance y la naturaleza de las diferentes obligaciones que adquiere.</w:t>
      </w:r>
    </w:p>
    <w:p w14:paraId="7E460AFF" w14:textId="77777777" w:rsidR="00F020AD" w:rsidRDefault="00F020AD">
      <w:pPr>
        <w:widowControl w:val="0"/>
        <w:ind w:right="59"/>
        <w:jc w:val="both"/>
      </w:pPr>
    </w:p>
    <w:p w14:paraId="663FCC74" w14:textId="26CB3026" w:rsidR="00F020AD" w:rsidRDefault="00347076">
      <w:pPr>
        <w:widowControl w:val="0"/>
        <w:ind w:right="59"/>
        <w:jc w:val="both"/>
      </w:pPr>
      <w:r>
        <w:t>Las personas jurídicas extranjeras sin domicilio en Colombia deberán acreditar en el país un apoderado domiciliado en Colombia, debidamente facultado para presentar la propuesta, participar y comprometer a su representado en las diferentes instancias del proceso de selección, suscribir los documentos y declaraciones que se requieran así como el contrato ofrecido, suministrar la información que le sea solicitada, y demás actos necesarios de acuerdo con el Pliego de Condiciones, así como para representarla judicial o extrajudicialmente.</w:t>
      </w:r>
    </w:p>
    <w:p w14:paraId="38937D85" w14:textId="3C37965A" w:rsidR="00F020AD" w:rsidRDefault="00347076" w:rsidP="00B56C3A">
      <w:pPr>
        <w:pStyle w:val="Ttulo2"/>
      </w:pPr>
      <w:bookmarkStart w:id="25" w:name="_Toc211933544"/>
      <w:r>
        <w:t>Consorcios y uniones temporales</w:t>
      </w:r>
      <w:bookmarkEnd w:id="25"/>
    </w:p>
    <w:p w14:paraId="0D432911" w14:textId="77777777" w:rsidR="00F020AD" w:rsidRPr="00F11933" w:rsidRDefault="00F020AD">
      <w:pPr>
        <w:widowControl w:val="0"/>
        <w:ind w:right="59"/>
        <w:jc w:val="both"/>
        <w:rPr>
          <w:b/>
        </w:rPr>
      </w:pPr>
    </w:p>
    <w:p w14:paraId="648B2B2B" w14:textId="77777777" w:rsidR="00F020AD" w:rsidRPr="00F11933" w:rsidRDefault="00347076">
      <w:pPr>
        <w:widowControl w:val="0"/>
        <w:ind w:right="59"/>
        <w:jc w:val="both"/>
      </w:pPr>
      <w:r w:rsidRPr="00F11933">
        <w:t>Cada una de las personas jurídicas miembros de Consorcios o Uniones Temporales que participen en este procedimiento de selección, deberá aportar el RUP y/o el certificado de existencia y representación legal en las condiciones antes descritas para las personas jurídicas colombianas o extranjeras, dependiendo de si se trata de unas u otras. De igual forma el objeto de cada uno de los miembros del Consorcio o la Unión Temporal deber tener relación con el objeto a contratar dentro de este proceso de selección.</w:t>
      </w:r>
    </w:p>
    <w:p w14:paraId="4A040117" w14:textId="77777777" w:rsidR="00F020AD" w:rsidRDefault="00F020AD">
      <w:pPr>
        <w:widowControl w:val="0"/>
        <w:ind w:right="59"/>
        <w:jc w:val="both"/>
      </w:pPr>
    </w:p>
    <w:p w14:paraId="16AA9B7C" w14:textId="5A47423E" w:rsidR="00F020AD" w:rsidRDefault="00347076">
      <w:pPr>
        <w:widowControl w:val="0"/>
        <w:ind w:right="59"/>
        <w:jc w:val="both"/>
      </w:pPr>
      <w:r>
        <w:t xml:space="preserve">En el evento en que existan limitaciones estatutarias a la capacidad de su representante para comprometerlas, en el contrato a celebrar con la </w:t>
      </w:r>
      <w:r w:rsidR="00DD5A98">
        <w:t>U.A.E.</w:t>
      </w:r>
      <w:r>
        <w:t xml:space="preserve"> Contaduría General de la Nación, deberán aportar autorización del órgano social competente facultando, a quien obre en nombre y representación de la persona jurídica para participar en el Consorcio o Unión Temporal y a través de éste presentar la propuesta, celebrar y ejecutar el contrato.</w:t>
      </w:r>
    </w:p>
    <w:p w14:paraId="2A1BAC81" w14:textId="77777777" w:rsidR="00F020AD" w:rsidRDefault="00F020AD">
      <w:pPr>
        <w:widowControl w:val="0"/>
        <w:ind w:right="59"/>
        <w:jc w:val="both"/>
      </w:pPr>
    </w:p>
    <w:p w14:paraId="02B59D25" w14:textId="77777777" w:rsidR="00F020AD" w:rsidRDefault="00347076">
      <w:pPr>
        <w:widowControl w:val="0"/>
        <w:ind w:right="59"/>
        <w:jc w:val="both"/>
      </w:pPr>
      <w:r>
        <w:lastRenderedPageBreak/>
        <w:t>Deberá aportarse en la propuesta el documento de constitución del Consorcio o de la Unión Temporal, en el cual deberá indicarse lo siguiente:</w:t>
      </w:r>
    </w:p>
    <w:p w14:paraId="0C5A4479" w14:textId="77777777" w:rsidR="00F020AD" w:rsidRDefault="00F020AD">
      <w:pPr>
        <w:widowControl w:val="0"/>
        <w:ind w:right="59"/>
        <w:jc w:val="both"/>
      </w:pPr>
    </w:p>
    <w:p w14:paraId="7E0199FE" w14:textId="77777777" w:rsidR="00F020AD" w:rsidRDefault="00347076">
      <w:pPr>
        <w:widowControl w:val="0"/>
        <w:ind w:right="59"/>
        <w:jc w:val="both"/>
      </w:pPr>
      <w:r>
        <w:t>a)</w:t>
      </w:r>
      <w:r>
        <w:tab/>
        <w:t>Si la participación es a título de Consorcio o de Unión Temporal, las reglas básicas que regulen las relaciones entre sus integrantes.</w:t>
      </w:r>
    </w:p>
    <w:p w14:paraId="1E7D9369" w14:textId="76980E0D" w:rsidR="00F020AD" w:rsidRDefault="00347076">
      <w:pPr>
        <w:widowControl w:val="0"/>
        <w:ind w:right="59"/>
        <w:jc w:val="both"/>
      </w:pPr>
      <w:r>
        <w:t>b)</w:t>
      </w:r>
      <w:r>
        <w:tab/>
        <w:t xml:space="preserve">Si se trata de una Unión Temporal deberán indicarse los términos y extensión (actividades y porcentaje) de la participación de cada uno de sus miembros en la propuesta y en la ejecución del contrato, los cuales no podrán ser modificados sin el consentimiento previo y escrito de la </w:t>
      </w:r>
      <w:r w:rsidR="00DD5A98">
        <w:t>U.A.E.</w:t>
      </w:r>
      <w:r>
        <w:t xml:space="preserve"> Contaduría General de la Nación. De no hacerse esto último, se considerará que la participación se realiza en calidad de Consorcio.</w:t>
      </w:r>
    </w:p>
    <w:p w14:paraId="528CEE4C" w14:textId="77777777" w:rsidR="00F020AD" w:rsidRDefault="00347076">
      <w:pPr>
        <w:widowControl w:val="0"/>
        <w:ind w:right="59"/>
        <w:jc w:val="both"/>
      </w:pPr>
      <w:r>
        <w:t>c)</w:t>
      </w:r>
      <w:r>
        <w:rPr>
          <w:color w:val="FF0000"/>
        </w:rPr>
        <w:tab/>
      </w:r>
      <w:r w:rsidRPr="00F11933">
        <w:t>La duración del Consorcio o de la Unión Temporal, que deberá ser por el lapso comprendido entre la fecha de presentación de la propuesta. El plazo de ejecución del contrato, la liquidación del contrato y un año más. Lo anterior, sin perjuicio de que, con posterioridad, los integrantes del Consorcio o Unión Temporal estén llamados a responder por hechos u omisiones ocurridos durante la ejecución del contrato que se celebre como conclusión de este procedimiento de selección.</w:t>
      </w:r>
    </w:p>
    <w:p w14:paraId="039EBA92" w14:textId="77777777" w:rsidR="00F020AD" w:rsidRDefault="00347076">
      <w:pPr>
        <w:widowControl w:val="0"/>
        <w:ind w:right="59"/>
        <w:jc w:val="both"/>
      </w:pPr>
      <w:r>
        <w:t>d)</w:t>
      </w:r>
      <w:r>
        <w:tab/>
        <w:t>La designación de la persona que tendrá la representación legal del Consorcio o de la Unión Temporal, indicando expresamente sus facultades. El representante legal deberá contar con facultades amplias y suficientes para formular la propuesta, suscribir el contrato y obligar a todos los integrantes del Consorcio o de la Unión Temporal.</w:t>
      </w:r>
    </w:p>
    <w:p w14:paraId="7B682829" w14:textId="77777777" w:rsidR="00F020AD" w:rsidRDefault="00347076">
      <w:pPr>
        <w:widowControl w:val="0"/>
        <w:ind w:right="59"/>
        <w:jc w:val="both"/>
      </w:pPr>
      <w:r>
        <w:t>e)</w:t>
      </w:r>
      <w:r>
        <w:tab/>
        <w:t>Si en el documento de conformación del Consorcio o Unión Temporal se le imponen limitaciones al representante legal para formular la propuesta, y éste las excede, la propuesta será rechazada.</w:t>
      </w:r>
    </w:p>
    <w:p w14:paraId="65D9A4C7" w14:textId="76356105" w:rsidR="00F020AD" w:rsidRDefault="00347076">
      <w:pPr>
        <w:widowControl w:val="0"/>
        <w:ind w:right="59"/>
        <w:jc w:val="both"/>
      </w:pPr>
      <w:r>
        <w:t>f)</w:t>
      </w:r>
      <w:r>
        <w:tab/>
        <w:t xml:space="preserve">Una vez constituido el Consorcio o Unión Temporal no podrá haber cesión de este entre quienes lo integran salvo que la </w:t>
      </w:r>
      <w:r w:rsidR="00DD5A98">
        <w:t>U.A.E.</w:t>
      </w:r>
      <w:r>
        <w:t xml:space="preserve"> Contaduría General de la Nación lo autorice previamente y por escrito en los casos en que legalmente está permitido.</w:t>
      </w:r>
    </w:p>
    <w:p w14:paraId="6993581B" w14:textId="77777777" w:rsidR="00F020AD" w:rsidRDefault="00F020AD">
      <w:pPr>
        <w:widowControl w:val="0"/>
        <w:ind w:right="59"/>
        <w:jc w:val="both"/>
      </w:pPr>
    </w:p>
    <w:p w14:paraId="54A800A3" w14:textId="15F9CAFC" w:rsidR="00F020AD" w:rsidRDefault="00347076" w:rsidP="00B56C3A">
      <w:pPr>
        <w:pStyle w:val="Ttulo2"/>
      </w:pPr>
      <w:bookmarkStart w:id="26" w:name="_Toc211933545"/>
      <w:r>
        <w:t>Requisitos adicionales en las personas naturales</w:t>
      </w:r>
      <w:bookmarkEnd w:id="26"/>
    </w:p>
    <w:p w14:paraId="4C2D5E95" w14:textId="77777777" w:rsidR="00F020AD" w:rsidRDefault="00F020AD">
      <w:pPr>
        <w:widowControl w:val="0"/>
        <w:ind w:right="59"/>
        <w:jc w:val="both"/>
        <w:rPr>
          <w:b/>
        </w:rPr>
      </w:pPr>
    </w:p>
    <w:p w14:paraId="03924D27" w14:textId="77777777" w:rsidR="00F020AD" w:rsidRDefault="00347076">
      <w:pPr>
        <w:jc w:val="both"/>
      </w:pPr>
      <w:r>
        <w:t>En caso de presentarse a la presente selección una persona natural con establecimiento público inscrito en la Cámara de Comercio o entidad Competente, además de los requisitos que le son exigibles tanto a las personas naturales como jurídicas según la ley y el presente pliego de condiciones deberá aportar los siguientes documentos:</w:t>
      </w:r>
    </w:p>
    <w:p w14:paraId="1EA68E89" w14:textId="77777777" w:rsidR="00F020AD" w:rsidRDefault="00F020AD">
      <w:pPr>
        <w:jc w:val="both"/>
      </w:pPr>
    </w:p>
    <w:sdt>
      <w:sdtPr>
        <w:rPr>
          <w:lang w:val="es-CO"/>
        </w:rPr>
        <w:tag w:val="goog_rdk_79"/>
        <w:id w:val="1639804986"/>
        <w:lock w:val="contentLocked"/>
      </w:sdtPr>
      <w:sdtContent>
        <w:tbl>
          <w:tblPr>
            <w:tblStyle w:val="a3"/>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8352"/>
          </w:tblGrid>
          <w:tr w:rsidR="00F020AD" w14:paraId="4A6715AA" w14:textId="77777777">
            <w:tc>
              <w:tcPr>
                <w:tcW w:w="8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B6EE8A" w14:textId="77777777" w:rsidR="00F020AD" w:rsidRDefault="00347076">
                <w:pPr>
                  <w:jc w:val="both"/>
                  <w:rPr>
                    <w:b/>
                  </w:rPr>
                </w:pPr>
                <w:r>
                  <w:rPr>
                    <w:b/>
                  </w:rPr>
                  <w:t>Nro.</w:t>
                </w:r>
              </w:p>
            </w:tc>
            <w:tc>
              <w:tcPr>
                <w:tcW w:w="83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EA1CFE" w14:textId="77777777" w:rsidR="00F020AD" w:rsidRDefault="00347076">
                <w:pPr>
                  <w:jc w:val="both"/>
                  <w:rPr>
                    <w:b/>
                  </w:rPr>
                </w:pPr>
                <w:r>
                  <w:rPr>
                    <w:b/>
                  </w:rPr>
                  <w:t>REQUISITOS</w:t>
                </w:r>
              </w:p>
            </w:tc>
          </w:tr>
          <w:tr w:rsidR="00F020AD" w14:paraId="55947106" w14:textId="77777777">
            <w:tc>
              <w:tcPr>
                <w:tcW w:w="828" w:type="dxa"/>
                <w:tcBorders>
                  <w:top w:val="single" w:sz="4" w:space="0" w:color="000000"/>
                  <w:left w:val="single" w:sz="4" w:space="0" w:color="000000"/>
                  <w:bottom w:val="single" w:sz="4" w:space="0" w:color="000000"/>
                  <w:right w:val="single" w:sz="4" w:space="0" w:color="000000"/>
                </w:tcBorders>
                <w:vAlign w:val="center"/>
              </w:tcPr>
              <w:p w14:paraId="6FB6E8FB" w14:textId="77777777" w:rsidR="00F020AD" w:rsidRDefault="00347076">
                <w:pPr>
                  <w:jc w:val="both"/>
                  <w:rPr>
                    <w:b/>
                  </w:rPr>
                </w:pPr>
                <w:r>
                  <w:rPr>
                    <w:b/>
                  </w:rPr>
                  <w:t>1</w:t>
                </w:r>
              </w:p>
            </w:tc>
            <w:tc>
              <w:tcPr>
                <w:tcW w:w="8352" w:type="dxa"/>
                <w:tcBorders>
                  <w:top w:val="single" w:sz="4" w:space="0" w:color="000000"/>
                  <w:left w:val="single" w:sz="4" w:space="0" w:color="000000"/>
                  <w:bottom w:val="single" w:sz="4" w:space="0" w:color="000000"/>
                  <w:right w:val="single" w:sz="4" w:space="0" w:color="000000"/>
                </w:tcBorders>
                <w:vAlign w:val="center"/>
              </w:tcPr>
              <w:p w14:paraId="5714D74C" w14:textId="77777777" w:rsidR="00F020AD" w:rsidRDefault="00347076">
                <w:pPr>
                  <w:jc w:val="both"/>
                </w:pPr>
                <w:r>
                  <w:t>Certificado de Responsables Fiscales Vigente (Contraloría)</w:t>
                </w:r>
              </w:p>
            </w:tc>
          </w:tr>
          <w:tr w:rsidR="00F020AD" w14:paraId="6BBC905A" w14:textId="77777777">
            <w:tc>
              <w:tcPr>
                <w:tcW w:w="828" w:type="dxa"/>
                <w:tcBorders>
                  <w:top w:val="single" w:sz="4" w:space="0" w:color="000000"/>
                  <w:left w:val="single" w:sz="4" w:space="0" w:color="000000"/>
                  <w:bottom w:val="single" w:sz="4" w:space="0" w:color="000000"/>
                  <w:right w:val="single" w:sz="4" w:space="0" w:color="000000"/>
                </w:tcBorders>
                <w:vAlign w:val="center"/>
              </w:tcPr>
              <w:p w14:paraId="3AC0DB08" w14:textId="77777777" w:rsidR="00F020AD" w:rsidRDefault="00347076">
                <w:pPr>
                  <w:jc w:val="both"/>
                  <w:rPr>
                    <w:b/>
                  </w:rPr>
                </w:pPr>
                <w:r>
                  <w:rPr>
                    <w:b/>
                  </w:rPr>
                  <w:t>2</w:t>
                </w:r>
              </w:p>
            </w:tc>
            <w:tc>
              <w:tcPr>
                <w:tcW w:w="8352" w:type="dxa"/>
                <w:tcBorders>
                  <w:top w:val="single" w:sz="4" w:space="0" w:color="000000"/>
                  <w:left w:val="single" w:sz="4" w:space="0" w:color="000000"/>
                  <w:bottom w:val="single" w:sz="4" w:space="0" w:color="000000"/>
                  <w:right w:val="single" w:sz="4" w:space="0" w:color="000000"/>
                </w:tcBorders>
                <w:vAlign w:val="center"/>
              </w:tcPr>
              <w:p w14:paraId="139F924F" w14:textId="77777777" w:rsidR="00F020AD" w:rsidRDefault="00347076">
                <w:pPr>
                  <w:jc w:val="both"/>
                </w:pPr>
                <w:r>
                  <w:t>Antecedentes Disciplinarios Vigente (Procuraduría)</w:t>
                </w:r>
              </w:p>
            </w:tc>
          </w:tr>
          <w:tr w:rsidR="00F020AD" w14:paraId="59852E02" w14:textId="77777777">
            <w:tc>
              <w:tcPr>
                <w:tcW w:w="828" w:type="dxa"/>
                <w:tcBorders>
                  <w:top w:val="single" w:sz="4" w:space="0" w:color="000000"/>
                  <w:left w:val="single" w:sz="4" w:space="0" w:color="000000"/>
                  <w:bottom w:val="single" w:sz="4" w:space="0" w:color="000000"/>
                  <w:right w:val="single" w:sz="4" w:space="0" w:color="000000"/>
                </w:tcBorders>
                <w:vAlign w:val="center"/>
              </w:tcPr>
              <w:p w14:paraId="3BFABA9E" w14:textId="77777777" w:rsidR="00F020AD" w:rsidRDefault="00347076">
                <w:pPr>
                  <w:jc w:val="both"/>
                  <w:rPr>
                    <w:b/>
                  </w:rPr>
                </w:pPr>
                <w:r>
                  <w:rPr>
                    <w:b/>
                  </w:rPr>
                  <w:t>3</w:t>
                </w:r>
              </w:p>
            </w:tc>
            <w:tc>
              <w:tcPr>
                <w:tcW w:w="8352" w:type="dxa"/>
                <w:tcBorders>
                  <w:top w:val="single" w:sz="4" w:space="0" w:color="000000"/>
                  <w:left w:val="single" w:sz="4" w:space="0" w:color="000000"/>
                  <w:bottom w:val="single" w:sz="4" w:space="0" w:color="000000"/>
                  <w:right w:val="single" w:sz="4" w:space="0" w:color="000000"/>
                </w:tcBorders>
                <w:vAlign w:val="center"/>
              </w:tcPr>
              <w:p w14:paraId="1CD604DC" w14:textId="77777777" w:rsidR="00F020AD" w:rsidRDefault="00347076">
                <w:pPr>
                  <w:jc w:val="both"/>
                </w:pPr>
                <w:r>
                  <w:t>Certificado del Registro Nacional de Medidas correctivas (Policía)</w:t>
                </w:r>
              </w:p>
            </w:tc>
          </w:tr>
          <w:tr w:rsidR="00F020AD" w14:paraId="4281A022" w14:textId="77777777">
            <w:tc>
              <w:tcPr>
                <w:tcW w:w="828" w:type="dxa"/>
                <w:tcBorders>
                  <w:top w:val="single" w:sz="4" w:space="0" w:color="000000"/>
                  <w:left w:val="single" w:sz="4" w:space="0" w:color="000000"/>
                  <w:bottom w:val="single" w:sz="4" w:space="0" w:color="000000"/>
                  <w:right w:val="single" w:sz="4" w:space="0" w:color="000000"/>
                </w:tcBorders>
                <w:vAlign w:val="center"/>
              </w:tcPr>
              <w:p w14:paraId="6542E482" w14:textId="77777777" w:rsidR="00F020AD" w:rsidRDefault="00347076">
                <w:pPr>
                  <w:jc w:val="both"/>
                  <w:rPr>
                    <w:b/>
                  </w:rPr>
                </w:pPr>
                <w:r>
                  <w:rPr>
                    <w:b/>
                  </w:rPr>
                  <w:lastRenderedPageBreak/>
                  <w:t>4</w:t>
                </w:r>
              </w:p>
            </w:tc>
            <w:tc>
              <w:tcPr>
                <w:tcW w:w="8352" w:type="dxa"/>
                <w:tcBorders>
                  <w:top w:val="single" w:sz="4" w:space="0" w:color="000000"/>
                  <w:left w:val="single" w:sz="4" w:space="0" w:color="000000"/>
                  <w:bottom w:val="single" w:sz="4" w:space="0" w:color="000000"/>
                  <w:right w:val="single" w:sz="4" w:space="0" w:color="000000"/>
                </w:tcBorders>
                <w:vAlign w:val="center"/>
              </w:tcPr>
              <w:p w14:paraId="52452AA3" w14:textId="77777777" w:rsidR="00F020AD" w:rsidRDefault="00347076">
                <w:pPr>
                  <w:jc w:val="both"/>
                </w:pPr>
                <w:r>
                  <w:t>Certificado de antecedentes judiciales (Policía)</w:t>
                </w:r>
              </w:p>
            </w:tc>
          </w:tr>
          <w:tr w:rsidR="00F020AD" w14:paraId="6C225753" w14:textId="77777777">
            <w:tc>
              <w:tcPr>
                <w:tcW w:w="828" w:type="dxa"/>
                <w:tcBorders>
                  <w:top w:val="single" w:sz="4" w:space="0" w:color="000000"/>
                  <w:left w:val="single" w:sz="4" w:space="0" w:color="000000"/>
                  <w:bottom w:val="single" w:sz="4" w:space="0" w:color="000000"/>
                  <w:right w:val="single" w:sz="4" w:space="0" w:color="000000"/>
                </w:tcBorders>
                <w:vAlign w:val="center"/>
              </w:tcPr>
              <w:p w14:paraId="01E907EE" w14:textId="77777777" w:rsidR="00F020AD" w:rsidRDefault="00347076">
                <w:pPr>
                  <w:jc w:val="both"/>
                  <w:rPr>
                    <w:b/>
                  </w:rPr>
                </w:pPr>
                <w:r>
                  <w:rPr>
                    <w:b/>
                  </w:rPr>
                  <w:t>5</w:t>
                </w:r>
              </w:p>
            </w:tc>
            <w:tc>
              <w:tcPr>
                <w:tcW w:w="8352" w:type="dxa"/>
                <w:tcBorders>
                  <w:top w:val="single" w:sz="4" w:space="0" w:color="000000"/>
                  <w:left w:val="single" w:sz="4" w:space="0" w:color="000000"/>
                  <w:bottom w:val="single" w:sz="4" w:space="0" w:color="000000"/>
                  <w:right w:val="single" w:sz="4" w:space="0" w:color="000000"/>
                </w:tcBorders>
                <w:vAlign w:val="center"/>
              </w:tcPr>
              <w:p w14:paraId="63E1E530" w14:textId="77777777" w:rsidR="00F020AD" w:rsidRDefault="00347076">
                <w:pPr>
                  <w:jc w:val="both"/>
                </w:pPr>
                <w:r>
                  <w:t>Certificado Registro de Deudores Alimentarios Morosos - REDAM</w:t>
                </w:r>
              </w:p>
            </w:tc>
          </w:tr>
          <w:tr w:rsidR="00F020AD" w14:paraId="1988B670" w14:textId="77777777">
            <w:trPr>
              <w:trHeight w:val="270"/>
            </w:trPr>
            <w:tc>
              <w:tcPr>
                <w:tcW w:w="828" w:type="dxa"/>
                <w:tcBorders>
                  <w:top w:val="single" w:sz="4" w:space="0" w:color="000000"/>
                  <w:left w:val="single" w:sz="4" w:space="0" w:color="000000"/>
                  <w:bottom w:val="single" w:sz="4" w:space="0" w:color="000000"/>
                  <w:right w:val="single" w:sz="4" w:space="0" w:color="000000"/>
                </w:tcBorders>
                <w:vAlign w:val="center"/>
              </w:tcPr>
              <w:p w14:paraId="7C7D09C7" w14:textId="77777777" w:rsidR="00F020AD" w:rsidRDefault="00347076">
                <w:pPr>
                  <w:jc w:val="both"/>
                  <w:rPr>
                    <w:b/>
                  </w:rPr>
                </w:pPr>
                <w:r>
                  <w:rPr>
                    <w:b/>
                  </w:rPr>
                  <w:t>6</w:t>
                </w:r>
              </w:p>
            </w:tc>
            <w:tc>
              <w:tcPr>
                <w:tcW w:w="8352" w:type="dxa"/>
                <w:tcBorders>
                  <w:top w:val="single" w:sz="4" w:space="0" w:color="000000"/>
                  <w:left w:val="single" w:sz="4" w:space="0" w:color="000000"/>
                  <w:bottom w:val="single" w:sz="4" w:space="0" w:color="000000"/>
                  <w:right w:val="single" w:sz="4" w:space="0" w:color="000000"/>
                </w:tcBorders>
                <w:vAlign w:val="center"/>
              </w:tcPr>
              <w:p w14:paraId="63ED1698" w14:textId="77777777" w:rsidR="00F020AD" w:rsidRDefault="00347076">
                <w:pPr>
                  <w:jc w:val="both"/>
                </w:pPr>
                <w:r>
                  <w:t>Registro Único Tributario (DIAN)</w:t>
                </w:r>
              </w:p>
            </w:tc>
          </w:tr>
          <w:tr w:rsidR="00F020AD" w14:paraId="647ACE28" w14:textId="77777777">
            <w:trPr>
              <w:trHeight w:val="270"/>
            </w:trPr>
            <w:tc>
              <w:tcPr>
                <w:tcW w:w="828" w:type="dxa"/>
                <w:tcBorders>
                  <w:top w:val="single" w:sz="4" w:space="0" w:color="000000"/>
                  <w:left w:val="single" w:sz="4" w:space="0" w:color="000000"/>
                  <w:bottom w:val="single" w:sz="4" w:space="0" w:color="000000"/>
                  <w:right w:val="single" w:sz="4" w:space="0" w:color="000000"/>
                </w:tcBorders>
                <w:vAlign w:val="center"/>
              </w:tcPr>
              <w:p w14:paraId="2CCBABC6" w14:textId="77777777" w:rsidR="00F020AD" w:rsidRDefault="00347076">
                <w:pPr>
                  <w:jc w:val="both"/>
                  <w:rPr>
                    <w:b/>
                  </w:rPr>
                </w:pPr>
                <w:r>
                  <w:rPr>
                    <w:b/>
                  </w:rPr>
                  <w:t>7</w:t>
                </w:r>
              </w:p>
            </w:tc>
            <w:tc>
              <w:tcPr>
                <w:tcW w:w="8352" w:type="dxa"/>
                <w:tcBorders>
                  <w:top w:val="single" w:sz="4" w:space="0" w:color="000000"/>
                  <w:left w:val="single" w:sz="4" w:space="0" w:color="000000"/>
                  <w:bottom w:val="single" w:sz="4" w:space="0" w:color="000000"/>
                  <w:right w:val="single" w:sz="4" w:space="0" w:color="000000"/>
                </w:tcBorders>
                <w:vAlign w:val="center"/>
              </w:tcPr>
              <w:p w14:paraId="1C89908A" w14:textId="77777777" w:rsidR="00F020AD" w:rsidRDefault="00347076">
                <w:pPr>
                  <w:jc w:val="both"/>
                </w:pPr>
                <w:r>
                  <w:t>Registro mercantil expedido por la Cámara de Comercio no superior a treinta (30) días</w:t>
                </w:r>
              </w:p>
            </w:tc>
          </w:tr>
          <w:tr w:rsidR="00F020AD" w14:paraId="437BF0E7" w14:textId="77777777">
            <w:tc>
              <w:tcPr>
                <w:tcW w:w="828" w:type="dxa"/>
                <w:tcBorders>
                  <w:top w:val="single" w:sz="4" w:space="0" w:color="000000"/>
                  <w:left w:val="single" w:sz="4" w:space="0" w:color="000000"/>
                  <w:bottom w:val="single" w:sz="4" w:space="0" w:color="000000"/>
                  <w:right w:val="single" w:sz="4" w:space="0" w:color="000000"/>
                </w:tcBorders>
                <w:vAlign w:val="center"/>
              </w:tcPr>
              <w:p w14:paraId="5643AE12" w14:textId="77777777" w:rsidR="00F020AD" w:rsidRDefault="00347076">
                <w:pPr>
                  <w:jc w:val="both"/>
                  <w:rPr>
                    <w:b/>
                  </w:rPr>
                </w:pPr>
                <w:r>
                  <w:rPr>
                    <w:b/>
                  </w:rPr>
                  <w:t>8</w:t>
                </w:r>
              </w:p>
            </w:tc>
            <w:tc>
              <w:tcPr>
                <w:tcW w:w="8352" w:type="dxa"/>
                <w:tcBorders>
                  <w:top w:val="single" w:sz="4" w:space="0" w:color="000000"/>
                  <w:left w:val="single" w:sz="4" w:space="0" w:color="000000"/>
                  <w:bottom w:val="single" w:sz="4" w:space="0" w:color="000000"/>
                  <w:right w:val="single" w:sz="4" w:space="0" w:color="000000"/>
                </w:tcBorders>
                <w:vAlign w:val="center"/>
              </w:tcPr>
              <w:p w14:paraId="7D79C4B3" w14:textId="77777777" w:rsidR="00F020AD" w:rsidRDefault="00347076">
                <w:pPr>
                  <w:jc w:val="both"/>
                </w:pPr>
                <w:r>
                  <w:t>Fotocopia cédula de ciudadanía</w:t>
                </w:r>
              </w:p>
            </w:tc>
          </w:tr>
          <w:tr w:rsidR="00F020AD" w14:paraId="5E518538" w14:textId="77777777">
            <w:tc>
              <w:tcPr>
                <w:tcW w:w="828" w:type="dxa"/>
                <w:tcBorders>
                  <w:top w:val="single" w:sz="4" w:space="0" w:color="000000"/>
                  <w:left w:val="single" w:sz="4" w:space="0" w:color="000000"/>
                  <w:bottom w:val="single" w:sz="4" w:space="0" w:color="000000"/>
                  <w:right w:val="single" w:sz="4" w:space="0" w:color="000000"/>
                </w:tcBorders>
                <w:vAlign w:val="center"/>
              </w:tcPr>
              <w:p w14:paraId="04D59AB9" w14:textId="77777777" w:rsidR="00F020AD" w:rsidRDefault="00347076">
                <w:pPr>
                  <w:jc w:val="both"/>
                  <w:rPr>
                    <w:b/>
                  </w:rPr>
                </w:pPr>
                <w:r>
                  <w:rPr>
                    <w:b/>
                  </w:rPr>
                  <w:t>9</w:t>
                </w:r>
              </w:p>
            </w:tc>
            <w:tc>
              <w:tcPr>
                <w:tcW w:w="8352" w:type="dxa"/>
                <w:tcBorders>
                  <w:top w:val="single" w:sz="4" w:space="0" w:color="000000"/>
                  <w:left w:val="single" w:sz="4" w:space="0" w:color="000000"/>
                  <w:bottom w:val="single" w:sz="4" w:space="0" w:color="000000"/>
                  <w:right w:val="single" w:sz="4" w:space="0" w:color="000000"/>
                </w:tcBorders>
                <w:vAlign w:val="center"/>
              </w:tcPr>
              <w:p w14:paraId="119D65A7" w14:textId="77777777" w:rsidR="00F020AD" w:rsidRDefault="00347076">
                <w:pPr>
                  <w:jc w:val="both"/>
                </w:pPr>
                <w:r>
                  <w:t>Fotocopia tarjeta profesional (en los casos requeridos)</w:t>
                </w:r>
              </w:p>
            </w:tc>
          </w:tr>
          <w:tr w:rsidR="00F020AD" w14:paraId="50B541F6" w14:textId="77777777">
            <w:tc>
              <w:tcPr>
                <w:tcW w:w="828" w:type="dxa"/>
                <w:tcBorders>
                  <w:top w:val="single" w:sz="4" w:space="0" w:color="000000"/>
                  <w:left w:val="single" w:sz="4" w:space="0" w:color="000000"/>
                  <w:bottom w:val="single" w:sz="4" w:space="0" w:color="000000"/>
                  <w:right w:val="single" w:sz="4" w:space="0" w:color="000000"/>
                </w:tcBorders>
                <w:vAlign w:val="center"/>
              </w:tcPr>
              <w:p w14:paraId="78708F1B" w14:textId="77777777" w:rsidR="00F020AD" w:rsidRDefault="00347076">
                <w:pPr>
                  <w:jc w:val="both"/>
                  <w:rPr>
                    <w:b/>
                  </w:rPr>
                </w:pPr>
                <w:r>
                  <w:rPr>
                    <w:b/>
                  </w:rPr>
                  <w:t>10</w:t>
                </w:r>
              </w:p>
            </w:tc>
            <w:tc>
              <w:tcPr>
                <w:tcW w:w="8352" w:type="dxa"/>
                <w:tcBorders>
                  <w:top w:val="single" w:sz="4" w:space="0" w:color="000000"/>
                  <w:left w:val="single" w:sz="4" w:space="0" w:color="000000"/>
                  <w:bottom w:val="single" w:sz="4" w:space="0" w:color="000000"/>
                  <w:right w:val="single" w:sz="4" w:space="0" w:color="000000"/>
                </w:tcBorders>
                <w:vAlign w:val="center"/>
              </w:tcPr>
              <w:p w14:paraId="112EEFE1" w14:textId="77777777" w:rsidR="00F020AD" w:rsidRPr="008436BD" w:rsidRDefault="00347076">
                <w:pPr>
                  <w:jc w:val="both"/>
                  <w:rPr>
                    <w:lang w:val="es-CO"/>
                  </w:rPr>
                </w:pPr>
                <w:r>
                  <w:t>Se debe anexar fotocopia de la libreta militar y/o Certificado que defina situación militar del proponente o representante legal varón mayor de 18 años y menor de 50 años.</w:t>
                </w:r>
              </w:p>
            </w:tc>
          </w:tr>
        </w:tbl>
      </w:sdtContent>
    </w:sdt>
    <w:p w14:paraId="54B04F2F" w14:textId="77777777" w:rsidR="00F020AD" w:rsidRDefault="00F020AD">
      <w:pPr>
        <w:widowControl w:val="0"/>
        <w:ind w:right="59"/>
        <w:jc w:val="both"/>
      </w:pPr>
    </w:p>
    <w:p w14:paraId="0ADAAF98" w14:textId="1BAA661E" w:rsidR="00F020AD" w:rsidRDefault="00347076" w:rsidP="00B56C3A">
      <w:pPr>
        <w:pStyle w:val="Ttulo2"/>
      </w:pPr>
      <w:bookmarkStart w:id="27" w:name="_Toc211933546"/>
      <w:r>
        <w:t>Certificación cumplimiento sobre obligaciones parafiscales y de seguridad social</w:t>
      </w:r>
      <w:bookmarkEnd w:id="27"/>
    </w:p>
    <w:p w14:paraId="028F14D1" w14:textId="77777777" w:rsidR="00F020AD" w:rsidRDefault="00F020AD">
      <w:pPr>
        <w:widowControl w:val="0"/>
        <w:ind w:right="59"/>
        <w:jc w:val="both"/>
        <w:rPr>
          <w:b/>
        </w:rPr>
      </w:pPr>
    </w:p>
    <w:p w14:paraId="461E4B0D" w14:textId="77777777" w:rsidR="00F020AD" w:rsidRDefault="00347076">
      <w:pPr>
        <w:widowControl w:val="0"/>
        <w:ind w:right="59"/>
        <w:jc w:val="both"/>
      </w:pPr>
      <w:r w:rsidRPr="005C5919">
        <w:t xml:space="preserve">De conformidad con lo establecido en el artículo 50 de la Ley 789 de 2002 modificado por la Ley 828 de 2003, articulo 23 ley 1150 de 2007, a la fecha de la presentación de la propuesta, el proponente deberá aportar certificaciones del cumplimiento de sus obligaciones y pago de aportes de sus empleados a los sistemas de salud, riesgos profesionales, pensiones y aportes a las Cajas de Compensación Familiar, Instituto Colombiano de Bienestar Familiar y Servicio Nacional de Aprendizaje, cuando a ello haya lugar, mediante </w:t>
      </w:r>
      <w:r>
        <w:t>certificación expedida por el revisor fiscal, cuando este exista de acuerdo con los requerimientos de ley, o en su defecto por el representante legal, la cual en todo caso, acreditará el cumplimiento de la obligación como mínimo en los seis (6) meses anteriores a la presentación de la oferta.</w:t>
      </w:r>
    </w:p>
    <w:p w14:paraId="13320340" w14:textId="77777777" w:rsidR="00F020AD" w:rsidRDefault="00F020AD">
      <w:pPr>
        <w:widowControl w:val="0"/>
        <w:ind w:right="59"/>
        <w:jc w:val="both"/>
      </w:pPr>
    </w:p>
    <w:p w14:paraId="00B36A59" w14:textId="70C16E8B" w:rsidR="00F020AD" w:rsidRDefault="00347076">
      <w:pPr>
        <w:widowControl w:val="0"/>
        <w:ind w:right="59"/>
        <w:jc w:val="both"/>
      </w:pPr>
      <w:r>
        <w:t xml:space="preserve">Cuando la persona jurídica está exonerada de estas obligaciones en los términos previstos en el artículo 65 de la Ley 1819 de 2016 debe indicarlo en el Formato </w:t>
      </w:r>
      <w:r w:rsidR="003259A8">
        <w:t>anexo</w:t>
      </w:r>
      <w:r>
        <w:t xml:space="preserve">– </w:t>
      </w:r>
      <w:r w:rsidRPr="003259A8">
        <w:rPr>
          <w:b/>
          <w:bCs/>
        </w:rPr>
        <w:t>Pagos de seguridad social y aportes legales.</w:t>
      </w:r>
    </w:p>
    <w:p w14:paraId="7E037F5E" w14:textId="77777777" w:rsidR="00F020AD" w:rsidRDefault="00F020AD">
      <w:pPr>
        <w:widowControl w:val="0"/>
        <w:ind w:right="59"/>
        <w:jc w:val="both"/>
      </w:pPr>
    </w:p>
    <w:p w14:paraId="673A2B57" w14:textId="5428CBC5" w:rsidR="00F020AD" w:rsidRDefault="00347076">
      <w:pPr>
        <w:widowControl w:val="0"/>
        <w:ind w:right="59"/>
        <w:jc w:val="both"/>
      </w:pPr>
      <w:r>
        <w:t xml:space="preserve">La </w:t>
      </w:r>
      <w:r w:rsidR="004B595E">
        <w:t>e</w:t>
      </w:r>
      <w:r>
        <w:t xml:space="preserve">ntidad se reserva el derecho de verificar la información con las respectivas certificaciones que suministran los proponentes. Si se advierten discrepancias entre la información suministrada y lo establecido por la </w:t>
      </w:r>
      <w:r w:rsidR="004B595E">
        <w:t>e</w:t>
      </w:r>
      <w:r>
        <w:t>ntidad, la propuesta será RECHAZADA.</w:t>
      </w:r>
    </w:p>
    <w:p w14:paraId="5F545911" w14:textId="70A8ACE6" w:rsidR="00F020AD" w:rsidRDefault="00347076" w:rsidP="00B56C3A">
      <w:pPr>
        <w:pStyle w:val="Ttulo2"/>
      </w:pPr>
      <w:bookmarkStart w:id="28" w:name="_Toc211933547"/>
      <w:r>
        <w:t>Fotocopia cédula de ciudadanía representante legal</w:t>
      </w:r>
      <w:bookmarkEnd w:id="28"/>
    </w:p>
    <w:p w14:paraId="41E9C79A" w14:textId="77777777" w:rsidR="00F020AD" w:rsidRDefault="00F020AD">
      <w:pPr>
        <w:widowControl w:val="0"/>
        <w:ind w:right="59"/>
        <w:jc w:val="both"/>
        <w:rPr>
          <w:b/>
        </w:rPr>
      </w:pPr>
    </w:p>
    <w:p w14:paraId="409B4466" w14:textId="77777777" w:rsidR="00F020AD" w:rsidRDefault="00347076">
      <w:pPr>
        <w:widowControl w:val="0"/>
        <w:ind w:right="59"/>
        <w:jc w:val="both"/>
      </w:pPr>
      <w:r>
        <w:t>Se debe anexar fotocopia de la cédula de ciudadanía o de extranjería, según sea el caso.</w:t>
      </w:r>
    </w:p>
    <w:p w14:paraId="3839A4BE" w14:textId="3598DDE6" w:rsidR="00F020AD" w:rsidRDefault="00347076" w:rsidP="00B56C3A">
      <w:pPr>
        <w:pStyle w:val="Ttulo2"/>
      </w:pPr>
      <w:bookmarkStart w:id="29" w:name="_Toc211933548"/>
      <w:r>
        <w:lastRenderedPageBreak/>
        <w:t>Fotocopia libreta militar representante legal</w:t>
      </w:r>
      <w:bookmarkEnd w:id="29"/>
    </w:p>
    <w:p w14:paraId="1671EEF5" w14:textId="77777777" w:rsidR="00F020AD" w:rsidRDefault="00F020AD">
      <w:pPr>
        <w:widowControl w:val="0"/>
        <w:ind w:right="59"/>
        <w:jc w:val="both"/>
        <w:rPr>
          <w:b/>
        </w:rPr>
      </w:pPr>
    </w:p>
    <w:p w14:paraId="2BE8EFFE" w14:textId="77777777" w:rsidR="00F020AD" w:rsidRDefault="00347076">
      <w:pPr>
        <w:widowControl w:val="0"/>
        <w:ind w:right="59"/>
        <w:jc w:val="both"/>
      </w:pPr>
      <w:r>
        <w:t>Se debe anexar fotocopia de la libreta militar del proponente o representante legal varón mayor de 18 años y menor de 50 años.</w:t>
      </w:r>
    </w:p>
    <w:p w14:paraId="4B1C3BD1" w14:textId="5C658CEE" w:rsidR="00F020AD" w:rsidRPr="002526E0" w:rsidRDefault="00347076" w:rsidP="00B56C3A">
      <w:pPr>
        <w:pStyle w:val="Ttulo2"/>
      </w:pPr>
      <w:bookmarkStart w:id="30" w:name="_Toc211933549"/>
      <w:r w:rsidRPr="002526E0">
        <w:t>Verificación de no incursión en el boletín de responsables fiscales</w:t>
      </w:r>
      <w:bookmarkEnd w:id="30"/>
    </w:p>
    <w:p w14:paraId="152F8FFA" w14:textId="77777777" w:rsidR="00F020AD" w:rsidRPr="002526E0" w:rsidRDefault="00F020AD">
      <w:pPr>
        <w:widowControl w:val="0"/>
        <w:ind w:right="59"/>
        <w:jc w:val="both"/>
        <w:rPr>
          <w:b/>
        </w:rPr>
      </w:pPr>
    </w:p>
    <w:p w14:paraId="5CB3357F" w14:textId="77777777" w:rsidR="00F020AD" w:rsidRPr="002526E0" w:rsidRDefault="00347076">
      <w:pPr>
        <w:widowControl w:val="0"/>
        <w:ind w:right="59"/>
        <w:jc w:val="both"/>
      </w:pPr>
      <w:r w:rsidRPr="002526E0">
        <w:t>El Art. 60 de la ley 610 de 2000 por medio de cual se establece el trámite de los procesos de responsabilidad fiscal de competencia de las contralorías, exige como requisito indispensable para nombrar, dar posesión o celebrar cualquier tipo de contrato con el estado, verificar que la correspondiente persona natural o jurídica según se trate, no se encuentre reportada en el boletín de responsables fiscales que publica la Contraloría General de la República con periodicidad trimestral.</w:t>
      </w:r>
    </w:p>
    <w:p w14:paraId="62183482" w14:textId="77777777" w:rsidR="00F020AD" w:rsidRPr="002526E0" w:rsidRDefault="00F020AD">
      <w:pPr>
        <w:widowControl w:val="0"/>
        <w:ind w:right="59"/>
        <w:jc w:val="both"/>
      </w:pPr>
    </w:p>
    <w:p w14:paraId="55A3443B" w14:textId="5922FD9B" w:rsidR="00F020AD" w:rsidRPr="002526E0" w:rsidRDefault="00347076">
      <w:pPr>
        <w:widowControl w:val="0"/>
        <w:ind w:right="59"/>
        <w:jc w:val="both"/>
      </w:pPr>
      <w:r w:rsidRPr="002526E0">
        <w:t xml:space="preserve">Con el fin de acreditar el cumplimiento de la anterior obligación la UAE Contaduría General de la Nación, en la página Oficinal de la </w:t>
      </w:r>
      <w:hyperlink r:id="rId13" w:history="1">
        <w:r w:rsidRPr="001F2A2D">
          <w:rPr>
            <w:rStyle w:val="Hipervnculo"/>
          </w:rPr>
          <w:t>Contraloría General de la Republica</w:t>
        </w:r>
      </w:hyperlink>
      <w:r w:rsidRPr="002526E0">
        <w:t xml:space="preserve"> verificará en el último boletín de responsables fiscales que el proponente y cada uno de sus integrantes cuando el mismo sea un consorcio o unión temporal, no se encuentre (n) reportado (s) en dicho boletín, de hallarse reportado (s) deberán acreditar en su oferta, la cancelación de las obligaciones contraídas o la vigencia de un acuerdo de pago.</w:t>
      </w:r>
    </w:p>
    <w:p w14:paraId="737D5F93" w14:textId="77777777" w:rsidR="00F020AD" w:rsidRDefault="00F020AD">
      <w:pPr>
        <w:widowControl w:val="0"/>
        <w:ind w:right="59"/>
        <w:jc w:val="both"/>
      </w:pPr>
    </w:p>
    <w:p w14:paraId="2BC889EF" w14:textId="6C05FB34" w:rsidR="00F020AD" w:rsidRDefault="00347076">
      <w:pPr>
        <w:widowControl w:val="0"/>
        <w:ind w:right="59"/>
        <w:jc w:val="both"/>
      </w:pPr>
      <w:r>
        <w:t>En el evento en que la certificación o constancia de solicitud requerida no se anexe con la propuesta, el proponente deberá allegarla dentro del término establecido para tal fin por la U</w:t>
      </w:r>
      <w:r w:rsidR="0006207B">
        <w:t>.</w:t>
      </w:r>
      <w:r>
        <w:t>A</w:t>
      </w:r>
      <w:r w:rsidR="0006207B">
        <w:t>.</w:t>
      </w:r>
      <w:r>
        <w:t>E</w:t>
      </w:r>
      <w:r w:rsidR="0006207B">
        <w:t>.</w:t>
      </w:r>
      <w:r>
        <w:t xml:space="preserve"> Contaduría General de la Nación.</w:t>
      </w:r>
    </w:p>
    <w:p w14:paraId="54CED64C" w14:textId="4756E325" w:rsidR="00F020AD" w:rsidRDefault="00347076" w:rsidP="00B56C3A">
      <w:pPr>
        <w:pStyle w:val="Ttulo2"/>
      </w:pPr>
      <w:bookmarkStart w:id="31" w:name="_Toc211933550"/>
      <w:r>
        <w:t>VERIFICACIÓN DEL PAGO DE MULTAS CODIGO NACIONAL DE POLICIA Y CONVIVENCIA</w:t>
      </w:r>
      <w:bookmarkEnd w:id="31"/>
    </w:p>
    <w:p w14:paraId="1E000A96" w14:textId="77777777" w:rsidR="00F020AD" w:rsidRDefault="00F020AD">
      <w:pPr>
        <w:widowControl w:val="0"/>
        <w:ind w:right="-83"/>
        <w:jc w:val="both"/>
      </w:pPr>
    </w:p>
    <w:p w14:paraId="02A2E254" w14:textId="36E6B940" w:rsidR="00F020AD" w:rsidRDefault="00347076">
      <w:pPr>
        <w:widowControl w:val="0"/>
        <w:ind w:right="-83"/>
        <w:jc w:val="both"/>
      </w:pPr>
      <w:r w:rsidRPr="00AD10C4">
        <w:t xml:space="preserve">Para el momento del cierre del proceso y para la suscripción del contrato, el proponente y sus integrantes, en caso de ser proponente plural, deberán encontrarse al día en el pago de multas por infracciones al código nacional de policía y convivencia (artículo 183 del Código Nacional de Policía), en el </w:t>
      </w:r>
      <w:hyperlink r:id="rId14" w:history="1">
        <w:r w:rsidRPr="008563B1">
          <w:rPr>
            <w:rStyle w:val="Hipervnculo"/>
          </w:rPr>
          <w:t>Registro Nacional de Medidas Correctivas</w:t>
        </w:r>
      </w:hyperlink>
      <w:r w:rsidRPr="00AD10C4">
        <w:t xml:space="preserve"> – RNMC</w:t>
      </w:r>
      <w:r w:rsidR="008563B1">
        <w:t>-</w:t>
      </w:r>
      <w:r w:rsidRPr="00AD10C4">
        <w:t xml:space="preserve"> de la Policía Nacional de Colombia. </w:t>
      </w:r>
    </w:p>
    <w:p w14:paraId="32376075" w14:textId="77777777" w:rsidR="00AD10C4" w:rsidRPr="00AD10C4" w:rsidRDefault="00AD10C4">
      <w:pPr>
        <w:widowControl w:val="0"/>
        <w:ind w:right="-83"/>
        <w:jc w:val="both"/>
      </w:pPr>
    </w:p>
    <w:p w14:paraId="269F45CF" w14:textId="315A2653" w:rsidR="00F020AD" w:rsidRDefault="00347076" w:rsidP="00EB6DB0">
      <w:pPr>
        <w:widowControl w:val="0"/>
        <w:ind w:right="-83"/>
        <w:jc w:val="both"/>
      </w:pPr>
      <w:r>
        <w:t xml:space="preserve">El proponente podrá anexar el respectivo certificado con su oferta, no </w:t>
      </w:r>
      <w:r w:rsidR="00AD10C4">
        <w:t>obstante,</w:t>
      </w:r>
      <w:r>
        <w:t xml:space="preserve"> la </w:t>
      </w:r>
      <w:r w:rsidR="00DD5A98">
        <w:t>U.A.E.</w:t>
      </w:r>
      <w:r>
        <w:t xml:space="preserve"> CONTADURÍA GENERAL DE LA NACIÓN verificará lo pertinente en el portal de servicios de la Policía Nacional</w:t>
      </w:r>
      <w:r w:rsidR="004F554F">
        <w:t>.</w:t>
      </w:r>
    </w:p>
    <w:p w14:paraId="4745E420" w14:textId="44E4E3F1" w:rsidR="00F020AD" w:rsidRDefault="005240BD" w:rsidP="00B56C3A">
      <w:pPr>
        <w:pStyle w:val="Ttulo2"/>
      </w:pPr>
      <w:bookmarkStart w:id="32" w:name="_Toc211933551"/>
      <w:r>
        <w:lastRenderedPageBreak/>
        <w:t>INHABILIDADES E INCOMPATIBILIDADES</w:t>
      </w:r>
      <w:bookmarkEnd w:id="32"/>
    </w:p>
    <w:p w14:paraId="5F4D75DE" w14:textId="77777777" w:rsidR="00F020AD" w:rsidRPr="0047255E" w:rsidRDefault="00F020AD">
      <w:pPr>
        <w:widowControl w:val="0"/>
        <w:ind w:right="59"/>
        <w:jc w:val="both"/>
        <w:rPr>
          <w:b/>
          <w:sz w:val="18"/>
          <w:szCs w:val="18"/>
        </w:rPr>
      </w:pPr>
    </w:p>
    <w:p w14:paraId="39AFA21C" w14:textId="77777777" w:rsidR="00F020AD" w:rsidRDefault="00347076">
      <w:pPr>
        <w:widowControl w:val="0"/>
        <w:ind w:right="-83"/>
        <w:jc w:val="both"/>
      </w:pPr>
      <w:r>
        <w:t>El proponente (persona natural), o el representante legal de la persona jurídica, o el representante del consorcio o unión temporal, o el apoderado, según el caso, tiene la obligación de manifestar bajo la gravedad de juramento, si se encuentra o no incurso en alguna causal de inhabilidad o incompatibilidad de las establecidas en la Constitución y la ley. Adicionalmente, esta manifestación juramentada también debe hacerla respecto de la persona jurídica que representa y respecto de los socios que la conforman.</w:t>
      </w:r>
    </w:p>
    <w:p w14:paraId="21EAEB8F" w14:textId="77777777" w:rsidR="00F020AD" w:rsidRPr="0047255E" w:rsidRDefault="00F020AD">
      <w:pPr>
        <w:widowControl w:val="0"/>
        <w:ind w:right="-83"/>
        <w:jc w:val="both"/>
        <w:rPr>
          <w:sz w:val="18"/>
          <w:szCs w:val="18"/>
        </w:rPr>
      </w:pPr>
    </w:p>
    <w:p w14:paraId="4C5B8931" w14:textId="77777777" w:rsidR="00F020AD" w:rsidRDefault="00347076">
      <w:pPr>
        <w:widowControl w:val="0"/>
        <w:ind w:right="-83"/>
        <w:jc w:val="both"/>
      </w:pPr>
      <w:r>
        <w:t>Si el proponente es un consorcio o una unión temporal, el representante designado tiene la obligación de manifestar bajo la gravedad de juramento, si se encuentra o no incurso en alguna causal de inhabilidad o incompatibilidad de las establecidas en la Constitución y la Ley. Adicionalmente, esta manifestación juramentada también debe hacerla respecto de las personas naturales y jurídicas que conforman el consorcio o la unión temporal, y en el caso de las personas jurídicas, también debe hacer la misma manifestación respecto de los socios que las conforman.</w:t>
      </w:r>
    </w:p>
    <w:p w14:paraId="6EAAF823" w14:textId="77777777" w:rsidR="00F020AD" w:rsidRPr="0047255E" w:rsidRDefault="00F020AD">
      <w:pPr>
        <w:widowControl w:val="0"/>
        <w:ind w:right="-83"/>
        <w:jc w:val="both"/>
        <w:rPr>
          <w:sz w:val="18"/>
          <w:szCs w:val="18"/>
        </w:rPr>
      </w:pPr>
    </w:p>
    <w:p w14:paraId="2FFE40AA" w14:textId="77777777" w:rsidR="00F020AD" w:rsidRPr="005240BD" w:rsidRDefault="00347076">
      <w:pPr>
        <w:widowControl w:val="0"/>
        <w:ind w:right="-83"/>
        <w:jc w:val="both"/>
      </w:pPr>
      <w:r w:rsidRPr="005240BD">
        <w:t>La fecha de su expedición puede ser anterior o posterior al cierre del plazo para la presentación de propuestas, porque se trata de un acto declarativo que simplemente deja constancia de una situación jurídica existente al momento de la presentación de la propuesta.</w:t>
      </w:r>
    </w:p>
    <w:p w14:paraId="48038D9A" w14:textId="77777777" w:rsidR="00F020AD" w:rsidRPr="0047255E" w:rsidRDefault="00F020AD">
      <w:pPr>
        <w:widowControl w:val="0"/>
        <w:ind w:right="-83"/>
        <w:jc w:val="both"/>
        <w:rPr>
          <w:sz w:val="18"/>
          <w:szCs w:val="18"/>
        </w:rPr>
      </w:pPr>
    </w:p>
    <w:p w14:paraId="4B5C3099" w14:textId="77777777" w:rsidR="00F020AD" w:rsidRDefault="00347076">
      <w:pPr>
        <w:widowControl w:val="0"/>
        <w:ind w:right="-83"/>
        <w:jc w:val="both"/>
      </w:pPr>
      <w:r>
        <w:t>No podrán participar en este proceso quienes se encuentren incursos en cualquiera de las circunstancias previstas en la Constitución Política, en el artículo 8 de la Ley 80 de 1993, en la Ley 1150 de 2007, la Ley 1474 de 2011, artículo 5 Ley 828 de 2003, en el Decreto Ley 019 de 2012, Ley 1882 de 2018 y demás disposiciones legales vigentes que consagren inhabilidades e incompatibilidades para contratar con el Estado.</w:t>
      </w:r>
    </w:p>
    <w:p w14:paraId="2AC14DC0" w14:textId="77777777" w:rsidR="00F020AD" w:rsidRPr="0047255E" w:rsidRDefault="00F020AD">
      <w:pPr>
        <w:widowControl w:val="0"/>
        <w:ind w:right="-83"/>
        <w:jc w:val="both"/>
        <w:rPr>
          <w:sz w:val="18"/>
          <w:szCs w:val="18"/>
        </w:rPr>
      </w:pPr>
    </w:p>
    <w:p w14:paraId="54D0955E" w14:textId="77777777" w:rsidR="00F020AD" w:rsidRDefault="00347076">
      <w:pPr>
        <w:widowControl w:val="0"/>
        <w:ind w:right="-83"/>
        <w:jc w:val="both"/>
        <w:rPr>
          <w:b/>
        </w:rPr>
      </w:pPr>
      <w:r>
        <w:t xml:space="preserve">Si el proponente, el representante legal o alguno de los socios se encuentran incursos en alguna causal de inhabilidad o incompatibilidad de las establecidas en la Constitución y la ley, la oferta </w:t>
      </w:r>
      <w:r>
        <w:rPr>
          <w:b/>
        </w:rPr>
        <w:t>será rechazada</w:t>
      </w:r>
      <w:r>
        <w:t>.</w:t>
      </w:r>
    </w:p>
    <w:p w14:paraId="60FF1016" w14:textId="77777777" w:rsidR="00F020AD" w:rsidRDefault="00F020AD">
      <w:pPr>
        <w:widowControl w:val="0"/>
        <w:ind w:right="59"/>
        <w:jc w:val="both"/>
      </w:pPr>
    </w:p>
    <w:p w14:paraId="34190D23" w14:textId="0B71B8E3" w:rsidR="00F020AD" w:rsidRDefault="00347076">
      <w:pPr>
        <w:widowControl w:val="0"/>
        <w:ind w:right="59"/>
        <w:jc w:val="both"/>
      </w:pPr>
      <w:r>
        <w:t xml:space="preserve">Con la presentación de la propuesta se entiende que el proponente manifiesta, bajo la gravedad de juramento, que no se encuentra incurso en ninguna de las causales de inhabilidad o incompatibilidad señaladas en la Constitución y en la Ley en relación con la </w:t>
      </w:r>
      <w:r w:rsidR="00DD5A98">
        <w:t>U.A.E.</w:t>
      </w:r>
      <w:r>
        <w:t xml:space="preserve"> Contaduría General de la Nación.</w:t>
      </w:r>
    </w:p>
    <w:p w14:paraId="4019B5D5" w14:textId="77777777" w:rsidR="00F020AD" w:rsidRDefault="00F020AD">
      <w:pPr>
        <w:widowControl w:val="0"/>
        <w:ind w:right="59"/>
        <w:jc w:val="both"/>
      </w:pPr>
    </w:p>
    <w:p w14:paraId="3561761C" w14:textId="77777777" w:rsidR="00F020AD" w:rsidRDefault="00347076">
      <w:pPr>
        <w:widowControl w:val="0"/>
        <w:ind w:right="59"/>
        <w:jc w:val="both"/>
      </w:pPr>
      <w:r>
        <w:t>Si la inhabilidad o incompatibilidad sobreviniere durante el trámite del procedimiento de selección, se entiende que el proponente afectado renuncia a la participación en dicho procedimiento y a los derechos surgidos del mismo.</w:t>
      </w:r>
    </w:p>
    <w:p w14:paraId="5E235859" w14:textId="77777777" w:rsidR="00F020AD" w:rsidRDefault="00347076">
      <w:pPr>
        <w:widowControl w:val="0"/>
        <w:ind w:right="59"/>
        <w:jc w:val="both"/>
      </w:pPr>
      <w:r>
        <w:lastRenderedPageBreak/>
        <w:t>Lo anterior de conformidad con el art. 8º y 9º de la ley 80 de 1993 y los artículos 1 al 4 y 90 de la ley 1474 de 2011.</w:t>
      </w:r>
    </w:p>
    <w:p w14:paraId="03E449D4" w14:textId="1FB2A879" w:rsidR="00F020AD" w:rsidRDefault="001A1693" w:rsidP="00B56C3A">
      <w:pPr>
        <w:pStyle w:val="Ttulo2"/>
      </w:pPr>
      <w:bookmarkStart w:id="33" w:name="_Toc211933552"/>
      <w:r>
        <w:t>REGISTRO ÚNICO DE PROPONENTES (RUP)</w:t>
      </w:r>
      <w:bookmarkEnd w:id="33"/>
    </w:p>
    <w:p w14:paraId="67F0F9BE" w14:textId="77777777" w:rsidR="00F020AD" w:rsidRDefault="00F020AD">
      <w:pPr>
        <w:widowControl w:val="0"/>
        <w:ind w:right="59"/>
        <w:jc w:val="both"/>
        <w:rPr>
          <w:b/>
        </w:rPr>
      </w:pPr>
    </w:p>
    <w:p w14:paraId="22A9E2EA" w14:textId="77777777" w:rsidR="00F020AD" w:rsidRDefault="00347076">
      <w:pPr>
        <w:jc w:val="both"/>
      </w:pPr>
      <w:r>
        <w:t>Podrán participar en el presente proceso de selección todas las personas naturales o jurídicas, nacionales o extranjeras domiciliadas en Colombia que se encuentren inscritas en el Registro Único de Proponentes del Registro Único Empresarial de la Cámara de Comercio con jurisdicción en su domicilio principal salvo las excepciones previstas de forma taxativa en la ley en cuanto a la inscripción.</w:t>
      </w:r>
    </w:p>
    <w:p w14:paraId="6A72EC45" w14:textId="77777777" w:rsidR="00F020AD" w:rsidRDefault="00F020AD">
      <w:pPr>
        <w:jc w:val="both"/>
      </w:pPr>
    </w:p>
    <w:p w14:paraId="55DEF4EC" w14:textId="77777777" w:rsidR="00F020AD" w:rsidRPr="004353FB" w:rsidRDefault="00347076">
      <w:pPr>
        <w:jc w:val="both"/>
      </w:pPr>
      <w:r w:rsidRPr="004353FB">
        <w:t>De conformidad con el parágrafo 2° del artículo 6 de la Ley 1150 de 2007, las personas naturales o jurídicas extranjeras que no cuenten con domicilio o sucursal en el país, serán objeto de verificación de la capacidad jurídica, condiciones de experiencia, capacidad financiera y de organización, directamente, es decir no se les exigirá registro único de proponentes.</w:t>
      </w:r>
    </w:p>
    <w:p w14:paraId="6566E41D" w14:textId="77777777" w:rsidR="00F020AD" w:rsidRDefault="00F020AD">
      <w:pPr>
        <w:jc w:val="both"/>
      </w:pPr>
    </w:p>
    <w:p w14:paraId="374A1955" w14:textId="77777777" w:rsidR="00F020AD" w:rsidRDefault="00347076">
      <w:pPr>
        <w:jc w:val="both"/>
      </w:pPr>
      <w:r>
        <w:t>El RUP debe ser expedido con un término no mayor de treinta (30) días calendario y debe encontrarse vigente, actualizado y en firme.</w:t>
      </w:r>
    </w:p>
    <w:p w14:paraId="30BAA1D4" w14:textId="77777777" w:rsidR="00F020AD" w:rsidRDefault="00F020AD">
      <w:pPr>
        <w:jc w:val="both"/>
      </w:pPr>
    </w:p>
    <w:p w14:paraId="02DF1497" w14:textId="77777777" w:rsidR="00F020AD" w:rsidRDefault="00347076">
      <w:pPr>
        <w:jc w:val="both"/>
      </w:pPr>
      <w:r>
        <w:t>Teniendo en cuenta lo establecido en el parágrafo transitorio 3°.</w:t>
      </w:r>
      <w:r>
        <w:rPr>
          <w:b/>
        </w:rPr>
        <w:t> </w:t>
      </w:r>
      <w:hyperlink r:id="rId15">
        <w:r w:rsidR="00F020AD">
          <w:rPr>
            <w:u w:val="single"/>
          </w:rPr>
          <w:t>(Adicionado por el artículo 1 del Decreto 1041 del 21 de junio de 2022)</w:t>
        </w:r>
      </w:hyperlink>
      <w:hyperlink r:id="rId16">
        <w:r w:rsidR="00F020AD">
          <w:rPr>
            <w:rFonts w:ascii="Arial" w:eastAsia="Arial" w:hAnsi="Arial" w:cs="Arial"/>
            <w:u w:val="single"/>
          </w:rPr>
          <w:t>​</w:t>
        </w:r>
      </w:hyperlink>
      <w:r>
        <w:rPr>
          <w:u w:val="single"/>
        </w:rPr>
        <w:t xml:space="preserve"> </w:t>
      </w:r>
      <w:r>
        <w:t>del Decreto 1082 de 2015, el cual establece:</w:t>
      </w:r>
    </w:p>
    <w:p w14:paraId="43259EC6" w14:textId="77777777" w:rsidR="00F020AD" w:rsidRDefault="00F020AD">
      <w:pPr>
        <w:jc w:val="both"/>
      </w:pPr>
    </w:p>
    <w:p w14:paraId="1548FB6F" w14:textId="77777777" w:rsidR="00F020AD" w:rsidRDefault="00347076">
      <w:pPr>
        <w:ind w:left="567" w:right="567"/>
        <w:jc w:val="both"/>
        <w:rPr>
          <w:i/>
        </w:rPr>
      </w:pPr>
      <w:r>
        <w:rPr>
          <w:i/>
        </w:rPr>
        <w:t xml:space="preserve">“En el año 2023, para efectos de la inscripción o renovación del Registro Único de Proponentes, el interesado reportará la información contable de que tratan los numerales 1.3 y 2.3 de este artículo, correspondiente a los últimos tres (3) años fiscales anteriores al respectivo acto. En aquellos eventos en que el proponente no tenga la antigüedad suficiente para aportar la información financiera correspondiente a los tres (3) años descritos en el inciso anterior, podrá acreditar dicha información desde su primer cierre fiscal. El proponente que tenga o haya tenido inscrita en la cámara de comercio la información de la capacidad financiera y organizacional de los años 2020 y/o 2021, no deberá presentar la información que repose en la respectiva cámara de comercio, la cual conservará la firmeza para efectos de su certificación. </w:t>
      </w:r>
      <w:r>
        <w:rPr>
          <w:rFonts w:ascii="Arial" w:eastAsia="Arial" w:hAnsi="Arial" w:cs="Arial"/>
          <w:i/>
        </w:rPr>
        <w:t>​</w:t>
      </w:r>
    </w:p>
    <w:p w14:paraId="2BE29237" w14:textId="77777777" w:rsidR="00F020AD" w:rsidRDefault="00347076">
      <w:pPr>
        <w:ind w:left="567" w:right="567"/>
        <w:jc w:val="both"/>
        <w:rPr>
          <w:i/>
        </w:rPr>
      </w:pPr>
      <w:r>
        <w:rPr>
          <w:i/>
        </w:rPr>
        <w:t xml:space="preserve"> </w:t>
      </w:r>
    </w:p>
    <w:p w14:paraId="2E1006FF" w14:textId="77777777" w:rsidR="00F020AD" w:rsidRDefault="00347076">
      <w:pPr>
        <w:ind w:left="567" w:right="567"/>
        <w:jc w:val="both"/>
        <w:rPr>
          <w:i/>
        </w:rPr>
      </w:pPr>
      <w:r>
        <w:rPr>
          <w:i/>
        </w:rPr>
        <w:t>En aquellos eventos en que el proponente no tenga la antigüedad suficiente para aportar la información financiera correspondiente a los tres (3) años descritos en el inciso anterior, podrá acreditar dicha información desde su primer cierre fiscal.</w:t>
      </w:r>
    </w:p>
    <w:p w14:paraId="37E93543" w14:textId="77777777" w:rsidR="00F020AD" w:rsidRDefault="00F020AD">
      <w:pPr>
        <w:ind w:left="567" w:right="567"/>
        <w:jc w:val="both"/>
        <w:rPr>
          <w:i/>
        </w:rPr>
      </w:pPr>
    </w:p>
    <w:p w14:paraId="08AD0FE7" w14:textId="77777777" w:rsidR="00F020AD" w:rsidRDefault="00347076">
      <w:pPr>
        <w:ind w:left="567" w:right="567"/>
        <w:jc w:val="both"/>
        <w:rPr>
          <w:i/>
        </w:rPr>
      </w:pPr>
      <w:r>
        <w:rPr>
          <w:i/>
        </w:rPr>
        <w:t>En el evento de presentación de la oferta, tanto en forma individual como conjunta (consorcios o uniones temporales), el oferente y cada uno de sus integrantes deben encontrarse con la inscripción vigente, actualizada y en firme, con la salvedad antes mencionada.”</w:t>
      </w:r>
    </w:p>
    <w:p w14:paraId="476E3B0B" w14:textId="707EE0C6" w:rsidR="00F020AD" w:rsidRPr="003F4959" w:rsidRDefault="00347076" w:rsidP="00B56C3A">
      <w:pPr>
        <w:pStyle w:val="Ttulo2"/>
      </w:pPr>
      <w:bookmarkStart w:id="34" w:name="_Toc211933553"/>
      <w:r w:rsidRPr="003F4959">
        <w:t>GARANTÍA DE SERIEDAD DE LA OFERTA</w:t>
      </w:r>
      <w:bookmarkEnd w:id="34"/>
    </w:p>
    <w:p w14:paraId="6ADBEBFC" w14:textId="77777777" w:rsidR="00F020AD" w:rsidRPr="003F4959" w:rsidRDefault="00F020AD">
      <w:pPr>
        <w:ind w:right="59"/>
        <w:jc w:val="both"/>
        <w:rPr>
          <w:b/>
        </w:rPr>
      </w:pPr>
    </w:p>
    <w:p w14:paraId="11F91E55" w14:textId="77777777" w:rsidR="00F020AD" w:rsidRPr="003F4959" w:rsidRDefault="00347076">
      <w:pPr>
        <w:ind w:right="59"/>
        <w:jc w:val="both"/>
      </w:pPr>
      <w:r w:rsidRPr="003F4959">
        <w:t>El proponente deberá adjuntar a la propuesta una garantía de seriedad de la oferta, por un valor equivalente al diez por ciento (10%) del valor de la propuesta, vigente desde la presentación de la oferta y noventa (90) días calendario.</w:t>
      </w:r>
    </w:p>
    <w:p w14:paraId="1D0D590E" w14:textId="77777777" w:rsidR="00F020AD" w:rsidRDefault="00F020AD">
      <w:pPr>
        <w:ind w:right="59"/>
        <w:jc w:val="both"/>
      </w:pPr>
    </w:p>
    <w:p w14:paraId="34DA6D63" w14:textId="767AEEF7" w:rsidR="00F020AD" w:rsidRDefault="00347076" w:rsidP="0047255E">
      <w:pPr>
        <w:ind w:right="59"/>
        <w:jc w:val="both"/>
      </w:pPr>
      <w:r>
        <w:t>Los proponentes deberán constituir garantía de seriedad de la oferta de conformidad con lo señalado en el artículo 2.2.1.2.3.1.9 del Decreto 1082 de 2015.</w:t>
      </w:r>
    </w:p>
    <w:p w14:paraId="3AA34AAD" w14:textId="1712269F" w:rsidR="00F020AD" w:rsidRDefault="00CA14A4" w:rsidP="00B56C3A">
      <w:pPr>
        <w:pStyle w:val="Ttulo2"/>
      </w:pPr>
      <w:bookmarkStart w:id="35" w:name="_Toc211933554"/>
      <w:r>
        <w:t>OTROS DOCUMENTOS NECESARIOS</w:t>
      </w:r>
      <w:bookmarkEnd w:id="35"/>
    </w:p>
    <w:p w14:paraId="2574B547" w14:textId="77777777" w:rsidR="00F020AD" w:rsidRDefault="00F020AD">
      <w:pPr>
        <w:widowControl w:val="0"/>
        <w:ind w:right="59"/>
        <w:jc w:val="both"/>
        <w:rPr>
          <w:b/>
        </w:rPr>
      </w:pPr>
    </w:p>
    <w:p w14:paraId="095B23E3" w14:textId="77777777" w:rsidR="00F020AD" w:rsidRDefault="00347076">
      <w:pPr>
        <w:numPr>
          <w:ilvl w:val="0"/>
          <w:numId w:val="9"/>
        </w:numPr>
        <w:ind w:left="426"/>
        <w:jc w:val="both"/>
        <w:rPr>
          <w:b/>
        </w:rPr>
      </w:pPr>
      <w:r>
        <w:rPr>
          <w:b/>
        </w:rPr>
        <w:t>CERTIFICACIÓN BANCARIA</w:t>
      </w:r>
    </w:p>
    <w:p w14:paraId="087C6CB2" w14:textId="77777777" w:rsidR="00F020AD" w:rsidRDefault="00F020AD">
      <w:pPr>
        <w:jc w:val="both"/>
      </w:pPr>
    </w:p>
    <w:p w14:paraId="2862A91B" w14:textId="77777777" w:rsidR="00F020AD" w:rsidRDefault="00347076">
      <w:pPr>
        <w:jc w:val="both"/>
      </w:pPr>
      <w:r>
        <w:t>La OFERTA deberá acompañarse de un certificado expedido por la entidad financiera en donde posea cuenta corriente o de ahorros en donde se indique el número de la cuenta, clase, nombre del titular y su número de identificación, a través de la cual la UAE Contaduría General de la Nación efectuará el pago del contrato que se llegare a suscribir en el evento que le sea adjudicado.</w:t>
      </w:r>
    </w:p>
    <w:p w14:paraId="6BFE2C60" w14:textId="77777777" w:rsidR="00F020AD" w:rsidRDefault="00F020AD">
      <w:pPr>
        <w:jc w:val="both"/>
      </w:pPr>
    </w:p>
    <w:p w14:paraId="10F9483A" w14:textId="77777777" w:rsidR="00F020AD" w:rsidRDefault="00347076">
      <w:pPr>
        <w:numPr>
          <w:ilvl w:val="0"/>
          <w:numId w:val="9"/>
        </w:numPr>
        <w:ind w:left="426"/>
        <w:jc w:val="both"/>
        <w:rPr>
          <w:b/>
        </w:rPr>
      </w:pPr>
      <w:r>
        <w:rPr>
          <w:b/>
        </w:rPr>
        <w:t>IDENTIFICACIÓN TRIBUTARIA</w:t>
      </w:r>
    </w:p>
    <w:p w14:paraId="46549B88" w14:textId="77777777" w:rsidR="00F020AD" w:rsidRDefault="00F020AD">
      <w:pPr>
        <w:jc w:val="both"/>
      </w:pPr>
    </w:p>
    <w:p w14:paraId="36DF8EAB" w14:textId="77777777" w:rsidR="00F020AD" w:rsidRPr="00E6415B" w:rsidRDefault="00347076">
      <w:pPr>
        <w:jc w:val="both"/>
      </w:pPr>
      <w:r w:rsidRPr="00E6415B">
        <w:t>La OFERTA deberá acompañarse de fotocopia de la identificación tributaria e información sobre el régimen de impuestos al que pertenece. Las personas jurídicas y/o naturales integrantes de un consorcio o unión temporal deben acreditar este requisito, cuando intervengan como responsables del impuesto sobre las ventas, por realizar directamente la prestación de servicios gravados con dicho impuesto, lo anterior de conformidad con el artículo 368 del Estatuto Tributario en concordancia con el artículo 66 de la Ley 488 de 1998 que adicionó el artículo 437 del mismo Estatuto.</w:t>
      </w:r>
    </w:p>
    <w:p w14:paraId="3970FCEE" w14:textId="77777777" w:rsidR="00F020AD" w:rsidRDefault="00F020AD">
      <w:pPr>
        <w:jc w:val="both"/>
      </w:pPr>
    </w:p>
    <w:p w14:paraId="3EA402E3" w14:textId="77777777" w:rsidR="00F020AD" w:rsidRDefault="00347076">
      <w:pPr>
        <w:numPr>
          <w:ilvl w:val="0"/>
          <w:numId w:val="9"/>
        </w:numPr>
        <w:ind w:left="426"/>
        <w:jc w:val="both"/>
        <w:rPr>
          <w:b/>
        </w:rPr>
      </w:pPr>
      <w:r>
        <w:rPr>
          <w:b/>
        </w:rPr>
        <w:t xml:space="preserve"> BENEFICIARIO DE CUENTA SIIF</w:t>
      </w:r>
    </w:p>
    <w:p w14:paraId="350FA2CB" w14:textId="77777777" w:rsidR="00F020AD" w:rsidRDefault="00F020AD">
      <w:pPr>
        <w:jc w:val="both"/>
      </w:pPr>
    </w:p>
    <w:p w14:paraId="33E527E7" w14:textId="071D3970" w:rsidR="00F020AD" w:rsidRDefault="00347076">
      <w:pPr>
        <w:widowControl w:val="0"/>
        <w:ind w:right="59"/>
        <w:jc w:val="both"/>
      </w:pPr>
      <w:r>
        <w:t>La OFERTA deberá acompañarse del Formato de Beneficiario Cuenta SIIF debidamente diligenciado</w:t>
      </w:r>
      <w:r w:rsidR="004C679D">
        <w:t xml:space="preserve"> </w:t>
      </w:r>
      <w:r>
        <w:t>(Anexo).</w:t>
      </w:r>
    </w:p>
    <w:p w14:paraId="7938A0CE" w14:textId="77777777" w:rsidR="00F020AD" w:rsidRDefault="00F020AD">
      <w:pPr>
        <w:widowControl w:val="0"/>
        <w:ind w:right="59"/>
        <w:jc w:val="both"/>
      </w:pPr>
    </w:p>
    <w:p w14:paraId="0C7E0184" w14:textId="77777777" w:rsidR="00F020AD" w:rsidRDefault="00347076">
      <w:pPr>
        <w:widowControl w:val="0"/>
        <w:numPr>
          <w:ilvl w:val="0"/>
          <w:numId w:val="9"/>
        </w:numPr>
        <w:tabs>
          <w:tab w:val="left" w:pos="567"/>
        </w:tabs>
        <w:ind w:left="360" w:right="-83"/>
        <w:jc w:val="both"/>
        <w:rPr>
          <w:b/>
        </w:rPr>
      </w:pPr>
      <w:r>
        <w:rPr>
          <w:b/>
        </w:rPr>
        <w:t>COMPROMISO ANTICORRUPCIÓN</w:t>
      </w:r>
    </w:p>
    <w:p w14:paraId="590CD009" w14:textId="77777777" w:rsidR="00F020AD" w:rsidRDefault="00F020AD">
      <w:pPr>
        <w:ind w:right="-13"/>
        <w:jc w:val="both"/>
      </w:pPr>
    </w:p>
    <w:p w14:paraId="5B95D41E" w14:textId="1DED4A1D" w:rsidR="00F020AD" w:rsidRDefault="00347076">
      <w:pPr>
        <w:ind w:right="-13"/>
        <w:jc w:val="both"/>
      </w:pPr>
      <w:r>
        <w:t>El compromiso anticorrupción tiene como fin apoyar la acción del Estado Colombiano para fortalecer la transparencia de los procesos de contratación y la responsabilidad de rendición de cuentas, el cual deberá ser suscrito por los proponentes bajo la gravedad de juramento (Anexo).</w:t>
      </w:r>
    </w:p>
    <w:p w14:paraId="1DF75D7D" w14:textId="77777777" w:rsidR="00F020AD" w:rsidRDefault="00F020AD">
      <w:pPr>
        <w:ind w:right="-13"/>
        <w:jc w:val="both"/>
      </w:pPr>
    </w:p>
    <w:p w14:paraId="35CA4F0A" w14:textId="5D55A3A3" w:rsidR="00F020AD" w:rsidRDefault="00347076">
      <w:pPr>
        <w:ind w:right="-13"/>
        <w:jc w:val="both"/>
      </w:pPr>
      <w:r>
        <w:t xml:space="preserve">El proponente no ofrecerá ni dará sobornos ni ninguna otra forma de halago a ninguna persona al servicio de la </w:t>
      </w:r>
      <w:r w:rsidR="00DD5A98">
        <w:t>U.A.E.</w:t>
      </w:r>
      <w:r>
        <w:t xml:space="preserve"> CGN, en relación con su propuesta, con el proceso de contratación, ni con la ejecución del contrato que pueda celebrarse como resultado de su propuesta.</w:t>
      </w:r>
    </w:p>
    <w:p w14:paraId="2D47092D" w14:textId="77777777" w:rsidR="00F020AD" w:rsidRDefault="00F020AD">
      <w:pPr>
        <w:ind w:right="-13"/>
        <w:jc w:val="both"/>
      </w:pPr>
    </w:p>
    <w:p w14:paraId="1937D552" w14:textId="77777777" w:rsidR="00F020AD" w:rsidRDefault="00347076">
      <w:pPr>
        <w:ind w:right="-13"/>
        <w:jc w:val="both"/>
      </w:pPr>
      <w:r>
        <w:t>El proponente se compromete a no permitir que nadie, bien sea empleado de la compañía o un agente comisionista independiente o un asesor o consultor, realice en su nombre las anteriores actuaciones.</w:t>
      </w:r>
    </w:p>
    <w:p w14:paraId="1CEC390B" w14:textId="77777777" w:rsidR="00F020AD" w:rsidRDefault="00347076">
      <w:pPr>
        <w:ind w:right="-13"/>
        <w:jc w:val="both"/>
      </w:pPr>
      <w:r>
        <w:t>El proponente se compromete formalmente a impartir instrucciones a todos sus empleados, agentes, asesores y a cualquier otro representante suyo, el cumplimiento en todo momento de las disposiciones constitucionales, legales, reglamentarias, la moral y/o las buenas costumbres.</w:t>
      </w:r>
    </w:p>
    <w:p w14:paraId="2D552840" w14:textId="77777777" w:rsidR="00F020AD" w:rsidRDefault="00F020AD">
      <w:pPr>
        <w:widowControl w:val="0"/>
        <w:ind w:right="59"/>
        <w:jc w:val="both"/>
      </w:pPr>
    </w:p>
    <w:p w14:paraId="36F5DD24" w14:textId="77777777" w:rsidR="00F020AD" w:rsidRDefault="00347076">
      <w:pPr>
        <w:widowControl w:val="0"/>
        <w:numPr>
          <w:ilvl w:val="0"/>
          <w:numId w:val="9"/>
        </w:numPr>
        <w:ind w:left="360" w:right="-13"/>
        <w:rPr>
          <w:b/>
        </w:rPr>
      </w:pPr>
      <w:r>
        <w:rPr>
          <w:b/>
        </w:rPr>
        <w:t>Verificación de la existencia de situaciones de control</w:t>
      </w:r>
    </w:p>
    <w:p w14:paraId="11318945" w14:textId="77777777" w:rsidR="00F020AD" w:rsidRDefault="00F020AD">
      <w:pPr>
        <w:widowControl w:val="0"/>
        <w:ind w:right="59"/>
        <w:jc w:val="both"/>
      </w:pPr>
    </w:p>
    <w:p w14:paraId="346BD1B7" w14:textId="77777777" w:rsidR="00F020AD" w:rsidRPr="004C679D" w:rsidRDefault="00347076">
      <w:pPr>
        <w:widowControl w:val="0"/>
        <w:ind w:right="59"/>
        <w:jc w:val="both"/>
      </w:pPr>
      <w:r w:rsidRPr="004C679D">
        <w:t>De conformidad con lo dispuesto en el Decreto 1600 de 2022 y en los artículos 260 y 261 del Código de Comercio, los proponentes, ya sean personas jurídicas individuales o proponentes plurales (consorcios, uniones temporales u otras formas de asociación), deberán declarar de manera expresa la existencia o inexistencia de situaciones de control y/o la pertenencia a un grupo empresarial.</w:t>
      </w:r>
    </w:p>
    <w:p w14:paraId="2759356B" w14:textId="77777777" w:rsidR="00F020AD" w:rsidRDefault="00F020AD">
      <w:pPr>
        <w:widowControl w:val="0"/>
        <w:ind w:right="59"/>
        <w:jc w:val="both"/>
      </w:pPr>
    </w:p>
    <w:p w14:paraId="24631ED7" w14:textId="77777777" w:rsidR="00F020AD" w:rsidRDefault="00347076">
      <w:pPr>
        <w:widowControl w:val="0"/>
        <w:ind w:right="59"/>
        <w:jc w:val="both"/>
      </w:pPr>
      <w:r>
        <w:t>La referida declaración deberá presentarse dentro de los tres (3) días hábiles siguientes al cierre definitivo de la presentación de ofertas y deberá señalar, de manera clara y precisa:</w:t>
      </w:r>
    </w:p>
    <w:p w14:paraId="09A2F733" w14:textId="77777777" w:rsidR="00F020AD" w:rsidRDefault="00347076">
      <w:pPr>
        <w:widowControl w:val="0"/>
        <w:ind w:right="59"/>
        <w:jc w:val="both"/>
      </w:pPr>
      <w:r>
        <w:tab/>
        <w:t>•</w:t>
      </w:r>
      <w:r>
        <w:tab/>
        <w:t>Si el proponente ejerce control sobre otra persona jurídica.</w:t>
      </w:r>
    </w:p>
    <w:p w14:paraId="4BF211E1" w14:textId="77777777" w:rsidR="00F020AD" w:rsidRDefault="00347076">
      <w:pPr>
        <w:widowControl w:val="0"/>
        <w:ind w:right="59"/>
        <w:jc w:val="both"/>
      </w:pPr>
      <w:r>
        <w:tab/>
        <w:t>•</w:t>
      </w:r>
      <w:r>
        <w:tab/>
        <w:t>Si el proponente está siendo controlado por otra persona jurídica.</w:t>
      </w:r>
    </w:p>
    <w:p w14:paraId="20A4C0FA" w14:textId="77777777" w:rsidR="00F020AD" w:rsidRDefault="00347076">
      <w:pPr>
        <w:widowControl w:val="0"/>
        <w:ind w:right="59"/>
        <w:jc w:val="both"/>
      </w:pPr>
      <w:r>
        <w:tab/>
        <w:t>•</w:t>
      </w:r>
      <w:r>
        <w:tab/>
        <w:t>Si comparte una situación de control común con otro proponente en este mismo proceso de selección.</w:t>
      </w:r>
    </w:p>
    <w:p w14:paraId="6B8C014C" w14:textId="77777777" w:rsidR="00F020AD" w:rsidRPr="00994DEC" w:rsidRDefault="00347076">
      <w:pPr>
        <w:widowControl w:val="0"/>
        <w:ind w:right="59"/>
        <w:jc w:val="both"/>
      </w:pPr>
      <w:r>
        <w:tab/>
        <w:t>•</w:t>
      </w:r>
      <w:r>
        <w:tab/>
        <w:t>Si hace parte de un grupo empresarial, identificando al ente controlador y a las demás entidades vinculadas, si corresponde.</w:t>
      </w:r>
    </w:p>
    <w:p w14:paraId="751AAF93" w14:textId="77777777" w:rsidR="00F020AD" w:rsidRPr="00994DEC" w:rsidRDefault="00F020AD">
      <w:pPr>
        <w:widowControl w:val="0"/>
        <w:ind w:right="59"/>
        <w:jc w:val="both"/>
      </w:pPr>
    </w:p>
    <w:p w14:paraId="1BCE9B0F" w14:textId="77777777" w:rsidR="00F020AD" w:rsidRPr="00994DEC" w:rsidRDefault="00347076">
      <w:pPr>
        <w:widowControl w:val="0"/>
        <w:ind w:right="59"/>
        <w:jc w:val="both"/>
      </w:pPr>
      <w:r w:rsidRPr="00994DEC">
        <w:lastRenderedPageBreak/>
        <w:t xml:space="preserve">La omisión en la presentación de esta declaración dentro del término señalado será </w:t>
      </w:r>
      <w:r w:rsidRPr="00994DEC">
        <w:rPr>
          <w:b/>
          <w:u w:val="single"/>
        </w:rPr>
        <w:t>causal de rechazo</w:t>
      </w:r>
      <w:r w:rsidRPr="00994DEC">
        <w:t xml:space="preserve"> de la propuesta, por cuanto se considera una obligación legal de obligatorio cumplimiento en aras de garantizar la transparencia y la libre concurrencia del proceso contractual.</w:t>
      </w:r>
    </w:p>
    <w:p w14:paraId="601F3D47" w14:textId="77777777" w:rsidR="00F020AD" w:rsidRPr="00994DEC" w:rsidRDefault="00F020AD">
      <w:pPr>
        <w:widowControl w:val="0"/>
        <w:ind w:right="59"/>
        <w:jc w:val="both"/>
      </w:pPr>
    </w:p>
    <w:p w14:paraId="297EBACA" w14:textId="77777777" w:rsidR="00F020AD" w:rsidRPr="00994DEC" w:rsidRDefault="00347076">
      <w:pPr>
        <w:widowControl w:val="0"/>
        <w:ind w:right="59"/>
        <w:jc w:val="both"/>
      </w:pPr>
      <w:r w:rsidRPr="00994DEC">
        <w:rPr>
          <w:b/>
        </w:rPr>
        <w:t>Nota:</w:t>
      </w:r>
      <w:r w:rsidRPr="00994DEC">
        <w:rPr>
          <w:color w:val="FF0000"/>
        </w:rPr>
        <w:t xml:space="preserve"> </w:t>
      </w:r>
      <w:r w:rsidRPr="00994DEC">
        <w:t>Se entenderá por “situación de control” aquella definida en el artículo 260 del Código de Comercio, y por “grupo empresarial”, el regulado en el artículo 261 del mismo estatuto.</w:t>
      </w:r>
    </w:p>
    <w:p w14:paraId="7E8B5374" w14:textId="507D322F" w:rsidR="00F020AD" w:rsidRPr="00994DEC" w:rsidRDefault="00347076" w:rsidP="00FD3B5B">
      <w:pPr>
        <w:pStyle w:val="Ttulo1"/>
        <w:widowControl w:val="0"/>
        <w:ind w:right="59"/>
        <w:jc w:val="both"/>
        <w:rPr>
          <w:szCs w:val="22"/>
        </w:rPr>
      </w:pPr>
      <w:bookmarkStart w:id="36" w:name="_Toc211933555"/>
      <w:r w:rsidRPr="00994DEC">
        <w:rPr>
          <w:szCs w:val="22"/>
        </w:rPr>
        <w:t>EXPERIENCIA DEL PROPONENTE</w:t>
      </w:r>
      <w:bookmarkEnd w:id="36"/>
    </w:p>
    <w:p w14:paraId="63D15247" w14:textId="77777777" w:rsidR="0012144B" w:rsidRDefault="0012144B" w:rsidP="0012144B">
      <w:pPr>
        <w:rPr>
          <w:b/>
          <w:bCs/>
        </w:rPr>
      </w:pPr>
    </w:p>
    <w:p w14:paraId="420D94F5" w14:textId="3E3A7618" w:rsidR="00F020AD" w:rsidRPr="0012144B" w:rsidRDefault="00347076" w:rsidP="0012144B">
      <w:pPr>
        <w:rPr>
          <w:b/>
          <w:bCs/>
        </w:rPr>
      </w:pPr>
      <w:r w:rsidRPr="0012144B">
        <w:rPr>
          <w:b/>
          <w:bCs/>
        </w:rPr>
        <w:t>EXPERIENCIA SOLICITADA</w:t>
      </w:r>
    </w:p>
    <w:p w14:paraId="1E1852BF" w14:textId="77777777" w:rsidR="00F020AD" w:rsidRPr="00994DEC" w:rsidRDefault="00F020AD">
      <w:pPr>
        <w:widowControl w:val="0"/>
        <w:ind w:right="59"/>
        <w:jc w:val="both"/>
        <w:rPr>
          <w:color w:val="FF0000"/>
        </w:rPr>
      </w:pPr>
    </w:p>
    <w:p w14:paraId="262B37C3" w14:textId="41E1D57B" w:rsidR="00F020AD" w:rsidRPr="00994DEC" w:rsidRDefault="00347076">
      <w:pPr>
        <w:spacing w:before="240" w:after="240"/>
        <w:jc w:val="both"/>
      </w:pPr>
      <w:r w:rsidRPr="00994DEC">
        <w:t xml:space="preserve">De conformidad con lo preceptuado por el artículo 2.2.1.1.1.5.3., del Decreto 1082 de 2015, el proponente debe acreditar mediante la información contenida en el Registro Único de Proponentes (RUP) la ejecución con máximo </w:t>
      </w:r>
      <w:r w:rsidR="00ED766D" w:rsidRPr="00994DEC">
        <w:rPr>
          <w:color w:val="EE0000"/>
        </w:rPr>
        <w:t>xxx</w:t>
      </w:r>
      <w:r w:rsidRPr="00994DEC">
        <w:t xml:space="preserve"> (</w:t>
      </w:r>
      <w:r w:rsidR="00ED766D" w:rsidRPr="00994DEC">
        <w:t>xx</w:t>
      </w:r>
      <w:r w:rsidRPr="00994DEC">
        <w:t xml:space="preserve">) contratos que sumados acrediten por lo menos el cien por ciento (100%) del Presupuesto Oficial del presente proceso expresado en SMMLV, es decir </w:t>
      </w:r>
      <w:r w:rsidR="00ED766D" w:rsidRPr="00994DEC">
        <w:rPr>
          <w:color w:val="EE0000"/>
        </w:rPr>
        <w:t>xxx</w:t>
      </w:r>
      <w:r w:rsidRPr="00994DEC">
        <w:rPr>
          <w:color w:val="EE0000"/>
        </w:rPr>
        <w:t xml:space="preserve"> </w:t>
      </w:r>
      <w:r w:rsidRPr="00994DEC">
        <w:t>SMMLV, que haya tenido por objeto o dentro de su alcance actividades relacionadas con la adquisición e instalación de los ítems del presente proceso, registrados en el siguiente Código Estándar de Productos y Servicios de Naciones Unidas (UNSPSC):</w:t>
      </w:r>
    </w:p>
    <w:p w14:paraId="63070D87" w14:textId="77777777" w:rsidR="00F020AD" w:rsidRDefault="00F020AD">
      <w:pPr>
        <w:widowControl w:val="0"/>
        <w:ind w:left="360"/>
      </w:pPr>
    </w:p>
    <w:tbl>
      <w:tblPr>
        <w:tblStyle w:val="a4"/>
        <w:tblW w:w="96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2"/>
        <w:gridCol w:w="2218"/>
        <w:gridCol w:w="1358"/>
        <w:gridCol w:w="1520"/>
        <w:gridCol w:w="1358"/>
        <w:gridCol w:w="1663"/>
      </w:tblGrid>
      <w:tr w:rsidR="00F020AD" w14:paraId="459DA4D5" w14:textId="77777777" w:rsidTr="00994DEC">
        <w:trPr>
          <w:trHeight w:val="247"/>
          <w:jc w:val="center"/>
        </w:trPr>
        <w:tc>
          <w:tcPr>
            <w:tcW w:w="1502" w:type="dxa"/>
            <w:shd w:val="clear" w:color="auto" w:fill="C4BC96"/>
          </w:tcPr>
          <w:p w14:paraId="209EDE25" w14:textId="77777777" w:rsidR="00F020AD" w:rsidRDefault="00347076">
            <w:pPr>
              <w:jc w:val="center"/>
              <w:rPr>
                <w:b/>
                <w:i/>
                <w:sz w:val="18"/>
                <w:szCs w:val="18"/>
              </w:rPr>
            </w:pPr>
            <w:r>
              <w:rPr>
                <w:b/>
                <w:sz w:val="18"/>
                <w:szCs w:val="18"/>
              </w:rPr>
              <w:t>Código Segmento</w:t>
            </w:r>
          </w:p>
        </w:tc>
        <w:tc>
          <w:tcPr>
            <w:tcW w:w="2218" w:type="dxa"/>
            <w:shd w:val="clear" w:color="auto" w:fill="C4BC96"/>
          </w:tcPr>
          <w:p w14:paraId="09BCECB7" w14:textId="77777777" w:rsidR="00F020AD" w:rsidRDefault="00347076">
            <w:pPr>
              <w:jc w:val="center"/>
              <w:rPr>
                <w:b/>
                <w:i/>
                <w:sz w:val="18"/>
                <w:szCs w:val="18"/>
              </w:rPr>
            </w:pPr>
            <w:r>
              <w:rPr>
                <w:b/>
                <w:sz w:val="18"/>
                <w:szCs w:val="18"/>
              </w:rPr>
              <w:t>Nombre Segmento</w:t>
            </w:r>
          </w:p>
        </w:tc>
        <w:tc>
          <w:tcPr>
            <w:tcW w:w="1358" w:type="dxa"/>
            <w:shd w:val="clear" w:color="auto" w:fill="C4BC96"/>
          </w:tcPr>
          <w:p w14:paraId="2FD1CF98" w14:textId="77777777" w:rsidR="00F020AD" w:rsidRDefault="00347076">
            <w:pPr>
              <w:jc w:val="center"/>
              <w:rPr>
                <w:b/>
                <w:i/>
                <w:sz w:val="18"/>
                <w:szCs w:val="18"/>
              </w:rPr>
            </w:pPr>
            <w:r>
              <w:rPr>
                <w:b/>
                <w:sz w:val="18"/>
                <w:szCs w:val="18"/>
              </w:rPr>
              <w:t>Código Familia</w:t>
            </w:r>
          </w:p>
        </w:tc>
        <w:tc>
          <w:tcPr>
            <w:tcW w:w="1520" w:type="dxa"/>
            <w:shd w:val="clear" w:color="auto" w:fill="C4BC96"/>
          </w:tcPr>
          <w:p w14:paraId="1F15CD04" w14:textId="77777777" w:rsidR="00F020AD" w:rsidRDefault="00347076">
            <w:pPr>
              <w:jc w:val="center"/>
              <w:rPr>
                <w:b/>
                <w:i/>
                <w:sz w:val="18"/>
                <w:szCs w:val="18"/>
              </w:rPr>
            </w:pPr>
            <w:r>
              <w:rPr>
                <w:b/>
                <w:sz w:val="18"/>
                <w:szCs w:val="18"/>
              </w:rPr>
              <w:t>Nombre Familia</w:t>
            </w:r>
          </w:p>
        </w:tc>
        <w:tc>
          <w:tcPr>
            <w:tcW w:w="1358" w:type="dxa"/>
            <w:shd w:val="clear" w:color="auto" w:fill="C4BC96"/>
          </w:tcPr>
          <w:p w14:paraId="2266E148" w14:textId="77777777" w:rsidR="00F020AD" w:rsidRDefault="00347076">
            <w:pPr>
              <w:jc w:val="center"/>
              <w:rPr>
                <w:b/>
                <w:i/>
                <w:sz w:val="18"/>
                <w:szCs w:val="18"/>
              </w:rPr>
            </w:pPr>
            <w:r>
              <w:rPr>
                <w:b/>
                <w:sz w:val="18"/>
                <w:szCs w:val="18"/>
              </w:rPr>
              <w:t>Código Clase</w:t>
            </w:r>
          </w:p>
        </w:tc>
        <w:tc>
          <w:tcPr>
            <w:tcW w:w="1663" w:type="dxa"/>
            <w:shd w:val="clear" w:color="auto" w:fill="C4BC96"/>
          </w:tcPr>
          <w:p w14:paraId="5FDD3DED" w14:textId="77777777" w:rsidR="00F020AD" w:rsidRDefault="00347076">
            <w:pPr>
              <w:jc w:val="center"/>
              <w:rPr>
                <w:b/>
                <w:i/>
                <w:sz w:val="18"/>
                <w:szCs w:val="18"/>
              </w:rPr>
            </w:pPr>
            <w:r>
              <w:rPr>
                <w:b/>
                <w:sz w:val="18"/>
                <w:szCs w:val="18"/>
              </w:rPr>
              <w:t>Nombre Clase</w:t>
            </w:r>
          </w:p>
        </w:tc>
      </w:tr>
      <w:tr w:rsidR="00F020AD" w14:paraId="11EEEA7E" w14:textId="77777777" w:rsidTr="00994DEC">
        <w:trPr>
          <w:trHeight w:val="523"/>
          <w:jc w:val="center"/>
        </w:trPr>
        <w:tc>
          <w:tcPr>
            <w:tcW w:w="1502" w:type="dxa"/>
            <w:vAlign w:val="center"/>
          </w:tcPr>
          <w:p w14:paraId="4BC96342" w14:textId="73C559DD" w:rsidR="00F020AD" w:rsidRPr="00364B5A" w:rsidRDefault="00364B5A">
            <w:pPr>
              <w:jc w:val="center"/>
              <w:rPr>
                <w:color w:val="EE0000"/>
                <w:sz w:val="16"/>
                <w:szCs w:val="16"/>
              </w:rPr>
            </w:pPr>
            <w:r>
              <w:rPr>
                <w:color w:val="EE0000"/>
                <w:sz w:val="16"/>
                <w:szCs w:val="16"/>
              </w:rPr>
              <w:t>xxxxx</w:t>
            </w:r>
          </w:p>
        </w:tc>
        <w:tc>
          <w:tcPr>
            <w:tcW w:w="2218" w:type="dxa"/>
            <w:vAlign w:val="center"/>
          </w:tcPr>
          <w:p w14:paraId="07F1B9B1" w14:textId="5932EDEC" w:rsidR="00F020AD" w:rsidRPr="00364B5A" w:rsidRDefault="00364B5A">
            <w:pPr>
              <w:jc w:val="center"/>
              <w:rPr>
                <w:color w:val="EE0000"/>
                <w:sz w:val="16"/>
                <w:szCs w:val="16"/>
                <w:lang w:val="es-CO"/>
              </w:rPr>
            </w:pPr>
            <w:r w:rsidRPr="00364B5A">
              <w:rPr>
                <w:color w:val="EE0000"/>
                <w:sz w:val="16"/>
                <w:szCs w:val="16"/>
                <w:lang w:val="es-CO"/>
              </w:rPr>
              <w:t>xxxxxx</w:t>
            </w:r>
          </w:p>
        </w:tc>
        <w:tc>
          <w:tcPr>
            <w:tcW w:w="1358" w:type="dxa"/>
            <w:vAlign w:val="center"/>
          </w:tcPr>
          <w:p w14:paraId="5F6D5F31" w14:textId="2EECA1A9" w:rsidR="00F020AD" w:rsidRPr="00364B5A" w:rsidRDefault="00364B5A">
            <w:pPr>
              <w:rPr>
                <w:color w:val="EE0000"/>
                <w:sz w:val="16"/>
                <w:szCs w:val="16"/>
              </w:rPr>
            </w:pPr>
            <w:r w:rsidRPr="00364B5A">
              <w:rPr>
                <w:color w:val="EE0000"/>
                <w:sz w:val="16"/>
                <w:szCs w:val="16"/>
              </w:rPr>
              <w:t>xxxxx</w:t>
            </w:r>
          </w:p>
        </w:tc>
        <w:tc>
          <w:tcPr>
            <w:tcW w:w="1520" w:type="dxa"/>
            <w:vAlign w:val="center"/>
          </w:tcPr>
          <w:p w14:paraId="01E9B4DE" w14:textId="6A117030" w:rsidR="00F020AD" w:rsidRPr="00364B5A" w:rsidRDefault="00364B5A">
            <w:pPr>
              <w:rPr>
                <w:color w:val="EE0000"/>
                <w:sz w:val="16"/>
                <w:szCs w:val="16"/>
                <w:lang w:val="es-CO"/>
              </w:rPr>
            </w:pPr>
            <w:r w:rsidRPr="00364B5A">
              <w:rPr>
                <w:color w:val="EE0000"/>
                <w:sz w:val="16"/>
                <w:szCs w:val="16"/>
                <w:lang w:val="es-CO"/>
              </w:rPr>
              <w:t>xxxxx</w:t>
            </w:r>
          </w:p>
        </w:tc>
        <w:tc>
          <w:tcPr>
            <w:tcW w:w="1358" w:type="dxa"/>
            <w:vAlign w:val="center"/>
          </w:tcPr>
          <w:p w14:paraId="7DCC68DC" w14:textId="2D36FB3C" w:rsidR="00F020AD" w:rsidRPr="00364B5A" w:rsidRDefault="00364B5A">
            <w:pPr>
              <w:jc w:val="center"/>
              <w:rPr>
                <w:color w:val="EE0000"/>
                <w:sz w:val="16"/>
                <w:szCs w:val="16"/>
              </w:rPr>
            </w:pPr>
            <w:r w:rsidRPr="00364B5A">
              <w:rPr>
                <w:color w:val="EE0000"/>
                <w:sz w:val="16"/>
                <w:szCs w:val="16"/>
              </w:rPr>
              <w:t>xxxxx</w:t>
            </w:r>
          </w:p>
        </w:tc>
        <w:tc>
          <w:tcPr>
            <w:tcW w:w="1663" w:type="dxa"/>
            <w:vAlign w:val="center"/>
          </w:tcPr>
          <w:p w14:paraId="25DFB351" w14:textId="4F8E418A" w:rsidR="00F020AD" w:rsidRPr="00364B5A" w:rsidRDefault="00364B5A">
            <w:pPr>
              <w:spacing w:before="15" w:line="248" w:lineRule="auto"/>
              <w:ind w:left="105"/>
              <w:rPr>
                <w:color w:val="EE0000"/>
                <w:sz w:val="16"/>
                <w:szCs w:val="16"/>
                <w:lang w:val="es-CO"/>
              </w:rPr>
            </w:pPr>
            <w:r w:rsidRPr="00364B5A">
              <w:rPr>
                <w:color w:val="EE0000"/>
                <w:sz w:val="16"/>
                <w:szCs w:val="16"/>
                <w:lang w:val="es-CO"/>
              </w:rPr>
              <w:t>xxxxx</w:t>
            </w:r>
          </w:p>
        </w:tc>
      </w:tr>
      <w:tr w:rsidR="00364B5A" w14:paraId="3DCC2570" w14:textId="77777777" w:rsidTr="00994DEC">
        <w:trPr>
          <w:trHeight w:val="523"/>
          <w:jc w:val="center"/>
        </w:trPr>
        <w:tc>
          <w:tcPr>
            <w:tcW w:w="1502" w:type="dxa"/>
            <w:vAlign w:val="center"/>
          </w:tcPr>
          <w:p w14:paraId="15A6A2DE" w14:textId="2EEC6900" w:rsidR="00364B5A" w:rsidRDefault="00364B5A" w:rsidP="00364B5A">
            <w:pPr>
              <w:jc w:val="center"/>
              <w:rPr>
                <w:sz w:val="16"/>
                <w:szCs w:val="16"/>
              </w:rPr>
            </w:pPr>
            <w:r>
              <w:rPr>
                <w:color w:val="EE0000"/>
                <w:sz w:val="16"/>
                <w:szCs w:val="16"/>
              </w:rPr>
              <w:t>xxxxx</w:t>
            </w:r>
          </w:p>
        </w:tc>
        <w:tc>
          <w:tcPr>
            <w:tcW w:w="2218" w:type="dxa"/>
            <w:vAlign w:val="center"/>
          </w:tcPr>
          <w:p w14:paraId="34C2CFE1" w14:textId="3E84EA89" w:rsidR="00364B5A" w:rsidRPr="008436BD" w:rsidRDefault="00364B5A" w:rsidP="00364B5A">
            <w:pPr>
              <w:jc w:val="center"/>
              <w:rPr>
                <w:sz w:val="16"/>
                <w:szCs w:val="16"/>
                <w:lang w:val="es-CO"/>
              </w:rPr>
            </w:pPr>
            <w:r w:rsidRPr="00364B5A">
              <w:rPr>
                <w:color w:val="EE0000"/>
                <w:sz w:val="16"/>
                <w:szCs w:val="16"/>
                <w:lang w:val="es-CO"/>
              </w:rPr>
              <w:t>xxxxxx</w:t>
            </w:r>
          </w:p>
        </w:tc>
        <w:tc>
          <w:tcPr>
            <w:tcW w:w="1358" w:type="dxa"/>
            <w:vAlign w:val="center"/>
          </w:tcPr>
          <w:p w14:paraId="30ADAB2E" w14:textId="0C2652D4" w:rsidR="00364B5A" w:rsidRDefault="00364B5A" w:rsidP="00364B5A">
            <w:pPr>
              <w:rPr>
                <w:sz w:val="16"/>
                <w:szCs w:val="16"/>
              </w:rPr>
            </w:pPr>
            <w:r w:rsidRPr="00364B5A">
              <w:rPr>
                <w:color w:val="EE0000"/>
                <w:sz w:val="16"/>
                <w:szCs w:val="16"/>
              </w:rPr>
              <w:t>xxxxx</w:t>
            </w:r>
          </w:p>
        </w:tc>
        <w:tc>
          <w:tcPr>
            <w:tcW w:w="1520" w:type="dxa"/>
            <w:vAlign w:val="center"/>
          </w:tcPr>
          <w:p w14:paraId="118CBF48" w14:textId="35444650" w:rsidR="00364B5A" w:rsidRPr="008436BD" w:rsidRDefault="00364B5A" w:rsidP="00364B5A">
            <w:pPr>
              <w:rPr>
                <w:sz w:val="16"/>
                <w:szCs w:val="16"/>
                <w:lang w:val="es-CO"/>
              </w:rPr>
            </w:pPr>
            <w:r w:rsidRPr="00364B5A">
              <w:rPr>
                <w:color w:val="EE0000"/>
                <w:sz w:val="16"/>
                <w:szCs w:val="16"/>
                <w:lang w:val="es-CO"/>
              </w:rPr>
              <w:t>xxxxx</w:t>
            </w:r>
          </w:p>
        </w:tc>
        <w:tc>
          <w:tcPr>
            <w:tcW w:w="1358" w:type="dxa"/>
            <w:vAlign w:val="center"/>
          </w:tcPr>
          <w:p w14:paraId="5F92F024" w14:textId="174A46DA" w:rsidR="00364B5A" w:rsidRDefault="00364B5A" w:rsidP="00364B5A">
            <w:pPr>
              <w:jc w:val="center"/>
              <w:rPr>
                <w:sz w:val="16"/>
                <w:szCs w:val="16"/>
              </w:rPr>
            </w:pPr>
            <w:r w:rsidRPr="00364B5A">
              <w:rPr>
                <w:color w:val="EE0000"/>
                <w:sz w:val="16"/>
                <w:szCs w:val="16"/>
              </w:rPr>
              <w:t>xxxxx</w:t>
            </w:r>
          </w:p>
        </w:tc>
        <w:tc>
          <w:tcPr>
            <w:tcW w:w="1663" w:type="dxa"/>
            <w:vAlign w:val="center"/>
          </w:tcPr>
          <w:p w14:paraId="23137DC1" w14:textId="178CE03B" w:rsidR="00364B5A" w:rsidRPr="008436BD" w:rsidRDefault="00364B5A" w:rsidP="00364B5A">
            <w:pPr>
              <w:spacing w:before="15" w:line="248" w:lineRule="auto"/>
              <w:ind w:left="105"/>
              <w:rPr>
                <w:sz w:val="16"/>
                <w:szCs w:val="16"/>
                <w:lang w:val="es-CO"/>
              </w:rPr>
            </w:pPr>
            <w:r w:rsidRPr="00364B5A">
              <w:rPr>
                <w:color w:val="EE0000"/>
                <w:sz w:val="16"/>
                <w:szCs w:val="16"/>
                <w:lang w:val="es-CO"/>
              </w:rPr>
              <w:t>xxxxx</w:t>
            </w:r>
          </w:p>
        </w:tc>
      </w:tr>
    </w:tbl>
    <w:p w14:paraId="5BC508BC" w14:textId="77777777" w:rsidR="00F020AD" w:rsidRDefault="00F020AD">
      <w:pPr>
        <w:widowControl w:val="0"/>
        <w:ind w:left="360"/>
        <w:jc w:val="both"/>
        <w:rPr>
          <w:b/>
        </w:rPr>
      </w:pPr>
    </w:p>
    <w:p w14:paraId="1018FC9E" w14:textId="027A568E" w:rsidR="00F020AD" w:rsidRDefault="00347076" w:rsidP="005A4813">
      <w:pPr>
        <w:pStyle w:val="Ttulo2"/>
      </w:pPr>
      <w:bookmarkStart w:id="37" w:name="_Toc211933556"/>
      <w:r>
        <w:t>Criterios diferenciales Mipymes, emprendimientos y empresas de mujeres</w:t>
      </w:r>
      <w:bookmarkEnd w:id="37"/>
    </w:p>
    <w:p w14:paraId="299FF80A" w14:textId="77777777" w:rsidR="00F020AD" w:rsidRDefault="00F020AD">
      <w:pPr>
        <w:widowControl w:val="0"/>
        <w:ind w:right="59"/>
        <w:jc w:val="both"/>
        <w:rPr>
          <w:b/>
        </w:rPr>
      </w:pPr>
    </w:p>
    <w:p w14:paraId="60628A75" w14:textId="046ADA93" w:rsidR="00F020AD" w:rsidRDefault="00673923">
      <w:pPr>
        <w:widowControl w:val="0"/>
        <w:ind w:right="59"/>
        <w:jc w:val="both"/>
      </w:pPr>
      <w:r w:rsidRPr="00673923">
        <w:t xml:space="preserve">De conformidad con el artículo 3 del Decreto 1860 de 2021 que adicionó los artículos 2.2.1.2.4.2.14, 2.2.1.2.4.2.15 y 2.2.1.2.4.2.18 a la Subsección 2 de la Sección 4 del Capítulo 2 del Título 1 de la Parte 2 del Libro 2 del Decreto 1082 de 2015, en el cual dispone que la entidad debe incluir condiciones o criterios habilitantes diferenciales para incentivar los emprendimientos y empresas de mujeres con domicilio en el territorio </w:t>
      </w:r>
      <w:r w:rsidRPr="00673923">
        <w:lastRenderedPageBreak/>
        <w:t>nacional, así como criterios diferenciales para promover y facilitar la participación en los procedimientos de selección de las Mipymes domiciliadas en Colombia, a los proponentes que acrediten alguno de los supuestos del artículo 2.2.1.2.4.2.14 y 2.2.1.2.4.2.18 y el 2.2.1.2.4.2.4 del Decreto en mención.</w:t>
      </w:r>
    </w:p>
    <w:p w14:paraId="422B01EE" w14:textId="77777777" w:rsidR="00673923" w:rsidRDefault="00673923">
      <w:pPr>
        <w:widowControl w:val="0"/>
        <w:ind w:right="59"/>
        <w:jc w:val="both"/>
      </w:pPr>
    </w:p>
    <w:p w14:paraId="3F668A56" w14:textId="4548BCAC" w:rsidR="00F020AD" w:rsidRPr="003927CF" w:rsidRDefault="002C4F50">
      <w:pPr>
        <w:widowControl w:val="0"/>
        <w:ind w:right="59"/>
        <w:jc w:val="both"/>
      </w:pPr>
      <w:r w:rsidRPr="002C4F50">
        <w:rPr>
          <w:bCs/>
        </w:rPr>
        <w:t>Así las cosas, según lo referenciado en el análisis del sector</w:t>
      </w:r>
      <w:r w:rsidR="00673923">
        <w:rPr>
          <w:bCs/>
        </w:rPr>
        <w:t>,</w:t>
      </w:r>
      <w:r w:rsidRPr="002C4F50">
        <w:rPr>
          <w:bCs/>
        </w:rPr>
        <w:t xml:space="preserve"> la entidad determinó que para la acreditación de la experiencia se verificará el cumplimiento del requisito habilitante – experiencia, únicamente en el Registro Único de Proponentes, para lo cual cada proponente que acredite ser una empresa de mujeres o un emprendimiento de mujeres de conformidad con las definiciones del artículo 2.2.1.2.4.2.14 del decreto 1082 de 2015 adicionado por el artículo 3 del decreto 1860 de 2022, y/o mipymes podrá́ acreditar experiencia con hasta</w:t>
      </w:r>
      <w:r w:rsidRPr="002C4F50">
        <w:rPr>
          <w:b/>
        </w:rPr>
        <w:t xml:space="preserve"> </w:t>
      </w:r>
      <w:r w:rsidR="000C385C" w:rsidRPr="000C385C">
        <w:rPr>
          <w:bCs/>
          <w:color w:val="FF0000"/>
        </w:rPr>
        <w:t>[</w:t>
      </w:r>
      <w:r w:rsidR="000C385C">
        <w:rPr>
          <w:bCs/>
          <w:color w:val="FF0000"/>
        </w:rPr>
        <w:t>escriba número y letras</w:t>
      </w:r>
      <w:r w:rsidR="000C385C" w:rsidRPr="000C385C">
        <w:rPr>
          <w:bCs/>
          <w:color w:val="FF0000"/>
        </w:rPr>
        <w:t>]</w:t>
      </w:r>
      <w:r w:rsidR="00347076" w:rsidRPr="003927CF">
        <w:rPr>
          <w:b/>
        </w:rPr>
        <w:t xml:space="preserve"> contratos,</w:t>
      </w:r>
      <w:r w:rsidR="00347076" w:rsidRPr="003927CF">
        <w:t xml:space="preserve"> cuya sumatoria en el valor de los mismos sea igual o superior al 100% del valor del presupuesto oficial, en procesos que incluyan en su objeto y/o alcance y/o actividades, la ejecución del objeto contractual del presente proceso, los cuales serán verificados con la información contenida en el RUP renovado y en firme. </w:t>
      </w:r>
    </w:p>
    <w:p w14:paraId="5BD5EB4B" w14:textId="77777777" w:rsidR="00F020AD" w:rsidRPr="003927CF" w:rsidRDefault="00F020AD">
      <w:pPr>
        <w:widowControl w:val="0"/>
        <w:ind w:right="59"/>
        <w:jc w:val="both"/>
      </w:pPr>
    </w:p>
    <w:p w14:paraId="38B08539" w14:textId="77777777" w:rsidR="00F020AD" w:rsidRPr="003927CF" w:rsidRDefault="00347076">
      <w:pPr>
        <w:widowControl w:val="0"/>
        <w:ind w:right="59"/>
        <w:jc w:val="both"/>
      </w:pPr>
      <w:r w:rsidRPr="003927CF">
        <w:t>NOTA: Tratándose de proponentes plurales, los criterios diferenciales y los puntajes adicionales solo se aplicarán si por lo menos uno de los integrantes acredita la calidad de Mipyme o si por lo menos uno de los integrantes acredita que es emprendimiento y empresa de mujeres, en cualquiera de los dos casos tienen una participación igual o superior al diez por ciento (10%) en el consorcio o la unión temporal.</w:t>
      </w:r>
    </w:p>
    <w:p w14:paraId="2B891010" w14:textId="5DA3ED28" w:rsidR="00F020AD" w:rsidRDefault="001A1693" w:rsidP="005A4813">
      <w:pPr>
        <w:pStyle w:val="Ttulo2"/>
      </w:pPr>
      <w:bookmarkStart w:id="38" w:name="_Toc211933557"/>
      <w:r>
        <w:t>CONDICIONES DE LA EXPERIENCIA EXIGIDA</w:t>
      </w:r>
      <w:bookmarkEnd w:id="38"/>
    </w:p>
    <w:p w14:paraId="443A02FD" w14:textId="77777777" w:rsidR="00F020AD" w:rsidRDefault="00F020AD">
      <w:pPr>
        <w:widowControl w:val="0"/>
        <w:ind w:right="59"/>
        <w:jc w:val="both"/>
        <w:rPr>
          <w:b/>
        </w:rPr>
      </w:pPr>
    </w:p>
    <w:p w14:paraId="00918133" w14:textId="77777777" w:rsidR="00F020AD" w:rsidRDefault="00347076">
      <w:pPr>
        <w:widowControl w:val="0"/>
        <w:ind w:right="59"/>
        <w:jc w:val="both"/>
      </w:pPr>
      <w:r>
        <w:t>La experiencia a la que se refiere este numeral se verificará en el RUP; sin embargo, teniendo en cuenta que hay información que no es posible verificar en el certificado, el proponente deberá aportar las certificaciones con el fin de acreditar la experiencia requerida en el presente numeral, las cuales deben ser expedidas por las entidades públicas o privadas con las que ha celebrado y ejecutado los contratos, firmada por la persona autorizada, con los datos de contacto para poder verificar la veracidad de su contenido y como mínimo la siguiente información:</w:t>
      </w:r>
    </w:p>
    <w:p w14:paraId="69163A78" w14:textId="77777777" w:rsidR="00F020AD" w:rsidRDefault="00F020AD">
      <w:pPr>
        <w:widowControl w:val="0"/>
        <w:ind w:right="59"/>
        <w:jc w:val="both"/>
      </w:pPr>
    </w:p>
    <w:p w14:paraId="14CE0F99" w14:textId="77777777" w:rsidR="00F020AD" w:rsidRPr="000816C7" w:rsidRDefault="00347076">
      <w:pPr>
        <w:widowControl w:val="0"/>
        <w:numPr>
          <w:ilvl w:val="0"/>
          <w:numId w:val="6"/>
        </w:numPr>
        <w:ind w:right="59"/>
        <w:jc w:val="both"/>
      </w:pPr>
      <w:r w:rsidRPr="000816C7">
        <w:t>Nombre del Contratante, dirección y teléfono.</w:t>
      </w:r>
    </w:p>
    <w:p w14:paraId="40392524" w14:textId="77777777" w:rsidR="00F020AD" w:rsidRPr="000816C7" w:rsidRDefault="00347076">
      <w:pPr>
        <w:widowControl w:val="0"/>
        <w:numPr>
          <w:ilvl w:val="0"/>
          <w:numId w:val="6"/>
        </w:numPr>
        <w:ind w:right="59"/>
        <w:jc w:val="both"/>
      </w:pPr>
      <w:r w:rsidRPr="000816C7">
        <w:t>Número y objeto del contrato.</w:t>
      </w:r>
    </w:p>
    <w:p w14:paraId="6B52B7A2" w14:textId="77777777" w:rsidR="00F020AD" w:rsidRPr="000816C7" w:rsidRDefault="00347076">
      <w:pPr>
        <w:widowControl w:val="0"/>
        <w:numPr>
          <w:ilvl w:val="0"/>
          <w:numId w:val="6"/>
        </w:numPr>
        <w:ind w:right="59"/>
        <w:jc w:val="both"/>
      </w:pPr>
      <w:r w:rsidRPr="000816C7">
        <w:t>Nombre y firma de quien expide la certificación.</w:t>
      </w:r>
    </w:p>
    <w:p w14:paraId="5F5BAEB9" w14:textId="77777777" w:rsidR="00F020AD" w:rsidRPr="000816C7" w:rsidRDefault="00347076">
      <w:pPr>
        <w:widowControl w:val="0"/>
        <w:numPr>
          <w:ilvl w:val="0"/>
          <w:numId w:val="6"/>
        </w:numPr>
        <w:ind w:right="59"/>
        <w:jc w:val="both"/>
      </w:pPr>
      <w:r w:rsidRPr="000816C7">
        <w:t>Nombre del Contratista, dirección y teléfono.</w:t>
      </w:r>
    </w:p>
    <w:p w14:paraId="5B4AC633" w14:textId="77777777" w:rsidR="00F020AD" w:rsidRPr="000816C7" w:rsidRDefault="00347076">
      <w:pPr>
        <w:widowControl w:val="0"/>
        <w:numPr>
          <w:ilvl w:val="0"/>
          <w:numId w:val="6"/>
        </w:numPr>
        <w:ind w:right="59"/>
        <w:jc w:val="both"/>
      </w:pPr>
      <w:r w:rsidRPr="000816C7">
        <w:t>Fechas de inicio y terminación indicando el día, mes y año.</w:t>
      </w:r>
    </w:p>
    <w:p w14:paraId="5EA267F2" w14:textId="77777777" w:rsidR="00F020AD" w:rsidRPr="000816C7" w:rsidRDefault="00347076">
      <w:pPr>
        <w:widowControl w:val="0"/>
        <w:numPr>
          <w:ilvl w:val="0"/>
          <w:numId w:val="6"/>
        </w:numPr>
        <w:ind w:right="59"/>
        <w:jc w:val="both"/>
      </w:pPr>
      <w:r w:rsidRPr="000816C7">
        <w:t xml:space="preserve">Porcentaje de participación si el contrato fue ejecutado en Consorcio o Unión </w:t>
      </w:r>
      <w:r w:rsidRPr="000816C7">
        <w:lastRenderedPageBreak/>
        <w:t>Temporal, en este caso, el valor deberá corresponder al porcentaje de participación ejecutado por el proponente dentro del mismo.</w:t>
      </w:r>
    </w:p>
    <w:p w14:paraId="177A8B74" w14:textId="77777777" w:rsidR="00F020AD" w:rsidRPr="000816C7" w:rsidRDefault="00347076">
      <w:pPr>
        <w:widowControl w:val="0"/>
        <w:numPr>
          <w:ilvl w:val="0"/>
          <w:numId w:val="6"/>
        </w:numPr>
        <w:ind w:right="59"/>
        <w:jc w:val="both"/>
      </w:pPr>
      <w:r w:rsidRPr="000816C7">
        <w:t>Valor del contrato y en general, toda aquella información que permita verificar el cumplimiento de los requisitos establecidos en este proceso.</w:t>
      </w:r>
    </w:p>
    <w:p w14:paraId="5344A121" w14:textId="77777777" w:rsidR="00F020AD" w:rsidRPr="000816C7" w:rsidRDefault="00347076">
      <w:pPr>
        <w:widowControl w:val="0"/>
        <w:numPr>
          <w:ilvl w:val="0"/>
          <w:numId w:val="6"/>
        </w:numPr>
        <w:ind w:right="59"/>
        <w:jc w:val="both"/>
      </w:pPr>
      <w:r w:rsidRPr="000816C7">
        <w:t>Constancia de porcentaje de ejecución y del recibo a satisfacción de los bienes y servicios objeto del contrato que se acredite como experiencia.</w:t>
      </w:r>
    </w:p>
    <w:p w14:paraId="0AE64D7A" w14:textId="77777777" w:rsidR="00F020AD" w:rsidRDefault="00F020AD">
      <w:pPr>
        <w:widowControl w:val="0"/>
        <w:ind w:right="59"/>
        <w:jc w:val="both"/>
      </w:pPr>
    </w:p>
    <w:p w14:paraId="4036F6AB" w14:textId="5967D220" w:rsidR="00F020AD" w:rsidRDefault="00347076">
      <w:pPr>
        <w:widowControl w:val="0"/>
        <w:ind w:right="59"/>
        <w:jc w:val="both"/>
      </w:pPr>
      <w:r>
        <w:t>El proponente podrá aportar en su propuesta copia de los contratos o actas de liquidación, y así mismo, la U</w:t>
      </w:r>
      <w:r w:rsidR="000816C7">
        <w:t>.</w:t>
      </w:r>
      <w:r>
        <w:t>A</w:t>
      </w:r>
      <w:r w:rsidR="000816C7">
        <w:t>.</w:t>
      </w:r>
      <w:r>
        <w:t>E</w:t>
      </w:r>
      <w:r w:rsidR="000816C7">
        <w:t>.</w:t>
      </w:r>
      <w:r>
        <w:t xml:space="preserve"> - CGN podrá solicitar esta documentación para verificar la información requerida en este numeral.</w:t>
      </w:r>
    </w:p>
    <w:p w14:paraId="17A1E48D" w14:textId="77777777" w:rsidR="00F020AD" w:rsidRDefault="00F020AD">
      <w:pPr>
        <w:widowControl w:val="0"/>
        <w:ind w:right="59"/>
        <w:jc w:val="both"/>
      </w:pPr>
    </w:p>
    <w:p w14:paraId="38C9B450" w14:textId="51D35B55" w:rsidR="00F020AD" w:rsidRDefault="00347076">
      <w:pPr>
        <w:widowControl w:val="0"/>
        <w:ind w:right="59"/>
        <w:jc w:val="both"/>
      </w:pPr>
      <w:r>
        <w:rPr>
          <w:b/>
        </w:rPr>
        <w:t>NOTA</w:t>
      </w:r>
      <w:r>
        <w:t xml:space="preserve">: La </w:t>
      </w:r>
      <w:r w:rsidR="00DD5A98">
        <w:t>U.A.E.</w:t>
      </w:r>
      <w:r>
        <w:t xml:space="preserve"> Contaduría General de la Nación podrá verificar las certificaciones con la entidad emisora.</w:t>
      </w:r>
    </w:p>
    <w:p w14:paraId="2D1738A8" w14:textId="77777777" w:rsidR="00F020AD" w:rsidRPr="00721DD2" w:rsidRDefault="00F020AD">
      <w:pPr>
        <w:widowControl w:val="0"/>
        <w:ind w:right="59"/>
        <w:jc w:val="both"/>
      </w:pPr>
    </w:p>
    <w:p w14:paraId="6EE54578" w14:textId="77777777" w:rsidR="00F020AD" w:rsidRPr="00721DD2" w:rsidRDefault="00347076">
      <w:pPr>
        <w:widowControl w:val="0"/>
        <w:ind w:right="59"/>
        <w:jc w:val="both"/>
      </w:pPr>
      <w:r w:rsidRPr="00721DD2">
        <w:t>Deben haber terminado antes de la fecha de cierre del presente proceso de contratación.</w:t>
      </w:r>
    </w:p>
    <w:p w14:paraId="6CA6EE86" w14:textId="77777777" w:rsidR="00F020AD" w:rsidRPr="00721DD2" w:rsidRDefault="00F020AD">
      <w:pPr>
        <w:widowControl w:val="0"/>
        <w:ind w:right="59"/>
        <w:jc w:val="both"/>
      </w:pPr>
    </w:p>
    <w:p w14:paraId="5B19741A" w14:textId="42DEB54A" w:rsidR="00F020AD" w:rsidRPr="00721DD2" w:rsidRDefault="00347076">
      <w:pPr>
        <w:widowControl w:val="0"/>
        <w:ind w:right="59"/>
        <w:jc w:val="both"/>
      </w:pPr>
      <w:r w:rsidRPr="00721DD2">
        <w:t>Para las personas jurídicas que cuenten con menos de 3 años de constituidas, por disposición del numeral 2.5 del</w:t>
      </w:r>
      <w:r w:rsidRPr="00721DD2">
        <w:rPr>
          <w:b/>
        </w:rPr>
        <w:t xml:space="preserve"> </w:t>
      </w:r>
      <w:r w:rsidRPr="00721DD2">
        <w:t>ARTÍCULO </w:t>
      </w:r>
      <w:r w:rsidR="00E60BFD" w:rsidRPr="00721DD2">
        <w:t>2.2.1.1.1.5.2 del</w:t>
      </w:r>
      <w:r w:rsidRPr="00721DD2">
        <w:t xml:space="preserve"> Decreto 1082 de 2025, “Información para inscripción, renovación o actualización numeral”, el interesado podrá acreditar la experiencia de sus accionistas, socios o constituyentes. </w:t>
      </w:r>
    </w:p>
    <w:p w14:paraId="7A87F929" w14:textId="77777777" w:rsidR="00F020AD" w:rsidRPr="00721DD2" w:rsidRDefault="00F020AD">
      <w:pPr>
        <w:widowControl w:val="0"/>
        <w:ind w:right="59"/>
        <w:jc w:val="both"/>
      </w:pPr>
    </w:p>
    <w:p w14:paraId="4D6E936E" w14:textId="6BF1C9E6" w:rsidR="00F020AD" w:rsidRPr="00721DD2" w:rsidRDefault="00347076" w:rsidP="00721DD2">
      <w:pPr>
        <w:jc w:val="both"/>
      </w:pPr>
      <w:r w:rsidRPr="00721DD2">
        <w:t xml:space="preserve">Para estos casos además del </w:t>
      </w:r>
      <w:r w:rsidR="00D767B6" w:rsidRPr="00721DD2">
        <w:t>RUP,</w:t>
      </w:r>
      <w:r w:rsidRPr="00721DD2">
        <w:t xml:space="preserve"> </w:t>
      </w:r>
      <w:r w:rsidR="00E60BFD" w:rsidRPr="00721DD2">
        <w:t>deberá adjuntarse</w:t>
      </w:r>
      <w:r w:rsidRPr="00721DD2">
        <w:t xml:space="preserve"> un documento suscrito por el representante legal y el revisor fiscal o contador público (según corresponda) donde se indique la conformación de la empresa y la fecha de su constitución.</w:t>
      </w:r>
    </w:p>
    <w:p w14:paraId="261AAE6A" w14:textId="77777777" w:rsidR="00F020AD" w:rsidRPr="00721DD2" w:rsidRDefault="00F020AD" w:rsidP="00721DD2">
      <w:pPr>
        <w:jc w:val="both"/>
      </w:pPr>
    </w:p>
    <w:p w14:paraId="2759B7D3" w14:textId="461FF046" w:rsidR="00F020AD" w:rsidRDefault="00721DD2" w:rsidP="00721DD2">
      <w:pPr>
        <w:jc w:val="both"/>
      </w:pPr>
      <w:r w:rsidRPr="00721DD2">
        <w:t>Para la experiencia ejecutada en Consorcio o Unión Temporal, se aceptará el valor del contrato que haya ejecutado el asociado, de acuerdo con su porcentaje (%) de participación.</w:t>
      </w:r>
    </w:p>
    <w:p w14:paraId="1B77827C" w14:textId="77777777" w:rsidR="00721DD2" w:rsidRPr="00721DD2" w:rsidRDefault="00721DD2" w:rsidP="00721DD2">
      <w:pPr>
        <w:jc w:val="both"/>
      </w:pPr>
    </w:p>
    <w:p w14:paraId="3D9D6637" w14:textId="508CF9F0" w:rsidR="00F020AD" w:rsidRDefault="00721DD2" w:rsidP="00721DD2">
      <w:pPr>
        <w:jc w:val="both"/>
      </w:pPr>
      <w:r w:rsidRPr="00721DD2">
        <w:t>La experiencia del oferente plural (unión temporal, consorcio y promesa de sociedad futura) corresponde a la suma de la experiencia que acredite cada uno de los integrantes del proponente plural, de acuerdo con su porcentaje (%) de participación. Cada integrante del proponente plural deberá́ demostrar experiencia en la ejecución de las actividades señaladas para esta selección.</w:t>
      </w:r>
    </w:p>
    <w:p w14:paraId="521AB7F2" w14:textId="77777777" w:rsidR="00721DD2" w:rsidRPr="00721DD2" w:rsidRDefault="00721DD2" w:rsidP="00721DD2">
      <w:pPr>
        <w:jc w:val="both"/>
      </w:pPr>
    </w:p>
    <w:p w14:paraId="5A671CC0" w14:textId="77777777" w:rsidR="00F020AD" w:rsidRPr="00721DD2" w:rsidRDefault="00347076" w:rsidP="00721DD2">
      <w:pPr>
        <w:jc w:val="both"/>
      </w:pPr>
      <w:r w:rsidRPr="00721DD2">
        <w:t xml:space="preserve">Las personas naturales o jurídicas extranjeras sin domicilio o sucursal en Colombia deberán indicar los códigos de clasificación relacionados con los bienes, obras o servicios ejecutados con alguno de los documentos válidos establecidos en el pliego de condiciones para cada uno de los contratos aportados para la acreditación de la experiencia requerida. En el </w:t>
      </w:r>
      <w:r w:rsidRPr="00721DD2">
        <w:lastRenderedPageBreak/>
        <w:t>evento en el que dichos documentos no incluyan los códigos de clasificación, el representante legal del proponente deberá incluirlos en el Formato 3 – Experiencia.</w:t>
      </w:r>
    </w:p>
    <w:p w14:paraId="40C6EA9C" w14:textId="77777777" w:rsidR="00F020AD" w:rsidRDefault="00F020AD">
      <w:pPr>
        <w:widowControl w:val="0"/>
        <w:ind w:right="59"/>
        <w:jc w:val="both"/>
      </w:pPr>
    </w:p>
    <w:p w14:paraId="2A233BFD" w14:textId="77777777" w:rsidR="00F020AD" w:rsidRDefault="00347076">
      <w:pPr>
        <w:widowControl w:val="0"/>
        <w:ind w:right="59"/>
        <w:jc w:val="both"/>
      </w:pPr>
      <w:r>
        <w:rPr>
          <w:b/>
        </w:rPr>
        <w:t>Nota:</w:t>
      </w:r>
      <w:r>
        <w:t xml:space="preserve"> En caso de subcontratos y con el propósito de ampliar la información contenida en el registro único de proponentes, el equipo evaluador podrá requerir información adicional.</w:t>
      </w:r>
    </w:p>
    <w:p w14:paraId="1FFBE17F" w14:textId="41E29600" w:rsidR="00F020AD" w:rsidRDefault="00347076" w:rsidP="00B56C3A">
      <w:pPr>
        <w:pStyle w:val="Ttulo2"/>
      </w:pPr>
      <w:bookmarkStart w:id="39" w:name="_Toc211933558"/>
      <w:r>
        <w:t>CAPACIDAD FINANCIERA</w:t>
      </w:r>
      <w:bookmarkEnd w:id="39"/>
    </w:p>
    <w:p w14:paraId="1D0690BE" w14:textId="77777777" w:rsidR="00F020AD" w:rsidRDefault="00F020AD">
      <w:pPr>
        <w:widowControl w:val="0"/>
        <w:ind w:right="59"/>
        <w:jc w:val="both"/>
        <w:rPr>
          <w:b/>
        </w:rPr>
      </w:pPr>
    </w:p>
    <w:p w14:paraId="1FEB8711" w14:textId="77777777" w:rsidR="00F020AD" w:rsidRPr="00B56C3A" w:rsidRDefault="00347076">
      <w:pPr>
        <w:widowControl w:val="0"/>
        <w:ind w:right="59"/>
        <w:jc w:val="both"/>
      </w:pPr>
      <w:r w:rsidRPr="00B56C3A">
        <w:t>Los indicadores de capacidad financiera buscan establecer unas condiciones mínimas que reflejan la salud financiera de los proponentes a través de su liquidez y endeudamiento. Estas condiciones muestran la aptitud del proponente para cumplir oportuna y cabalmente el objeto del contrato.</w:t>
      </w:r>
    </w:p>
    <w:p w14:paraId="29A959F0" w14:textId="77777777" w:rsidR="00F020AD" w:rsidRPr="00B56C3A" w:rsidRDefault="00F020AD">
      <w:pPr>
        <w:widowControl w:val="0"/>
        <w:ind w:right="59"/>
        <w:jc w:val="both"/>
      </w:pPr>
    </w:p>
    <w:p w14:paraId="60EC1FF5" w14:textId="77777777" w:rsidR="00F020AD" w:rsidRPr="00B56C3A" w:rsidRDefault="00347076">
      <w:pPr>
        <w:widowControl w:val="0"/>
        <w:ind w:right="59"/>
        <w:jc w:val="both"/>
      </w:pPr>
      <w:r w:rsidRPr="00B56C3A">
        <w:t>La capacidad financiera requerida en un Proceso de Contratación debe ser adecuada y proporcional a la naturaleza y al valor del contrato.</w:t>
      </w:r>
    </w:p>
    <w:p w14:paraId="5D92D6B0" w14:textId="77777777" w:rsidR="00F020AD" w:rsidRPr="00B56C3A" w:rsidRDefault="00F020AD">
      <w:pPr>
        <w:widowControl w:val="0"/>
        <w:ind w:right="59"/>
        <w:jc w:val="both"/>
      </w:pPr>
    </w:p>
    <w:p w14:paraId="65431239" w14:textId="77777777" w:rsidR="00F020AD" w:rsidRDefault="00347076">
      <w:pPr>
        <w:widowControl w:val="0"/>
        <w:ind w:right="59"/>
        <w:jc w:val="both"/>
      </w:pPr>
      <w:r w:rsidRPr="00B56C3A">
        <w:t xml:space="preserve">Se evaluarán con CUMPLE o NO CUMPLE los indicadores señalados </w:t>
      </w:r>
      <w:r>
        <w:t>en el estudio del sector, para determinar la Capacidad Financiera y Capacidad Organizacional, lo cual habilitará o inhabilitará la propuesta, respectivamente.</w:t>
      </w:r>
    </w:p>
    <w:p w14:paraId="1B896160" w14:textId="77777777" w:rsidR="008F735F" w:rsidRDefault="008F735F">
      <w:pPr>
        <w:widowControl w:val="0"/>
        <w:ind w:right="59"/>
        <w:jc w:val="both"/>
      </w:pPr>
    </w:p>
    <w:p w14:paraId="17E80687" w14:textId="778293D9" w:rsidR="00F020AD" w:rsidRDefault="00347076" w:rsidP="009E3FE3">
      <w:pPr>
        <w:pStyle w:val="Ttulo4"/>
      </w:pPr>
      <w:r>
        <w:t>Indicadores financieros</w:t>
      </w:r>
    </w:p>
    <w:p w14:paraId="3B4F2210" w14:textId="77777777" w:rsidR="00F020AD" w:rsidRDefault="00F020AD">
      <w:pPr>
        <w:widowControl w:val="0"/>
        <w:ind w:right="59"/>
        <w:jc w:val="both"/>
        <w:rPr>
          <w:b/>
        </w:rPr>
      </w:pPr>
    </w:p>
    <w:p w14:paraId="65DAA26B" w14:textId="625B4C03" w:rsidR="00F020AD" w:rsidRDefault="00347076">
      <w:pPr>
        <w:widowControl w:val="0"/>
        <w:jc w:val="both"/>
      </w:pPr>
      <w:r>
        <w:t xml:space="preserve">La </w:t>
      </w:r>
      <w:r w:rsidR="00DD5A98">
        <w:t>U.A.E.</w:t>
      </w:r>
      <w:r>
        <w:t xml:space="preserve"> Contaduría General de la Nación efectuó el análisis para establecer los indicadores de capacidad financiera a verificar, de acuerdo con la obligación prevista en el artículo 6º de la Ley 1150 de 2007, modificado por el artículo 221 del Decreto Ley 19 de 2012, así mismo lo establecido en los artículos 2.2.1.1.1.5.3, y 2.2.1.1.1.5.6 numeral 3 y 4 Decreto 1082 de 2015:</w:t>
      </w:r>
    </w:p>
    <w:p w14:paraId="3F6006B7" w14:textId="77777777" w:rsidR="008F735F" w:rsidRDefault="008F735F">
      <w:pPr>
        <w:widowControl w:val="0"/>
        <w:jc w:val="both"/>
      </w:pPr>
    </w:p>
    <w:p w14:paraId="11817B87" w14:textId="77777777" w:rsidR="008F735F" w:rsidRDefault="008F735F">
      <w:pPr>
        <w:widowControl w:val="0"/>
        <w:jc w:val="both"/>
      </w:pPr>
    </w:p>
    <w:tbl>
      <w:tblPr>
        <w:tblStyle w:val="a5"/>
        <w:tblW w:w="84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00"/>
        <w:gridCol w:w="1528"/>
        <w:gridCol w:w="4076"/>
        <w:gridCol w:w="1401"/>
      </w:tblGrid>
      <w:tr w:rsidR="008F735F" w:rsidRPr="008F735F" w14:paraId="0FD28A0C" w14:textId="77777777" w:rsidTr="00FF4DDD">
        <w:trPr>
          <w:trHeight w:val="231"/>
          <w:jc w:val="center"/>
        </w:trPr>
        <w:tc>
          <w:tcPr>
            <w:tcW w:w="1400" w:type="dxa"/>
            <w:tcBorders>
              <w:bottom w:val="single" w:sz="4" w:space="0" w:color="000000"/>
            </w:tcBorders>
          </w:tcPr>
          <w:p w14:paraId="5745D6AB" w14:textId="77777777" w:rsidR="008F735F" w:rsidRPr="008F735F" w:rsidRDefault="008F735F" w:rsidP="00FF4DDD">
            <w:pPr>
              <w:spacing w:line="225" w:lineRule="auto"/>
              <w:ind w:right="-83"/>
              <w:jc w:val="center"/>
              <w:rPr>
                <w:rFonts w:ascii="Verdana" w:eastAsia="Verdana" w:hAnsi="Verdana" w:cs="Verdana"/>
                <w:b/>
                <w:sz w:val="20"/>
                <w:szCs w:val="20"/>
              </w:rPr>
            </w:pPr>
            <w:r w:rsidRPr="008F735F">
              <w:rPr>
                <w:rFonts w:ascii="Verdana" w:eastAsia="Verdana" w:hAnsi="Verdana" w:cs="Verdana"/>
                <w:b/>
                <w:sz w:val="20"/>
                <w:szCs w:val="20"/>
              </w:rPr>
              <w:t>INDICADOR</w:t>
            </w:r>
          </w:p>
        </w:tc>
        <w:tc>
          <w:tcPr>
            <w:tcW w:w="1528" w:type="dxa"/>
            <w:tcBorders>
              <w:bottom w:val="single" w:sz="4" w:space="0" w:color="000000"/>
            </w:tcBorders>
          </w:tcPr>
          <w:p w14:paraId="2D495209" w14:textId="77777777" w:rsidR="008F735F" w:rsidRPr="008F735F" w:rsidRDefault="008F735F" w:rsidP="00FF4DDD">
            <w:pPr>
              <w:spacing w:line="225" w:lineRule="auto"/>
              <w:ind w:right="-83"/>
              <w:jc w:val="center"/>
              <w:rPr>
                <w:rFonts w:ascii="Verdana" w:eastAsia="Verdana" w:hAnsi="Verdana" w:cs="Verdana"/>
                <w:b/>
                <w:sz w:val="20"/>
                <w:szCs w:val="20"/>
              </w:rPr>
            </w:pPr>
            <w:r w:rsidRPr="008F735F">
              <w:rPr>
                <w:rFonts w:ascii="Verdana" w:eastAsia="Verdana" w:hAnsi="Verdana" w:cs="Verdana"/>
                <w:b/>
                <w:sz w:val="20"/>
                <w:szCs w:val="20"/>
              </w:rPr>
              <w:t>FÓRMULA</w:t>
            </w:r>
          </w:p>
        </w:tc>
        <w:tc>
          <w:tcPr>
            <w:tcW w:w="4076" w:type="dxa"/>
            <w:tcBorders>
              <w:bottom w:val="single" w:sz="4" w:space="0" w:color="000000"/>
            </w:tcBorders>
          </w:tcPr>
          <w:p w14:paraId="70DCFD08" w14:textId="77777777" w:rsidR="008F735F" w:rsidRPr="008F735F" w:rsidRDefault="008F735F" w:rsidP="00FF4DDD">
            <w:pPr>
              <w:spacing w:line="225" w:lineRule="auto"/>
              <w:ind w:right="-83"/>
              <w:jc w:val="center"/>
              <w:rPr>
                <w:rFonts w:ascii="Verdana" w:eastAsia="Verdana" w:hAnsi="Verdana" w:cs="Verdana"/>
                <w:b/>
                <w:sz w:val="20"/>
                <w:szCs w:val="20"/>
              </w:rPr>
            </w:pPr>
            <w:r w:rsidRPr="008F735F">
              <w:rPr>
                <w:rFonts w:ascii="Verdana" w:eastAsia="Verdana" w:hAnsi="Verdana" w:cs="Verdana"/>
                <w:b/>
                <w:sz w:val="20"/>
                <w:szCs w:val="20"/>
              </w:rPr>
              <w:t>DESCRIPCIÓN</w:t>
            </w:r>
          </w:p>
        </w:tc>
        <w:tc>
          <w:tcPr>
            <w:tcW w:w="1401" w:type="dxa"/>
            <w:tcBorders>
              <w:bottom w:val="single" w:sz="4" w:space="0" w:color="000000"/>
            </w:tcBorders>
          </w:tcPr>
          <w:p w14:paraId="68E40CF9" w14:textId="77777777" w:rsidR="008F735F" w:rsidRPr="008F735F" w:rsidRDefault="008F735F" w:rsidP="00FF4DDD">
            <w:pPr>
              <w:spacing w:line="225" w:lineRule="auto"/>
              <w:ind w:right="-83"/>
              <w:jc w:val="center"/>
              <w:rPr>
                <w:rFonts w:ascii="Verdana" w:eastAsia="Verdana" w:hAnsi="Verdana" w:cs="Verdana"/>
                <w:b/>
                <w:sz w:val="20"/>
                <w:szCs w:val="20"/>
              </w:rPr>
            </w:pPr>
            <w:r w:rsidRPr="008F735F">
              <w:rPr>
                <w:rFonts w:ascii="Verdana" w:eastAsia="Verdana" w:hAnsi="Verdana" w:cs="Verdana"/>
                <w:b/>
                <w:sz w:val="20"/>
                <w:szCs w:val="20"/>
              </w:rPr>
              <w:t>MARGEN REQUERIDO</w:t>
            </w:r>
          </w:p>
        </w:tc>
      </w:tr>
      <w:tr w:rsidR="008F735F" w:rsidRPr="008F735F" w14:paraId="55832AAF" w14:textId="77777777" w:rsidTr="00FF4DDD">
        <w:trPr>
          <w:trHeight w:val="422"/>
          <w:jc w:val="center"/>
        </w:trPr>
        <w:tc>
          <w:tcPr>
            <w:tcW w:w="1400" w:type="dxa"/>
            <w:tcBorders>
              <w:top w:val="single" w:sz="4" w:space="0" w:color="000000"/>
            </w:tcBorders>
          </w:tcPr>
          <w:p w14:paraId="1B069CD1" w14:textId="77777777" w:rsidR="008F735F" w:rsidRPr="008F735F" w:rsidRDefault="008F735F" w:rsidP="00FF4DDD">
            <w:pPr>
              <w:spacing w:before="114"/>
              <w:ind w:right="-83"/>
              <w:rPr>
                <w:rFonts w:ascii="Verdana" w:eastAsia="Verdana" w:hAnsi="Verdana" w:cs="Verdana"/>
                <w:sz w:val="20"/>
                <w:szCs w:val="20"/>
              </w:rPr>
            </w:pPr>
            <w:r w:rsidRPr="008F735F">
              <w:rPr>
                <w:rFonts w:ascii="Verdana" w:eastAsia="Verdana" w:hAnsi="Verdana" w:cs="Verdana"/>
                <w:sz w:val="20"/>
                <w:szCs w:val="20"/>
              </w:rPr>
              <w:t>Índice de Liquidez</w:t>
            </w:r>
          </w:p>
        </w:tc>
        <w:tc>
          <w:tcPr>
            <w:tcW w:w="1528" w:type="dxa"/>
            <w:tcBorders>
              <w:top w:val="single" w:sz="4" w:space="0" w:color="000000"/>
            </w:tcBorders>
          </w:tcPr>
          <w:p w14:paraId="67BAC914" w14:textId="77777777" w:rsidR="008F735F" w:rsidRPr="008F735F" w:rsidRDefault="008F735F" w:rsidP="00FF4DDD">
            <w:pPr>
              <w:spacing w:before="1"/>
              <w:ind w:right="-83"/>
              <w:rPr>
                <w:rFonts w:ascii="Verdana" w:eastAsia="Verdana" w:hAnsi="Verdana" w:cs="Verdana"/>
                <w:sz w:val="20"/>
                <w:szCs w:val="20"/>
              </w:rPr>
            </w:pPr>
            <w:r w:rsidRPr="008F735F">
              <w:rPr>
                <w:rFonts w:ascii="Verdana" w:eastAsia="Verdana" w:hAnsi="Verdana" w:cs="Verdana"/>
                <w:sz w:val="20"/>
                <w:szCs w:val="20"/>
              </w:rPr>
              <w:t>Activo corriente/Pasivo corriente</w:t>
            </w:r>
          </w:p>
        </w:tc>
        <w:tc>
          <w:tcPr>
            <w:tcW w:w="4076" w:type="dxa"/>
            <w:tcBorders>
              <w:top w:val="single" w:sz="4" w:space="0" w:color="000000"/>
            </w:tcBorders>
          </w:tcPr>
          <w:p w14:paraId="03C0E53A" w14:textId="77777777" w:rsidR="008F735F" w:rsidRPr="0031537B" w:rsidRDefault="008F735F" w:rsidP="00FF4DDD">
            <w:pPr>
              <w:spacing w:before="107"/>
              <w:ind w:right="52"/>
              <w:jc w:val="both"/>
              <w:rPr>
                <w:rFonts w:ascii="Verdana" w:eastAsia="Verdana" w:hAnsi="Verdana" w:cs="Verdana"/>
                <w:b/>
                <w:sz w:val="20"/>
                <w:szCs w:val="20"/>
                <w:lang w:val="es-CO"/>
              </w:rPr>
            </w:pPr>
            <w:r w:rsidRPr="0031537B">
              <w:rPr>
                <w:rFonts w:ascii="Verdana" w:eastAsia="Verdana" w:hAnsi="Verdana" w:cs="Verdana"/>
                <w:sz w:val="20"/>
                <w:szCs w:val="20"/>
                <w:lang w:val="es-CO"/>
              </w:rPr>
              <w:t>Determina la capacidad que tiene un proponente para cumplir con sus obligaciones de corto plazo. A mayor índice de liquidez, menor es la probabilidad de que el proponente incumpla sus obligaciones de corto plazo.</w:t>
            </w:r>
          </w:p>
        </w:tc>
        <w:tc>
          <w:tcPr>
            <w:tcW w:w="1401" w:type="dxa"/>
            <w:tcBorders>
              <w:top w:val="single" w:sz="4" w:space="0" w:color="000000"/>
            </w:tcBorders>
            <w:vAlign w:val="center"/>
          </w:tcPr>
          <w:p w14:paraId="1A269732" w14:textId="217E4446" w:rsidR="008F735F" w:rsidRPr="008F735F" w:rsidRDefault="00000000" w:rsidP="00FF4DDD">
            <w:pPr>
              <w:spacing w:before="107"/>
              <w:ind w:right="-83"/>
              <w:jc w:val="center"/>
              <w:rPr>
                <w:rFonts w:ascii="Verdana" w:eastAsia="Verdana" w:hAnsi="Verdana" w:cs="Verdana"/>
                <w:b/>
                <w:sz w:val="20"/>
                <w:szCs w:val="20"/>
              </w:rPr>
            </w:pPr>
            <w:sdt>
              <w:sdtPr>
                <w:tag w:val="goog_rdk_84"/>
                <w:id w:val="-814957915"/>
              </w:sdtPr>
              <w:sdtContent>
                <w:r w:rsidR="008F735F" w:rsidRPr="008F735F">
                  <w:rPr>
                    <w:rFonts w:ascii="Verdana" w:eastAsia="Arial Unicode MS" w:hAnsi="Verdana" w:cs="Arial Unicode MS"/>
                    <w:b/>
                    <w:sz w:val="20"/>
                    <w:szCs w:val="20"/>
                  </w:rPr>
                  <w:t>≥</w:t>
                </w:r>
              </w:sdtContent>
            </w:sdt>
            <w:r w:rsidR="008F735F" w:rsidRPr="008F735F">
              <w:rPr>
                <w:rFonts w:ascii="Verdana" w:hAnsi="Verdana"/>
              </w:rPr>
              <w:t xml:space="preserve"> </w:t>
            </w:r>
            <w:r w:rsidR="008F735F" w:rsidRPr="008F735F">
              <w:rPr>
                <w:rFonts w:ascii="Verdana" w:eastAsia="Verdana" w:hAnsi="Verdana" w:cs="Verdana"/>
                <w:b/>
                <w:color w:val="EE0000"/>
                <w:sz w:val="20"/>
                <w:szCs w:val="20"/>
              </w:rPr>
              <w:t>XX</w:t>
            </w:r>
          </w:p>
        </w:tc>
      </w:tr>
      <w:tr w:rsidR="008F735F" w:rsidRPr="008F735F" w14:paraId="689DE650" w14:textId="77777777" w:rsidTr="00FF4DDD">
        <w:trPr>
          <w:trHeight w:val="431"/>
          <w:jc w:val="center"/>
        </w:trPr>
        <w:tc>
          <w:tcPr>
            <w:tcW w:w="1400" w:type="dxa"/>
          </w:tcPr>
          <w:p w14:paraId="24096D64" w14:textId="77777777" w:rsidR="008F735F" w:rsidRPr="008F735F" w:rsidRDefault="008F735F" w:rsidP="00FF4DDD">
            <w:pPr>
              <w:spacing w:before="7"/>
              <w:ind w:right="-83"/>
              <w:rPr>
                <w:rFonts w:ascii="Verdana" w:eastAsia="Verdana" w:hAnsi="Verdana" w:cs="Verdana"/>
                <w:sz w:val="20"/>
                <w:szCs w:val="20"/>
              </w:rPr>
            </w:pPr>
            <w:r w:rsidRPr="008F735F">
              <w:rPr>
                <w:rFonts w:ascii="Verdana" w:eastAsia="Verdana" w:hAnsi="Verdana" w:cs="Verdana"/>
                <w:sz w:val="20"/>
                <w:szCs w:val="20"/>
              </w:rPr>
              <w:t>Índice de endeudamient</w:t>
            </w:r>
            <w:r w:rsidRPr="008F735F">
              <w:rPr>
                <w:rFonts w:ascii="Verdana" w:eastAsia="Verdana" w:hAnsi="Verdana" w:cs="Verdana"/>
                <w:sz w:val="20"/>
                <w:szCs w:val="20"/>
              </w:rPr>
              <w:lastRenderedPageBreak/>
              <w:t>o</w:t>
            </w:r>
          </w:p>
        </w:tc>
        <w:tc>
          <w:tcPr>
            <w:tcW w:w="1528" w:type="dxa"/>
          </w:tcPr>
          <w:p w14:paraId="18B66BCC" w14:textId="77777777" w:rsidR="008F735F" w:rsidRPr="008F735F" w:rsidRDefault="008F735F" w:rsidP="00FF4DDD">
            <w:pPr>
              <w:spacing w:before="7"/>
              <w:ind w:right="-83"/>
              <w:rPr>
                <w:rFonts w:ascii="Verdana" w:eastAsia="Verdana" w:hAnsi="Verdana" w:cs="Verdana"/>
                <w:sz w:val="20"/>
                <w:szCs w:val="20"/>
              </w:rPr>
            </w:pPr>
            <w:r w:rsidRPr="008F735F">
              <w:rPr>
                <w:rFonts w:ascii="Verdana" w:eastAsia="Verdana" w:hAnsi="Verdana" w:cs="Verdana"/>
                <w:sz w:val="20"/>
                <w:szCs w:val="20"/>
              </w:rPr>
              <w:lastRenderedPageBreak/>
              <w:t xml:space="preserve">Pasivo Total/Activo </w:t>
            </w:r>
            <w:r w:rsidRPr="008F735F">
              <w:rPr>
                <w:rFonts w:ascii="Verdana" w:eastAsia="Verdana" w:hAnsi="Verdana" w:cs="Verdana"/>
                <w:sz w:val="20"/>
                <w:szCs w:val="20"/>
              </w:rPr>
              <w:lastRenderedPageBreak/>
              <w:t>Total</w:t>
            </w:r>
          </w:p>
        </w:tc>
        <w:tc>
          <w:tcPr>
            <w:tcW w:w="4076" w:type="dxa"/>
          </w:tcPr>
          <w:p w14:paraId="29523C1D" w14:textId="77777777" w:rsidR="008F735F" w:rsidRPr="0031537B" w:rsidRDefault="008F735F" w:rsidP="00FF4DDD">
            <w:pPr>
              <w:ind w:right="52"/>
              <w:jc w:val="both"/>
              <w:rPr>
                <w:rFonts w:ascii="Verdana" w:eastAsia="Verdana" w:hAnsi="Verdana" w:cs="Verdana"/>
                <w:sz w:val="20"/>
                <w:szCs w:val="20"/>
                <w:lang w:val="es-CO"/>
              </w:rPr>
            </w:pPr>
            <w:r w:rsidRPr="0031537B">
              <w:rPr>
                <w:rFonts w:ascii="Verdana" w:eastAsia="Verdana" w:hAnsi="Verdana" w:cs="Verdana"/>
                <w:sz w:val="20"/>
                <w:szCs w:val="20"/>
                <w:lang w:val="es-CO"/>
              </w:rPr>
              <w:lastRenderedPageBreak/>
              <w:t xml:space="preserve">Determina el grado de endeudamiento en la estructura de financiación (pasivos </w:t>
            </w:r>
            <w:r w:rsidRPr="0031537B">
              <w:rPr>
                <w:rFonts w:ascii="Verdana" w:eastAsia="Verdana" w:hAnsi="Verdana" w:cs="Verdana"/>
                <w:sz w:val="20"/>
                <w:szCs w:val="20"/>
                <w:lang w:val="es-CO"/>
              </w:rPr>
              <w:lastRenderedPageBreak/>
              <w:t>y patrimonio) del proponente. A mayor índice de endeudamiento, mayor es la probabilidad del proponente de no poder cumplir con sus pasivos.</w:t>
            </w:r>
          </w:p>
        </w:tc>
        <w:tc>
          <w:tcPr>
            <w:tcW w:w="1401" w:type="dxa"/>
            <w:vAlign w:val="center"/>
          </w:tcPr>
          <w:p w14:paraId="52D8F78E" w14:textId="77777777" w:rsidR="008F735F" w:rsidRPr="008F735F" w:rsidRDefault="00000000" w:rsidP="00FF4DDD">
            <w:pPr>
              <w:spacing w:line="211" w:lineRule="auto"/>
              <w:ind w:right="-83"/>
              <w:jc w:val="center"/>
              <w:rPr>
                <w:rFonts w:ascii="Verdana" w:eastAsia="Verdana" w:hAnsi="Verdana" w:cs="Verdana"/>
                <w:b/>
                <w:sz w:val="20"/>
                <w:szCs w:val="20"/>
              </w:rPr>
            </w:pPr>
            <w:sdt>
              <w:sdtPr>
                <w:tag w:val="goog_rdk_85"/>
                <w:id w:val="-1416160768"/>
              </w:sdtPr>
              <w:sdtContent>
                <w:r w:rsidR="008F735F" w:rsidRPr="008F735F">
                  <w:rPr>
                    <w:rFonts w:ascii="Verdana" w:eastAsia="Arial Unicode MS" w:hAnsi="Verdana" w:cs="Arial Unicode MS"/>
                    <w:b/>
                    <w:sz w:val="20"/>
                    <w:szCs w:val="20"/>
                  </w:rPr>
                  <w:t xml:space="preserve">≤ </w:t>
                </w:r>
                <w:r w:rsidR="008F735F" w:rsidRPr="008F735F">
                  <w:rPr>
                    <w:rFonts w:ascii="Verdana" w:eastAsia="Arial Unicode MS" w:hAnsi="Verdana" w:cs="Arial Unicode MS"/>
                    <w:b/>
                    <w:color w:val="EE0000"/>
                    <w:sz w:val="20"/>
                    <w:szCs w:val="20"/>
                  </w:rPr>
                  <w:t>XX</w:t>
                </w:r>
              </w:sdtContent>
            </w:sdt>
          </w:p>
        </w:tc>
      </w:tr>
      <w:tr w:rsidR="008F735F" w:rsidRPr="008F735F" w14:paraId="79319190" w14:textId="77777777" w:rsidTr="00FF4DDD">
        <w:trPr>
          <w:trHeight w:val="843"/>
          <w:jc w:val="center"/>
        </w:trPr>
        <w:tc>
          <w:tcPr>
            <w:tcW w:w="1400" w:type="dxa"/>
          </w:tcPr>
          <w:p w14:paraId="0C998234" w14:textId="77777777" w:rsidR="008F735F" w:rsidRPr="0031537B" w:rsidRDefault="008F735F" w:rsidP="00FF4DDD">
            <w:pPr>
              <w:spacing w:line="244" w:lineRule="auto"/>
              <w:ind w:right="-83"/>
              <w:rPr>
                <w:rFonts w:ascii="Verdana" w:eastAsia="Verdana" w:hAnsi="Verdana" w:cs="Verdana"/>
                <w:sz w:val="20"/>
                <w:szCs w:val="20"/>
                <w:lang w:val="es-CO"/>
              </w:rPr>
            </w:pPr>
            <w:r w:rsidRPr="0031537B">
              <w:rPr>
                <w:rFonts w:ascii="Verdana" w:eastAsia="Verdana" w:hAnsi="Verdana" w:cs="Verdana"/>
                <w:sz w:val="20"/>
                <w:szCs w:val="20"/>
                <w:lang w:val="es-CO"/>
              </w:rPr>
              <w:t>Razón de Cobertura de Intereses</w:t>
            </w:r>
          </w:p>
        </w:tc>
        <w:tc>
          <w:tcPr>
            <w:tcW w:w="1528" w:type="dxa"/>
          </w:tcPr>
          <w:p w14:paraId="7824B105" w14:textId="77777777" w:rsidR="008F735F" w:rsidRPr="0031537B" w:rsidRDefault="008F735F" w:rsidP="00FF4DDD">
            <w:pPr>
              <w:spacing w:line="244" w:lineRule="auto"/>
              <w:ind w:right="-83"/>
              <w:rPr>
                <w:rFonts w:ascii="Verdana" w:eastAsia="Verdana" w:hAnsi="Verdana" w:cs="Verdana"/>
                <w:sz w:val="20"/>
                <w:szCs w:val="20"/>
                <w:lang w:val="es-CO"/>
              </w:rPr>
            </w:pPr>
            <w:r w:rsidRPr="0031537B">
              <w:rPr>
                <w:rFonts w:ascii="Verdana" w:eastAsia="Verdana" w:hAnsi="Verdana" w:cs="Verdana"/>
                <w:sz w:val="20"/>
                <w:szCs w:val="20"/>
                <w:lang w:val="es-CO"/>
              </w:rPr>
              <w:t>Utilidad Operacional / Gastos de Intereses</w:t>
            </w:r>
          </w:p>
        </w:tc>
        <w:tc>
          <w:tcPr>
            <w:tcW w:w="4076" w:type="dxa"/>
          </w:tcPr>
          <w:p w14:paraId="32A80C7F" w14:textId="77777777" w:rsidR="008F735F" w:rsidRPr="0031537B" w:rsidRDefault="008F735F" w:rsidP="00FF4DDD">
            <w:pPr>
              <w:spacing w:before="3"/>
              <w:ind w:right="52"/>
              <w:jc w:val="both"/>
              <w:rPr>
                <w:rFonts w:ascii="Verdana" w:eastAsia="Verdana" w:hAnsi="Verdana" w:cs="Verdana"/>
                <w:sz w:val="20"/>
                <w:szCs w:val="20"/>
                <w:lang w:val="es-CO"/>
              </w:rPr>
            </w:pPr>
            <w:r w:rsidRPr="0031537B">
              <w:rPr>
                <w:rFonts w:ascii="Verdana" w:eastAsia="Verdana" w:hAnsi="Verdana" w:cs="Verdana"/>
                <w:sz w:val="20"/>
                <w:szCs w:val="20"/>
                <w:lang w:val="es-CO"/>
              </w:rPr>
              <w:t>Refleja la capacidad del proponente de cumplir con sus obligaciones financieras. A mayor cobertura de intereses, menor es la probabilidad de que el proponente incumpla sus obligaciones financieras.</w:t>
            </w:r>
          </w:p>
        </w:tc>
        <w:tc>
          <w:tcPr>
            <w:tcW w:w="1401" w:type="dxa"/>
            <w:vAlign w:val="center"/>
          </w:tcPr>
          <w:p w14:paraId="73F42B64" w14:textId="03F5DAA6" w:rsidR="008F735F" w:rsidRPr="008F735F" w:rsidRDefault="008F735F" w:rsidP="00FF4DDD">
            <w:pPr>
              <w:spacing w:before="3" w:line="208" w:lineRule="auto"/>
              <w:ind w:right="-83"/>
              <w:jc w:val="center"/>
              <w:rPr>
                <w:rFonts w:ascii="Verdana" w:eastAsia="Verdana" w:hAnsi="Verdana" w:cs="Verdana"/>
                <w:b/>
                <w:sz w:val="20"/>
                <w:szCs w:val="20"/>
              </w:rPr>
            </w:pPr>
            <w:r w:rsidRPr="008F735F">
              <w:rPr>
                <w:rFonts w:ascii="Verdana" w:eastAsia="Verdana" w:hAnsi="Verdana" w:cs="Verdana"/>
                <w:b/>
                <w:sz w:val="20"/>
                <w:szCs w:val="20"/>
              </w:rPr>
              <w:t>XX</w:t>
            </w:r>
          </w:p>
        </w:tc>
      </w:tr>
    </w:tbl>
    <w:p w14:paraId="0F95BE36" w14:textId="77777777" w:rsidR="00F020AD" w:rsidRDefault="00F020AD">
      <w:pPr>
        <w:widowControl w:val="0"/>
        <w:jc w:val="both"/>
      </w:pPr>
    </w:p>
    <w:p w14:paraId="4BD5794C" w14:textId="31C6522A" w:rsidR="00F020AD" w:rsidRDefault="00347076" w:rsidP="00C16DB6">
      <w:pPr>
        <w:pStyle w:val="Ttulo2"/>
      </w:pPr>
      <w:bookmarkStart w:id="40" w:name="_Toc211933559"/>
      <w:r>
        <w:t>CAPACIDAD ORGANIZACIONAL</w:t>
      </w:r>
      <w:bookmarkEnd w:id="40"/>
    </w:p>
    <w:p w14:paraId="579B43AE" w14:textId="77777777" w:rsidR="00F020AD" w:rsidRDefault="00F020AD">
      <w:pPr>
        <w:widowControl w:val="0"/>
        <w:ind w:right="59"/>
        <w:jc w:val="both"/>
        <w:rPr>
          <w:b/>
        </w:rPr>
      </w:pPr>
    </w:p>
    <w:p w14:paraId="7A8059B3" w14:textId="77777777" w:rsidR="00F020AD" w:rsidRPr="000A1D57" w:rsidRDefault="00347076">
      <w:pPr>
        <w:widowControl w:val="0"/>
        <w:jc w:val="both"/>
      </w:pPr>
      <w:r w:rsidRPr="000A1D57">
        <w:t>La capacidad organizacional es la aptitud de un proponente para cumplir oportuna y cabalmente el objeto del contrato en función de su organización interna. El Decreto 1082 de 2015 definió los indicadores de rentabilidad para medir la capacidad organizacional de un proponente teniendo en cuenta que está bien organizado cuando es rentable.</w:t>
      </w:r>
    </w:p>
    <w:p w14:paraId="28FE3305" w14:textId="77777777" w:rsidR="00F020AD" w:rsidRPr="000A1D57" w:rsidRDefault="00F020AD">
      <w:pPr>
        <w:widowControl w:val="0"/>
        <w:jc w:val="both"/>
      </w:pPr>
    </w:p>
    <w:p w14:paraId="3AF81E8F" w14:textId="77777777" w:rsidR="00F020AD" w:rsidRPr="000A1D57" w:rsidRDefault="00347076">
      <w:pPr>
        <w:widowControl w:val="0"/>
        <w:jc w:val="both"/>
      </w:pPr>
      <w:r w:rsidRPr="000A1D57">
        <w:t>Se evaluarán con CUMPLE o NO CUMPLE los indicadores señalados en el estudio del sector, para determinar la Capacidad Financiera y Capacidad Organizacional, lo cual habilitará o inhabilitará la propuesta, respectivamente.</w:t>
      </w:r>
    </w:p>
    <w:p w14:paraId="5BB92253" w14:textId="77777777" w:rsidR="00F020AD" w:rsidRPr="000A1D57" w:rsidRDefault="00F020AD">
      <w:pPr>
        <w:widowControl w:val="0"/>
        <w:jc w:val="both"/>
      </w:pPr>
    </w:p>
    <w:p w14:paraId="6866A3D7" w14:textId="3D57014A" w:rsidR="00F020AD" w:rsidRPr="000A1D57" w:rsidRDefault="00347076">
      <w:pPr>
        <w:widowControl w:val="0"/>
        <w:ind w:right="91"/>
        <w:jc w:val="both"/>
      </w:pPr>
      <w:r w:rsidRPr="000A1D57">
        <w:t xml:space="preserve">La </w:t>
      </w:r>
      <w:r w:rsidR="00DD5A98" w:rsidRPr="000A1D57">
        <w:t>U.A.E.</w:t>
      </w:r>
      <w:r w:rsidRPr="000A1D57">
        <w:t xml:space="preserve"> Contaduría General de la Nación efectuó el análisis para establecer los indicadores de capacidad organizacional a verificar, de acuerdo con la obligación prevista en el artículo 6º de la Ley 1150 de 2007, modificado por el artículo 221 del Decreto Ley 19 de 2012, así mismo lo establecido en los artículos 2.2.1.1.1.5.2 y 2.2.1.1.1.5.6 Decreto 1082 de 2015:</w:t>
      </w:r>
    </w:p>
    <w:p w14:paraId="44A85934" w14:textId="77777777" w:rsidR="00F020AD" w:rsidRDefault="00F020AD">
      <w:pPr>
        <w:widowControl w:val="0"/>
        <w:ind w:right="59"/>
        <w:jc w:val="both"/>
      </w:pPr>
    </w:p>
    <w:tbl>
      <w:tblPr>
        <w:tblStyle w:val="a6"/>
        <w:tblW w:w="90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91"/>
        <w:gridCol w:w="1701"/>
        <w:gridCol w:w="4104"/>
        <w:gridCol w:w="1559"/>
      </w:tblGrid>
      <w:tr w:rsidR="00F020AD" w14:paraId="67E3EBBD" w14:textId="77777777" w:rsidTr="00682E9F">
        <w:trPr>
          <w:trHeight w:val="226"/>
          <w:jc w:val="center"/>
        </w:trPr>
        <w:tc>
          <w:tcPr>
            <w:tcW w:w="1691" w:type="dxa"/>
            <w:tcBorders>
              <w:bottom w:val="single" w:sz="4" w:space="0" w:color="000000"/>
            </w:tcBorders>
            <w:vAlign w:val="center"/>
          </w:tcPr>
          <w:p w14:paraId="09730187" w14:textId="0B4A1517" w:rsidR="00F020AD" w:rsidRDefault="00347076" w:rsidP="00682E9F">
            <w:pPr>
              <w:spacing w:line="225" w:lineRule="auto"/>
              <w:ind w:right="-83"/>
              <w:jc w:val="center"/>
              <w:rPr>
                <w:rFonts w:ascii="Verdana" w:eastAsia="Verdana" w:hAnsi="Verdana" w:cs="Verdana"/>
                <w:b/>
                <w:sz w:val="20"/>
                <w:szCs w:val="20"/>
              </w:rPr>
            </w:pPr>
            <w:r>
              <w:rPr>
                <w:rFonts w:ascii="Verdana" w:eastAsia="Verdana" w:hAnsi="Verdana" w:cs="Verdana"/>
                <w:b/>
                <w:sz w:val="20"/>
                <w:szCs w:val="20"/>
              </w:rPr>
              <w:t>INDICADOR</w:t>
            </w:r>
          </w:p>
        </w:tc>
        <w:tc>
          <w:tcPr>
            <w:tcW w:w="1701" w:type="dxa"/>
            <w:tcBorders>
              <w:bottom w:val="single" w:sz="4" w:space="0" w:color="000000"/>
            </w:tcBorders>
            <w:vAlign w:val="center"/>
          </w:tcPr>
          <w:p w14:paraId="1C0E3F28" w14:textId="77777777" w:rsidR="00F020AD" w:rsidRDefault="00347076" w:rsidP="00682E9F">
            <w:pPr>
              <w:spacing w:line="225" w:lineRule="auto"/>
              <w:ind w:right="-83"/>
              <w:jc w:val="center"/>
              <w:rPr>
                <w:rFonts w:ascii="Verdana" w:eastAsia="Verdana" w:hAnsi="Verdana" w:cs="Verdana"/>
                <w:b/>
                <w:sz w:val="20"/>
                <w:szCs w:val="20"/>
              </w:rPr>
            </w:pPr>
            <w:r>
              <w:rPr>
                <w:rFonts w:ascii="Verdana" w:eastAsia="Verdana" w:hAnsi="Verdana" w:cs="Verdana"/>
                <w:b/>
                <w:sz w:val="20"/>
                <w:szCs w:val="20"/>
              </w:rPr>
              <w:t>FÓRMULA</w:t>
            </w:r>
          </w:p>
        </w:tc>
        <w:tc>
          <w:tcPr>
            <w:tcW w:w="4104" w:type="dxa"/>
            <w:tcBorders>
              <w:bottom w:val="single" w:sz="4" w:space="0" w:color="000000"/>
            </w:tcBorders>
            <w:vAlign w:val="center"/>
          </w:tcPr>
          <w:p w14:paraId="6999B453" w14:textId="77777777" w:rsidR="00F020AD" w:rsidRDefault="00347076" w:rsidP="00682E9F">
            <w:pPr>
              <w:spacing w:line="225" w:lineRule="auto"/>
              <w:ind w:right="-83"/>
              <w:jc w:val="center"/>
              <w:rPr>
                <w:rFonts w:ascii="Verdana" w:eastAsia="Verdana" w:hAnsi="Verdana" w:cs="Verdana"/>
                <w:b/>
                <w:sz w:val="20"/>
                <w:szCs w:val="20"/>
              </w:rPr>
            </w:pPr>
            <w:r>
              <w:rPr>
                <w:rFonts w:ascii="Verdana" w:eastAsia="Verdana" w:hAnsi="Verdana" w:cs="Verdana"/>
                <w:b/>
                <w:sz w:val="20"/>
                <w:szCs w:val="20"/>
              </w:rPr>
              <w:t>DESCRIPCIÓN</w:t>
            </w:r>
          </w:p>
        </w:tc>
        <w:tc>
          <w:tcPr>
            <w:tcW w:w="1559" w:type="dxa"/>
            <w:tcBorders>
              <w:bottom w:val="single" w:sz="4" w:space="0" w:color="000000"/>
            </w:tcBorders>
            <w:vAlign w:val="center"/>
          </w:tcPr>
          <w:p w14:paraId="48A7C957" w14:textId="77777777" w:rsidR="00F020AD" w:rsidRDefault="00347076" w:rsidP="00682E9F">
            <w:pPr>
              <w:spacing w:line="225" w:lineRule="auto"/>
              <w:ind w:right="-83"/>
              <w:jc w:val="center"/>
              <w:rPr>
                <w:rFonts w:ascii="Verdana" w:eastAsia="Verdana" w:hAnsi="Verdana" w:cs="Verdana"/>
                <w:b/>
                <w:sz w:val="20"/>
                <w:szCs w:val="20"/>
              </w:rPr>
            </w:pPr>
            <w:r>
              <w:rPr>
                <w:rFonts w:ascii="Verdana" w:eastAsia="Verdana" w:hAnsi="Verdana" w:cs="Verdana"/>
                <w:b/>
                <w:sz w:val="20"/>
                <w:szCs w:val="20"/>
              </w:rPr>
              <w:t>MARGEN REQUERIDO</w:t>
            </w:r>
          </w:p>
        </w:tc>
      </w:tr>
      <w:tr w:rsidR="00F020AD" w14:paraId="4B1D5E6D" w14:textId="77777777" w:rsidTr="00682E9F">
        <w:trPr>
          <w:trHeight w:val="415"/>
          <w:jc w:val="center"/>
        </w:trPr>
        <w:tc>
          <w:tcPr>
            <w:tcW w:w="1691" w:type="dxa"/>
            <w:tcBorders>
              <w:top w:val="single" w:sz="4" w:space="0" w:color="000000"/>
            </w:tcBorders>
            <w:vAlign w:val="center"/>
          </w:tcPr>
          <w:p w14:paraId="2DD7A966" w14:textId="77777777" w:rsidR="00F020AD" w:rsidRDefault="00347076" w:rsidP="00682E9F">
            <w:pPr>
              <w:spacing w:before="114"/>
              <w:ind w:right="-83"/>
              <w:jc w:val="center"/>
              <w:rPr>
                <w:rFonts w:ascii="Verdana" w:eastAsia="Verdana" w:hAnsi="Verdana" w:cs="Verdana"/>
                <w:sz w:val="20"/>
                <w:szCs w:val="20"/>
              </w:rPr>
            </w:pPr>
            <w:r>
              <w:rPr>
                <w:rFonts w:ascii="Verdana" w:eastAsia="Verdana" w:hAnsi="Verdana" w:cs="Verdana"/>
                <w:sz w:val="20"/>
                <w:szCs w:val="20"/>
              </w:rPr>
              <w:t>Rentabilidad sobre patrimonio</w:t>
            </w:r>
          </w:p>
        </w:tc>
        <w:tc>
          <w:tcPr>
            <w:tcW w:w="1701" w:type="dxa"/>
            <w:tcBorders>
              <w:top w:val="single" w:sz="4" w:space="0" w:color="000000"/>
            </w:tcBorders>
            <w:vAlign w:val="center"/>
          </w:tcPr>
          <w:p w14:paraId="458A6B92" w14:textId="77777777" w:rsidR="00F020AD" w:rsidRDefault="00347076" w:rsidP="00682E9F">
            <w:pPr>
              <w:spacing w:before="1"/>
              <w:ind w:right="-83"/>
              <w:jc w:val="center"/>
              <w:rPr>
                <w:rFonts w:ascii="Verdana" w:eastAsia="Verdana" w:hAnsi="Verdana" w:cs="Verdana"/>
                <w:sz w:val="20"/>
                <w:szCs w:val="20"/>
              </w:rPr>
            </w:pPr>
            <w:r>
              <w:rPr>
                <w:rFonts w:ascii="Verdana" w:eastAsia="Verdana" w:hAnsi="Verdana" w:cs="Verdana"/>
                <w:sz w:val="20"/>
                <w:szCs w:val="20"/>
              </w:rPr>
              <w:t>Utilidad Operacional/Patrimonio</w:t>
            </w:r>
          </w:p>
        </w:tc>
        <w:tc>
          <w:tcPr>
            <w:tcW w:w="4104" w:type="dxa"/>
            <w:tcBorders>
              <w:top w:val="single" w:sz="4" w:space="0" w:color="000000"/>
            </w:tcBorders>
          </w:tcPr>
          <w:p w14:paraId="6A4D9EBF" w14:textId="77777777" w:rsidR="00F020AD" w:rsidRPr="0031537B" w:rsidRDefault="00347076">
            <w:pPr>
              <w:spacing w:before="107"/>
              <w:ind w:right="136"/>
              <w:jc w:val="both"/>
              <w:rPr>
                <w:rFonts w:ascii="Verdana" w:eastAsia="Verdana" w:hAnsi="Verdana" w:cs="Verdana"/>
                <w:b/>
                <w:sz w:val="20"/>
                <w:szCs w:val="20"/>
                <w:lang w:val="es-CO"/>
              </w:rPr>
            </w:pPr>
            <w:r w:rsidRPr="0031537B">
              <w:rPr>
                <w:rFonts w:ascii="Verdana" w:eastAsia="Verdana" w:hAnsi="Verdana" w:cs="Verdana"/>
                <w:sz w:val="20"/>
                <w:szCs w:val="20"/>
                <w:lang w:val="es-CO"/>
              </w:rPr>
              <w:t>Determina la rentabilidad del patrimonio del proponente, es decir, la capacidad de generación de utilidad operacional por cada peso invertido en el patrimonio. A mayor rentabilidad sobre el patrimonio, mayor es la rentabilidad de los accionistas y mejor la capacidad organizacional del proponente</w:t>
            </w:r>
            <w:r w:rsidRPr="0031537B">
              <w:rPr>
                <w:rFonts w:ascii="Verdana" w:eastAsia="Verdana" w:hAnsi="Verdana" w:cs="Verdana"/>
                <w:sz w:val="24"/>
                <w:szCs w:val="24"/>
                <w:lang w:val="es-CO"/>
              </w:rPr>
              <w:t>.</w:t>
            </w:r>
          </w:p>
        </w:tc>
        <w:tc>
          <w:tcPr>
            <w:tcW w:w="1559" w:type="dxa"/>
            <w:tcBorders>
              <w:top w:val="single" w:sz="4" w:space="0" w:color="000000"/>
            </w:tcBorders>
            <w:vAlign w:val="center"/>
          </w:tcPr>
          <w:p w14:paraId="3ECFF601" w14:textId="5C4578F2" w:rsidR="00F020AD" w:rsidRDefault="00000000">
            <w:pPr>
              <w:spacing w:before="107"/>
              <w:ind w:right="-83"/>
              <w:jc w:val="center"/>
              <w:rPr>
                <w:rFonts w:ascii="Verdana" w:eastAsia="Verdana" w:hAnsi="Verdana" w:cs="Verdana"/>
                <w:b/>
                <w:sz w:val="20"/>
                <w:szCs w:val="20"/>
              </w:rPr>
            </w:pPr>
            <w:sdt>
              <w:sdtPr>
                <w:tag w:val="goog_rdk_87"/>
                <w:id w:val="1639380060"/>
              </w:sdtPr>
              <w:sdtContent>
                <w:r w:rsidR="00347076">
                  <w:rPr>
                    <w:rFonts w:ascii="Arial Unicode MS" w:eastAsia="Arial Unicode MS" w:hAnsi="Arial Unicode MS" w:cs="Arial Unicode MS"/>
                    <w:b/>
                    <w:sz w:val="20"/>
                    <w:szCs w:val="20"/>
                  </w:rPr>
                  <w:t xml:space="preserve">≥ </w:t>
                </w:r>
                <w:r w:rsidR="00EB6DB0">
                  <w:rPr>
                    <w:rFonts w:ascii="Arial Unicode MS" w:eastAsia="Arial Unicode MS" w:hAnsi="Arial Unicode MS" w:cs="Arial Unicode MS"/>
                    <w:b/>
                    <w:color w:val="EE0000"/>
                    <w:sz w:val="20"/>
                    <w:szCs w:val="20"/>
                  </w:rPr>
                  <w:t>XX</w:t>
                </w:r>
              </w:sdtContent>
            </w:sdt>
          </w:p>
        </w:tc>
      </w:tr>
      <w:tr w:rsidR="00F020AD" w14:paraId="0D4523DE" w14:textId="77777777" w:rsidTr="00682E9F">
        <w:trPr>
          <w:trHeight w:val="423"/>
          <w:jc w:val="center"/>
        </w:trPr>
        <w:tc>
          <w:tcPr>
            <w:tcW w:w="1691" w:type="dxa"/>
            <w:vAlign w:val="center"/>
          </w:tcPr>
          <w:p w14:paraId="40BC622D" w14:textId="77777777" w:rsidR="00F020AD" w:rsidRPr="00682E9F" w:rsidRDefault="00347076" w:rsidP="00682E9F">
            <w:pPr>
              <w:spacing w:before="7"/>
              <w:ind w:right="-83"/>
              <w:jc w:val="center"/>
              <w:rPr>
                <w:rFonts w:ascii="Verdana" w:eastAsia="Verdana" w:hAnsi="Verdana" w:cs="Verdana"/>
                <w:sz w:val="20"/>
                <w:szCs w:val="20"/>
                <w:lang w:val="es-CO"/>
              </w:rPr>
            </w:pPr>
            <w:r w:rsidRPr="00682E9F">
              <w:rPr>
                <w:rFonts w:ascii="Verdana" w:eastAsia="Verdana" w:hAnsi="Verdana" w:cs="Verdana"/>
                <w:sz w:val="20"/>
                <w:szCs w:val="20"/>
                <w:lang w:val="es-CO"/>
              </w:rPr>
              <w:lastRenderedPageBreak/>
              <w:t>Rentabilidad sobre activos</w:t>
            </w:r>
          </w:p>
        </w:tc>
        <w:tc>
          <w:tcPr>
            <w:tcW w:w="1701" w:type="dxa"/>
            <w:vAlign w:val="center"/>
          </w:tcPr>
          <w:p w14:paraId="160F2560" w14:textId="0403690E" w:rsidR="00F020AD" w:rsidRPr="00682E9F" w:rsidRDefault="00347076" w:rsidP="00682E9F">
            <w:pPr>
              <w:spacing w:before="7"/>
              <w:ind w:right="-83"/>
              <w:jc w:val="center"/>
              <w:rPr>
                <w:rFonts w:ascii="Verdana" w:eastAsia="Verdana" w:hAnsi="Verdana" w:cs="Verdana"/>
                <w:sz w:val="20"/>
                <w:szCs w:val="20"/>
                <w:lang w:val="es-CO"/>
              </w:rPr>
            </w:pPr>
            <w:r w:rsidRPr="00682E9F">
              <w:rPr>
                <w:rFonts w:ascii="Verdana" w:eastAsia="Verdana" w:hAnsi="Verdana" w:cs="Verdana"/>
                <w:sz w:val="20"/>
                <w:szCs w:val="20"/>
                <w:lang w:val="es-CO"/>
              </w:rPr>
              <w:t>Utilidad Operacional/</w:t>
            </w:r>
            <w:r w:rsidR="00682E9F" w:rsidRPr="00682E9F">
              <w:rPr>
                <w:rFonts w:ascii="Verdana" w:eastAsia="Verdana" w:hAnsi="Verdana" w:cs="Verdana"/>
                <w:sz w:val="20"/>
                <w:szCs w:val="20"/>
                <w:lang w:val="es-CO"/>
              </w:rPr>
              <w:t xml:space="preserve"> </w:t>
            </w:r>
            <w:r w:rsidRPr="00682E9F">
              <w:rPr>
                <w:rFonts w:ascii="Verdana" w:eastAsia="Verdana" w:hAnsi="Verdana" w:cs="Verdana"/>
                <w:sz w:val="20"/>
                <w:szCs w:val="20"/>
                <w:lang w:val="es-CO"/>
              </w:rPr>
              <w:t>Activo Total</w:t>
            </w:r>
          </w:p>
        </w:tc>
        <w:tc>
          <w:tcPr>
            <w:tcW w:w="4104" w:type="dxa"/>
          </w:tcPr>
          <w:p w14:paraId="5E19A339" w14:textId="77777777" w:rsidR="00F020AD" w:rsidRPr="00682E9F" w:rsidRDefault="00347076">
            <w:pPr>
              <w:ind w:right="136"/>
              <w:jc w:val="both"/>
              <w:rPr>
                <w:rFonts w:ascii="Verdana" w:eastAsia="Verdana" w:hAnsi="Verdana" w:cs="Verdana"/>
                <w:sz w:val="20"/>
                <w:szCs w:val="20"/>
                <w:lang w:val="es-CO"/>
              </w:rPr>
            </w:pPr>
            <w:r w:rsidRPr="00682E9F">
              <w:rPr>
                <w:rFonts w:ascii="Verdana" w:eastAsia="Verdana" w:hAnsi="Verdana" w:cs="Verdana"/>
                <w:sz w:val="20"/>
                <w:szCs w:val="20"/>
                <w:lang w:val="es-CO"/>
              </w:rPr>
              <w:t>Determina la rentabilidad de los activos del proponente, es decir, la capacidad de generación de utilidad operacional por cada peso invertido en el activo. A mayor rentabilidad sobre activos, mayor es la rentabilidad del negocio y mejor la capacidad organizacional del proponente. Este indicador debe ser siempre menor o igual que el de rentabilidad sobre patrimonio.</w:t>
            </w:r>
          </w:p>
        </w:tc>
        <w:tc>
          <w:tcPr>
            <w:tcW w:w="1559" w:type="dxa"/>
            <w:vAlign w:val="center"/>
          </w:tcPr>
          <w:p w14:paraId="1897A943" w14:textId="703DBB5F" w:rsidR="00F020AD" w:rsidRDefault="00000000">
            <w:pPr>
              <w:spacing w:line="211" w:lineRule="auto"/>
              <w:ind w:right="-83"/>
              <w:rPr>
                <w:rFonts w:ascii="Verdana" w:eastAsia="Verdana" w:hAnsi="Verdana" w:cs="Verdana"/>
                <w:b/>
                <w:sz w:val="20"/>
                <w:szCs w:val="20"/>
              </w:rPr>
            </w:pPr>
            <w:sdt>
              <w:sdtPr>
                <w:tag w:val="goog_rdk_88"/>
                <w:id w:val="-30716032"/>
              </w:sdtPr>
              <w:sdtContent>
                <w:r w:rsidR="00347076">
                  <w:rPr>
                    <w:rFonts w:ascii="Arial Unicode MS" w:eastAsia="Arial Unicode MS" w:hAnsi="Arial Unicode MS" w:cs="Arial Unicode MS"/>
                    <w:b/>
                    <w:sz w:val="20"/>
                    <w:szCs w:val="20"/>
                  </w:rPr>
                  <w:t xml:space="preserve">   ≥ </w:t>
                </w:r>
                <w:r w:rsidR="00A518CB" w:rsidRPr="00A518CB">
                  <w:rPr>
                    <w:rFonts w:ascii="Arial Unicode MS" w:eastAsia="Arial Unicode MS" w:hAnsi="Arial Unicode MS" w:cs="Arial Unicode MS"/>
                    <w:b/>
                    <w:color w:val="EE0000"/>
                    <w:sz w:val="20"/>
                    <w:szCs w:val="20"/>
                  </w:rPr>
                  <w:t>XX</w:t>
                </w:r>
              </w:sdtContent>
            </w:sdt>
          </w:p>
        </w:tc>
      </w:tr>
    </w:tbl>
    <w:p w14:paraId="307DBBCA" w14:textId="77777777" w:rsidR="00F020AD" w:rsidRDefault="00F020AD">
      <w:pPr>
        <w:widowControl w:val="0"/>
        <w:ind w:right="59"/>
        <w:jc w:val="both"/>
      </w:pPr>
    </w:p>
    <w:p w14:paraId="6299FA70" w14:textId="225F9CB6" w:rsidR="00F020AD" w:rsidRDefault="00347076">
      <w:pPr>
        <w:jc w:val="both"/>
        <w:rPr>
          <w:i/>
        </w:rPr>
      </w:pPr>
      <w:r>
        <w:t xml:space="preserve">La </w:t>
      </w:r>
      <w:r w:rsidR="00DD5A98">
        <w:t>U.A.E.</w:t>
      </w:r>
      <w:r>
        <w:t xml:space="preserve"> Contaduría General de la Nación constatará que la información financiera contenida en el Registro Único de Proponentes que aporten los oferentes en sus propuestas sea con corte a diciembre 31 de 2024.</w:t>
      </w:r>
    </w:p>
    <w:p w14:paraId="48299485" w14:textId="77777777" w:rsidR="00F020AD" w:rsidRDefault="00F020AD">
      <w:pPr>
        <w:jc w:val="both"/>
        <w:rPr>
          <w:i/>
        </w:rPr>
      </w:pPr>
    </w:p>
    <w:p w14:paraId="7E33997D" w14:textId="77777777" w:rsidR="00F020AD" w:rsidRPr="00E90572" w:rsidRDefault="00347076">
      <w:pPr>
        <w:jc w:val="both"/>
        <w:rPr>
          <w:i/>
        </w:rPr>
      </w:pPr>
      <w:r w:rsidRPr="00E90572">
        <w:t>Cuando la oferta sea presentada en Consorcio o Unión Temporal u otra forma de asociación permitida por la ley será la ponderación de los componentes de los indicadores. En esta opción cada uno de los integrantes del oferente aporta al valor total del componente del indicador proporcionalmente con su participación en la figura, esto es, unión temporal o consorcio.</w:t>
      </w:r>
    </w:p>
    <w:p w14:paraId="1C945530" w14:textId="77777777" w:rsidR="00F020AD" w:rsidRPr="00E90572" w:rsidRDefault="00F020AD">
      <w:pPr>
        <w:jc w:val="both"/>
        <w:rPr>
          <w:i/>
        </w:rPr>
      </w:pPr>
    </w:p>
    <w:p w14:paraId="0194C0D2" w14:textId="3B0B1A73" w:rsidR="00F020AD" w:rsidRPr="00E90572" w:rsidRDefault="00E90572">
      <w:pPr>
        <w:jc w:val="both"/>
        <w:rPr>
          <w:i/>
        </w:rPr>
      </w:pPr>
      <w:r w:rsidRPr="00E90572">
        <w:rPr>
          <w:b/>
          <w:bCs/>
        </w:rPr>
        <w:t>Nota:</w:t>
      </w:r>
      <w:r w:rsidRPr="00E90572">
        <w:t xml:space="preserve"> </w:t>
      </w:r>
      <w:r w:rsidR="00347076" w:rsidRPr="00E90572">
        <w:t>En los cálculos de todos los indicadores financieros y organizacionales, no habrá en ningún caso aproximaciones y se trabajará con dos decimales. Además, para el caso de consorcios y uniones temporales o promesa de sociedad futura, será la ponderación de los componentes de los indicadores. En esta opción cada uno de los integrantes del oferente aporta al valor total del componente del indicador proporcionalmente con su participación en la figura, esto es, unión temporal o consorcio.</w:t>
      </w:r>
    </w:p>
    <w:p w14:paraId="42B5FC79" w14:textId="77777777" w:rsidR="00F020AD" w:rsidRDefault="00F020AD">
      <w:pPr>
        <w:jc w:val="both"/>
        <w:rPr>
          <w:i/>
        </w:rPr>
      </w:pPr>
    </w:p>
    <w:p w14:paraId="5AA39309" w14:textId="77777777" w:rsidR="00F020AD" w:rsidRDefault="00347076" w:rsidP="00E60BFD">
      <w:pPr>
        <w:jc w:val="center"/>
        <w:rPr>
          <w:b/>
          <w:i/>
        </w:rPr>
      </w:pPr>
      <w:r>
        <w:rPr>
          <w:noProof/>
        </w:rPr>
        <w:drawing>
          <wp:inline distT="0" distB="0" distL="0" distR="0" wp14:anchorId="4AB91B57" wp14:editId="3A5AC33B">
            <wp:extent cx="5612130" cy="1114425"/>
            <wp:effectExtent l="0" t="0" r="0" b="0"/>
            <wp:docPr id="20172197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612130" cy="1114425"/>
                    </a:xfrm>
                    <a:prstGeom prst="rect">
                      <a:avLst/>
                    </a:prstGeom>
                    <a:ln/>
                  </pic:spPr>
                </pic:pic>
              </a:graphicData>
            </a:graphic>
          </wp:inline>
        </w:drawing>
      </w:r>
    </w:p>
    <w:p w14:paraId="504CA6D8" w14:textId="77777777" w:rsidR="00F020AD" w:rsidRDefault="00F020AD">
      <w:pPr>
        <w:jc w:val="both"/>
        <w:rPr>
          <w:b/>
          <w:i/>
        </w:rPr>
      </w:pPr>
    </w:p>
    <w:p w14:paraId="27A99FDC" w14:textId="77777777" w:rsidR="00F020AD" w:rsidRPr="00E60BFD" w:rsidRDefault="00347076">
      <w:pPr>
        <w:jc w:val="both"/>
        <w:rPr>
          <w:i/>
        </w:rPr>
      </w:pPr>
      <w:r>
        <w:t xml:space="preserve">Donde </w:t>
      </w:r>
      <w:r>
        <w:rPr>
          <w:rFonts w:ascii="Cambria Math" w:eastAsia="Cambria Math" w:hAnsi="Cambria Math" w:cs="Cambria Math"/>
        </w:rPr>
        <w:t>𝑖</w:t>
      </w:r>
      <w:r>
        <w:t xml:space="preserve"> representa a una empresa que conforma el oferente plural y </w:t>
      </w:r>
      <w:r>
        <w:rPr>
          <w:rFonts w:ascii="Cambria Math" w:eastAsia="Cambria Math" w:hAnsi="Cambria Math" w:cs="Cambria Math"/>
        </w:rPr>
        <w:t>𝑛</w:t>
      </w:r>
      <w:r>
        <w:t xml:space="preserve"> es el número total </w:t>
      </w:r>
      <w:r w:rsidRPr="00E60BFD">
        <w:t>de empresas integrantes del oferente plural (unión temporal o consorcio).</w:t>
      </w:r>
    </w:p>
    <w:p w14:paraId="31668A46" w14:textId="77777777" w:rsidR="00F020AD" w:rsidRPr="00E60BFD" w:rsidRDefault="00F020AD">
      <w:pPr>
        <w:jc w:val="both"/>
        <w:rPr>
          <w:i/>
        </w:rPr>
      </w:pPr>
    </w:p>
    <w:p w14:paraId="45D3609E" w14:textId="77777777" w:rsidR="00F020AD" w:rsidRPr="00E60BFD" w:rsidRDefault="00347076">
      <w:pPr>
        <w:jc w:val="both"/>
        <w:rPr>
          <w:i/>
          <w:highlight w:val="yellow"/>
        </w:rPr>
      </w:pPr>
      <w:r w:rsidRPr="00E60BFD">
        <w:t>Esta opción incentiva a que el integrante del proponente plural con los mejores indicadores tenga una mayor participación en dicho proponente plural.</w:t>
      </w:r>
    </w:p>
    <w:p w14:paraId="5CD86F3C" w14:textId="4CCFB23B" w:rsidR="00F020AD" w:rsidRPr="00E60BFD" w:rsidRDefault="00347076" w:rsidP="00E90572">
      <w:pPr>
        <w:pStyle w:val="Ttulo2"/>
      </w:pPr>
      <w:bookmarkStart w:id="41" w:name="_Toc211933560"/>
      <w:r w:rsidRPr="00E60BFD">
        <w:lastRenderedPageBreak/>
        <w:t>ANEXO DE ESPECIFICACIONES TÉCNICAS</w:t>
      </w:r>
      <w:bookmarkEnd w:id="41"/>
    </w:p>
    <w:p w14:paraId="76304AA1" w14:textId="77777777" w:rsidR="00F020AD" w:rsidRPr="00E60BFD" w:rsidRDefault="00F020AD">
      <w:pPr>
        <w:widowControl w:val="0"/>
        <w:ind w:right="59"/>
        <w:jc w:val="both"/>
      </w:pPr>
    </w:p>
    <w:p w14:paraId="35ABE9AA" w14:textId="6ABE83B1" w:rsidR="00F020AD" w:rsidRPr="00E60BFD" w:rsidRDefault="00347076">
      <w:pPr>
        <w:widowControl w:val="0"/>
        <w:ind w:right="59"/>
        <w:jc w:val="both"/>
      </w:pPr>
      <w:r w:rsidRPr="00E60BFD">
        <w:t>El proponente deberá aportar el anexo donde acepta las especificaciones técnicas del presente proceso de selección.</w:t>
      </w:r>
    </w:p>
    <w:p w14:paraId="0F130F3D" w14:textId="77777777" w:rsidR="00F020AD" w:rsidRDefault="00347076" w:rsidP="001A15AC">
      <w:pPr>
        <w:pStyle w:val="Ttulo2"/>
      </w:pPr>
      <w:bookmarkStart w:id="42" w:name="_Toc211933561"/>
      <w:r w:rsidRPr="00E60BFD">
        <w:t>CERTIFICADO DE REPRESENTANTE AUTORIZADO</w:t>
      </w:r>
      <w:bookmarkEnd w:id="42"/>
    </w:p>
    <w:p w14:paraId="32848A22" w14:textId="77777777" w:rsidR="00E107A4" w:rsidRPr="00E107A4" w:rsidRDefault="00E107A4" w:rsidP="00E107A4"/>
    <w:p w14:paraId="693C5739" w14:textId="6E75AB1A" w:rsidR="00F020AD" w:rsidRDefault="00347076" w:rsidP="00493F08">
      <w:r>
        <w:t xml:space="preserve">En aras de validar la competencia técnica de los oferentes con respecto a </w:t>
      </w:r>
      <w:r w:rsidR="002019FA" w:rsidRPr="002019FA">
        <w:rPr>
          <w:color w:val="EE0000"/>
        </w:rPr>
        <w:t>xxxx</w:t>
      </w:r>
      <w:r>
        <w:t xml:space="preserve">. El oferente debe </w:t>
      </w:r>
      <w:r w:rsidRPr="00493F08">
        <w:t xml:space="preserve">ser </w:t>
      </w:r>
      <w:r w:rsidR="00493F08" w:rsidRPr="00493F08">
        <w:rPr>
          <w:color w:val="FF0000"/>
        </w:rPr>
        <w:t xml:space="preserve">[Describa </w:t>
      </w:r>
      <w:r w:rsidR="00404463">
        <w:rPr>
          <w:color w:val="FF0000"/>
        </w:rPr>
        <w:t>qu</w:t>
      </w:r>
      <w:r w:rsidR="00E902E8">
        <w:rPr>
          <w:color w:val="FF0000"/>
        </w:rPr>
        <w:t>é</w:t>
      </w:r>
      <w:r w:rsidR="00404463">
        <w:rPr>
          <w:color w:val="FF0000"/>
        </w:rPr>
        <w:t xml:space="preserve"> </w:t>
      </w:r>
      <w:r w:rsidR="00E902E8">
        <w:rPr>
          <w:color w:val="FF0000"/>
        </w:rPr>
        <w:t>se requiere</w:t>
      </w:r>
      <w:r w:rsidR="00493F08" w:rsidRPr="00493F08">
        <w:rPr>
          <w:color w:val="FF0000"/>
        </w:rPr>
        <w:t>]</w:t>
      </w:r>
      <w:r>
        <w:t>.</w:t>
      </w:r>
    </w:p>
    <w:p w14:paraId="4F0ADDD5" w14:textId="77777777" w:rsidR="00493F08" w:rsidRDefault="00493F08" w:rsidP="00493F08"/>
    <w:p w14:paraId="4AEB0B29" w14:textId="6BC14528" w:rsidR="00F020AD" w:rsidRPr="00231C8B" w:rsidRDefault="00216512">
      <w:pPr>
        <w:spacing w:after="200" w:line="276" w:lineRule="auto"/>
        <w:jc w:val="both"/>
      </w:pPr>
      <w:r>
        <w:t xml:space="preserve">Si aplica: </w:t>
      </w:r>
      <w:r w:rsidR="00347076" w:rsidRPr="00231C8B">
        <w:t>El proponente debe anexar la Certificación del Fabricante junto a su propuesta la cual debe tener fecha de expedición no superior a 30 días.</w:t>
      </w:r>
    </w:p>
    <w:p w14:paraId="5117AAD9" w14:textId="46B377A4" w:rsidR="00F020AD" w:rsidRDefault="00347076" w:rsidP="001A15AC">
      <w:pPr>
        <w:pStyle w:val="Ttulo2"/>
        <w:rPr>
          <w:color w:val="000000"/>
        </w:rPr>
      </w:pPr>
      <w:bookmarkStart w:id="43" w:name="_Toc211933562"/>
      <w:r>
        <w:t>CRITERIOS PARA SELECCIONAR LA OFERTA MÁS FAVORABLE</w:t>
      </w:r>
      <w:bookmarkEnd w:id="43"/>
    </w:p>
    <w:p w14:paraId="140228C4" w14:textId="77777777" w:rsidR="00F020AD" w:rsidRPr="00E60BFD" w:rsidRDefault="00F020AD">
      <w:pPr>
        <w:widowControl w:val="0"/>
        <w:pBdr>
          <w:top w:val="nil"/>
          <w:left w:val="nil"/>
          <w:bottom w:val="nil"/>
          <w:right w:val="nil"/>
          <w:between w:val="nil"/>
        </w:pBdr>
        <w:spacing w:before="1"/>
        <w:ind w:right="59"/>
        <w:jc w:val="both"/>
        <w:rPr>
          <w:color w:val="000000"/>
        </w:rPr>
      </w:pPr>
    </w:p>
    <w:p w14:paraId="31E2AA31" w14:textId="77777777" w:rsidR="00F020AD" w:rsidRPr="00091C89" w:rsidRDefault="00347076">
      <w:pPr>
        <w:tabs>
          <w:tab w:val="left" w:pos="0"/>
        </w:tabs>
        <w:ind w:right="-83"/>
        <w:jc w:val="both"/>
      </w:pPr>
      <w:r w:rsidRPr="00E60BFD">
        <w:t xml:space="preserve">El </w:t>
      </w:r>
      <w:r w:rsidRPr="00091C89">
        <w:t>cumplimiento de los requisitos y de la documentación solicitada, las condiciones de calificación se analizarán de conformidad con lo establecido en la Ley 80 de 1993, la Ley 1150 de 2007, sus decretos reglamentarios junto con lo señalado en el presente proceso de selección.</w:t>
      </w:r>
    </w:p>
    <w:p w14:paraId="5FA7DC1C" w14:textId="77777777" w:rsidR="00F020AD" w:rsidRPr="00091C89" w:rsidRDefault="00F020AD">
      <w:pPr>
        <w:tabs>
          <w:tab w:val="left" w:pos="0"/>
        </w:tabs>
        <w:ind w:right="-83"/>
        <w:jc w:val="both"/>
      </w:pPr>
    </w:p>
    <w:p w14:paraId="45B414DC" w14:textId="77777777" w:rsidR="00F020AD" w:rsidRPr="00091C89" w:rsidRDefault="00347076">
      <w:pPr>
        <w:tabs>
          <w:tab w:val="left" w:pos="0"/>
        </w:tabs>
        <w:ind w:right="-83"/>
        <w:jc w:val="both"/>
      </w:pPr>
      <w:r w:rsidRPr="00091C89">
        <w:t>La Entidad evaluará las propuestas hábiles, es decir, las que definitivamente cumplieron con todos los aspectos objeto de verificación (capacidad jurídica, condiciones de experiencia, capacidad financiera y capacidad organizacional). Se calificarán las propuestas que cumplan con la totalidad de los requisitos enunciados anteriormente, haciendo la claridad que todos los factores de ponderación se consideran adicionales a los solicitados como requisitos habilitantes.</w:t>
      </w:r>
    </w:p>
    <w:p w14:paraId="28910AF9" w14:textId="77777777" w:rsidR="00F020AD" w:rsidRPr="00E60BFD" w:rsidRDefault="00F020AD">
      <w:pPr>
        <w:tabs>
          <w:tab w:val="left" w:pos="0"/>
        </w:tabs>
        <w:ind w:right="-83"/>
        <w:jc w:val="both"/>
      </w:pPr>
    </w:p>
    <w:p w14:paraId="5F5EBE22" w14:textId="77777777" w:rsidR="00F020AD" w:rsidRPr="00E60BFD" w:rsidRDefault="00000000">
      <w:pPr>
        <w:tabs>
          <w:tab w:val="left" w:pos="0"/>
        </w:tabs>
        <w:ind w:right="-83"/>
        <w:jc w:val="both"/>
      </w:pPr>
      <w:sdt>
        <w:sdtPr>
          <w:tag w:val="goog_rdk_90"/>
          <w:id w:val="1535423275"/>
        </w:sdtPr>
        <w:sdtContent>
          <w:r w:rsidR="00347076" w:rsidRPr="00E60BFD">
            <w:rPr>
              <w:rFonts w:eastAsia="Arial" w:cs="Arial"/>
            </w:rPr>
            <w:t xml:space="preserve">De conformidad con lo establecido en el numeral 2o del artículo 5 de la Ley 1150 de 2007 y el Artículo 2.2.1.1.2.2.2., del Decreto 1082 de 2015 Ofrecimiento de la oferta más favorable será́ aquella que, teniendo en cuenta los factores técnicos y económicos de escogencia y la ponderación precisa y detallada de los mismos contenida en los pliegos de condiciones, resulte ser la más ventajosa para la entidad, sin que la favorabilidad la constituyan factores diferentes a los contenidos en dichos documentos. </w:t>
          </w:r>
        </w:sdtContent>
      </w:sdt>
    </w:p>
    <w:p w14:paraId="50B109B9" w14:textId="77777777" w:rsidR="00F020AD" w:rsidRPr="00E60BFD" w:rsidRDefault="00F020AD">
      <w:pPr>
        <w:tabs>
          <w:tab w:val="left" w:pos="0"/>
        </w:tabs>
        <w:ind w:right="-83"/>
        <w:jc w:val="both"/>
      </w:pPr>
    </w:p>
    <w:p w14:paraId="32CEE336" w14:textId="77777777" w:rsidR="00F020AD" w:rsidRPr="00091C89" w:rsidRDefault="00347076">
      <w:pPr>
        <w:tabs>
          <w:tab w:val="left" w:pos="0"/>
        </w:tabs>
        <w:ind w:right="-83"/>
        <w:jc w:val="both"/>
      </w:pPr>
      <w:r w:rsidRPr="00091C89">
        <w:t>Solo serán objeto de evaluación las ofertas cuya verificación las habilite desde el punto de vista jurídico, técnico y financiero.</w:t>
      </w:r>
    </w:p>
    <w:p w14:paraId="45EF62C3" w14:textId="77777777" w:rsidR="00F020AD" w:rsidRDefault="00F020AD">
      <w:pPr>
        <w:tabs>
          <w:tab w:val="left" w:pos="0"/>
        </w:tabs>
        <w:ind w:right="-83"/>
        <w:jc w:val="both"/>
      </w:pPr>
    </w:p>
    <w:p w14:paraId="0BACAC02" w14:textId="77777777" w:rsidR="00F020AD" w:rsidRPr="00E60BFD" w:rsidRDefault="00000000">
      <w:pPr>
        <w:tabs>
          <w:tab w:val="left" w:pos="0"/>
        </w:tabs>
        <w:ind w:right="-83"/>
        <w:jc w:val="both"/>
      </w:pPr>
      <w:sdt>
        <w:sdtPr>
          <w:tag w:val="goog_rdk_91"/>
          <w:id w:val="1091691928"/>
        </w:sdtPr>
        <w:sdtContent>
          <w:r w:rsidR="00347076" w:rsidRPr="00E60BFD">
            <w:rPr>
              <w:rFonts w:eastAsia="Arial" w:cs="Arial"/>
            </w:rPr>
            <w:t xml:space="preserve">Una vez efectuada la verificación del cumplimiento de los requisitos habilitantes se procederá́ a la evaluación de las ofertas teniendo como factores de ponderación los criterios de precio y calidad, según puntaje. </w:t>
          </w:r>
        </w:sdtContent>
      </w:sdt>
    </w:p>
    <w:p w14:paraId="7A4F820B" w14:textId="77777777" w:rsidR="00F020AD" w:rsidRPr="00E60BFD" w:rsidRDefault="00F020AD">
      <w:pPr>
        <w:tabs>
          <w:tab w:val="left" w:pos="0"/>
        </w:tabs>
        <w:ind w:right="-83"/>
        <w:jc w:val="both"/>
      </w:pPr>
    </w:p>
    <w:p w14:paraId="573CDE79" w14:textId="77777777" w:rsidR="00F020AD" w:rsidRPr="00091C89" w:rsidRDefault="00347076">
      <w:pPr>
        <w:tabs>
          <w:tab w:val="left" w:pos="0"/>
        </w:tabs>
        <w:ind w:right="-83"/>
        <w:jc w:val="both"/>
      </w:pPr>
      <w:r w:rsidRPr="00091C89">
        <w:t>Los criterios de calidad y precio son los que a continuación se enuncian:</w:t>
      </w:r>
    </w:p>
    <w:p w14:paraId="552FB92C" w14:textId="77777777" w:rsidR="00F020AD" w:rsidRDefault="00F020AD">
      <w:pPr>
        <w:widowControl w:val="0"/>
        <w:pBdr>
          <w:top w:val="nil"/>
          <w:left w:val="nil"/>
          <w:bottom w:val="nil"/>
          <w:right w:val="nil"/>
          <w:between w:val="nil"/>
        </w:pBdr>
        <w:tabs>
          <w:tab w:val="left" w:pos="1042"/>
        </w:tabs>
        <w:spacing w:before="6"/>
        <w:ind w:right="59"/>
        <w:jc w:val="both"/>
        <w:rPr>
          <w:color w:val="000000"/>
        </w:rPr>
      </w:pPr>
    </w:p>
    <w:tbl>
      <w:tblPr>
        <w:tblStyle w:val="a7"/>
        <w:tblW w:w="9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1"/>
        <w:gridCol w:w="1848"/>
      </w:tblGrid>
      <w:tr w:rsidR="00F020AD" w14:paraId="26A883D9" w14:textId="77777777" w:rsidTr="00091C89">
        <w:trPr>
          <w:trHeight w:val="207"/>
          <w:jc w:val="center"/>
        </w:trPr>
        <w:tc>
          <w:tcPr>
            <w:tcW w:w="8001" w:type="dxa"/>
            <w:shd w:val="clear" w:color="auto" w:fill="BEBEBE"/>
          </w:tcPr>
          <w:p w14:paraId="22DFB86F" w14:textId="77777777" w:rsidR="00F020AD" w:rsidRDefault="00347076">
            <w:pPr>
              <w:pBdr>
                <w:top w:val="nil"/>
                <w:left w:val="nil"/>
                <w:bottom w:val="nil"/>
                <w:right w:val="nil"/>
                <w:between w:val="nil"/>
              </w:pBdr>
              <w:tabs>
                <w:tab w:val="left" w:pos="1042"/>
              </w:tabs>
              <w:spacing w:line="291" w:lineRule="auto"/>
              <w:ind w:left="631"/>
              <w:rPr>
                <w:b/>
                <w:color w:val="000000"/>
              </w:rPr>
            </w:pPr>
            <w:r>
              <w:rPr>
                <w:b/>
                <w:color w:val="000000"/>
              </w:rPr>
              <w:t>CRITERIO DE EVALUACIÓN</w:t>
            </w:r>
          </w:p>
        </w:tc>
        <w:tc>
          <w:tcPr>
            <w:tcW w:w="1848" w:type="dxa"/>
            <w:shd w:val="clear" w:color="auto" w:fill="BEBEBE"/>
          </w:tcPr>
          <w:p w14:paraId="7BB33FEE" w14:textId="77777777" w:rsidR="00F020AD" w:rsidRDefault="00347076">
            <w:pPr>
              <w:pBdr>
                <w:top w:val="nil"/>
                <w:left w:val="nil"/>
                <w:bottom w:val="nil"/>
                <w:right w:val="nil"/>
                <w:between w:val="nil"/>
              </w:pBdr>
              <w:tabs>
                <w:tab w:val="left" w:pos="1042"/>
              </w:tabs>
              <w:spacing w:line="291" w:lineRule="auto"/>
              <w:ind w:left="315" w:right="312"/>
              <w:jc w:val="center"/>
              <w:rPr>
                <w:b/>
                <w:color w:val="000000"/>
              </w:rPr>
            </w:pPr>
            <w:r>
              <w:rPr>
                <w:b/>
                <w:color w:val="000000"/>
              </w:rPr>
              <w:t>PUNTOS</w:t>
            </w:r>
          </w:p>
        </w:tc>
      </w:tr>
      <w:tr w:rsidR="00F020AD" w14:paraId="5135C55B" w14:textId="77777777" w:rsidTr="00091C89">
        <w:trPr>
          <w:trHeight w:val="228"/>
          <w:jc w:val="center"/>
        </w:trPr>
        <w:tc>
          <w:tcPr>
            <w:tcW w:w="8001" w:type="dxa"/>
          </w:tcPr>
          <w:p w14:paraId="29D6F55F" w14:textId="77777777" w:rsidR="00F020AD" w:rsidRDefault="00347076">
            <w:pPr>
              <w:numPr>
                <w:ilvl w:val="0"/>
                <w:numId w:val="17"/>
              </w:numPr>
              <w:pBdr>
                <w:top w:val="nil"/>
                <w:left w:val="nil"/>
                <w:bottom w:val="nil"/>
                <w:right w:val="nil"/>
                <w:between w:val="nil"/>
              </w:pBdr>
              <w:tabs>
                <w:tab w:val="left" w:pos="565"/>
              </w:tabs>
              <w:spacing w:line="291" w:lineRule="auto"/>
              <w:ind w:left="139" w:hanging="40"/>
              <w:rPr>
                <w:color w:val="000000"/>
              </w:rPr>
            </w:pPr>
            <w:r>
              <w:rPr>
                <w:color w:val="000000"/>
              </w:rPr>
              <w:t>FACTOR ECONÓMICO</w:t>
            </w:r>
          </w:p>
        </w:tc>
        <w:tc>
          <w:tcPr>
            <w:tcW w:w="1848" w:type="dxa"/>
          </w:tcPr>
          <w:p w14:paraId="369019AD" w14:textId="5D689347" w:rsidR="00F020AD" w:rsidRPr="00D37D58" w:rsidRDefault="00D37D58">
            <w:pPr>
              <w:pBdr>
                <w:top w:val="nil"/>
                <w:left w:val="nil"/>
                <w:bottom w:val="nil"/>
                <w:right w:val="nil"/>
                <w:between w:val="nil"/>
              </w:pBdr>
              <w:tabs>
                <w:tab w:val="left" w:pos="1042"/>
              </w:tabs>
              <w:spacing w:line="291" w:lineRule="auto"/>
              <w:ind w:left="315" w:right="309"/>
              <w:jc w:val="center"/>
              <w:rPr>
                <w:color w:val="EE0000"/>
              </w:rPr>
            </w:pPr>
            <w:r w:rsidRPr="00D37D58">
              <w:rPr>
                <w:color w:val="EE0000"/>
              </w:rPr>
              <w:t>xx</w:t>
            </w:r>
          </w:p>
        </w:tc>
      </w:tr>
      <w:tr w:rsidR="00F020AD" w14:paraId="7B16A99C" w14:textId="77777777" w:rsidTr="00091C89">
        <w:trPr>
          <w:trHeight w:val="205"/>
          <w:jc w:val="center"/>
        </w:trPr>
        <w:tc>
          <w:tcPr>
            <w:tcW w:w="8001" w:type="dxa"/>
          </w:tcPr>
          <w:p w14:paraId="16E12727" w14:textId="77777777" w:rsidR="00F020AD" w:rsidRDefault="00347076">
            <w:pPr>
              <w:numPr>
                <w:ilvl w:val="0"/>
                <w:numId w:val="17"/>
              </w:numPr>
              <w:pBdr>
                <w:top w:val="nil"/>
                <w:left w:val="nil"/>
                <w:bottom w:val="nil"/>
                <w:right w:val="nil"/>
                <w:between w:val="nil"/>
              </w:pBdr>
              <w:tabs>
                <w:tab w:val="left" w:pos="565"/>
              </w:tabs>
              <w:spacing w:line="291" w:lineRule="auto"/>
              <w:ind w:left="139" w:hanging="40"/>
              <w:rPr>
                <w:color w:val="000000"/>
              </w:rPr>
            </w:pPr>
            <w:r>
              <w:rPr>
                <w:color w:val="000000"/>
              </w:rPr>
              <w:t>FACTOR TÉCNICO</w:t>
            </w:r>
          </w:p>
        </w:tc>
        <w:tc>
          <w:tcPr>
            <w:tcW w:w="1848" w:type="dxa"/>
          </w:tcPr>
          <w:p w14:paraId="56A7B6A5" w14:textId="226A2A75" w:rsidR="00F020AD" w:rsidRPr="00D37D58" w:rsidRDefault="00D37D58">
            <w:pPr>
              <w:pBdr>
                <w:top w:val="nil"/>
                <w:left w:val="nil"/>
                <w:bottom w:val="nil"/>
                <w:right w:val="nil"/>
                <w:between w:val="nil"/>
              </w:pBdr>
              <w:tabs>
                <w:tab w:val="left" w:pos="1042"/>
              </w:tabs>
              <w:spacing w:line="291" w:lineRule="auto"/>
              <w:ind w:left="315" w:right="309"/>
              <w:jc w:val="center"/>
              <w:rPr>
                <w:color w:val="EE0000"/>
              </w:rPr>
            </w:pPr>
            <w:r w:rsidRPr="00D37D58">
              <w:rPr>
                <w:color w:val="EE0000"/>
              </w:rPr>
              <w:t>xx</w:t>
            </w:r>
          </w:p>
        </w:tc>
      </w:tr>
      <w:tr w:rsidR="00F020AD" w14:paraId="78DFAE46" w14:textId="77777777" w:rsidTr="00091C89">
        <w:trPr>
          <w:trHeight w:val="288"/>
          <w:jc w:val="center"/>
        </w:trPr>
        <w:tc>
          <w:tcPr>
            <w:tcW w:w="8001" w:type="dxa"/>
          </w:tcPr>
          <w:p w14:paraId="2F75C56D" w14:textId="77777777" w:rsidR="00F020AD" w:rsidRPr="008436BD" w:rsidRDefault="00347076">
            <w:pPr>
              <w:numPr>
                <w:ilvl w:val="0"/>
                <w:numId w:val="17"/>
              </w:numPr>
              <w:pBdr>
                <w:top w:val="nil"/>
                <w:left w:val="nil"/>
                <w:bottom w:val="nil"/>
                <w:right w:val="nil"/>
                <w:between w:val="nil"/>
              </w:pBdr>
              <w:tabs>
                <w:tab w:val="left" w:pos="565"/>
              </w:tabs>
              <w:spacing w:line="291" w:lineRule="auto"/>
              <w:ind w:left="139" w:hanging="40"/>
              <w:rPr>
                <w:color w:val="000000"/>
                <w:lang w:val="es-CO"/>
              </w:rPr>
            </w:pPr>
            <w:r w:rsidRPr="008436BD">
              <w:rPr>
                <w:color w:val="000000"/>
                <w:lang w:val="es-CO"/>
              </w:rPr>
              <w:t>APOYO A LA INDUSTRIA NACIONAL</w:t>
            </w:r>
          </w:p>
        </w:tc>
        <w:tc>
          <w:tcPr>
            <w:tcW w:w="1848" w:type="dxa"/>
          </w:tcPr>
          <w:p w14:paraId="5423B4E6" w14:textId="6B485BC8" w:rsidR="00F020AD" w:rsidRDefault="00D37D58">
            <w:pPr>
              <w:pBdr>
                <w:top w:val="nil"/>
                <w:left w:val="nil"/>
                <w:bottom w:val="nil"/>
                <w:right w:val="nil"/>
                <w:between w:val="nil"/>
              </w:pBdr>
              <w:tabs>
                <w:tab w:val="left" w:pos="1042"/>
              </w:tabs>
              <w:spacing w:line="291" w:lineRule="auto"/>
              <w:ind w:left="315" w:right="309"/>
              <w:jc w:val="center"/>
              <w:rPr>
                <w:color w:val="000000"/>
              </w:rPr>
            </w:pPr>
            <w:r>
              <w:rPr>
                <w:color w:val="000000"/>
              </w:rPr>
              <w:t>10</w:t>
            </w:r>
          </w:p>
        </w:tc>
      </w:tr>
      <w:tr w:rsidR="00F020AD" w14:paraId="7D32CB2D" w14:textId="77777777" w:rsidTr="00091C89">
        <w:trPr>
          <w:trHeight w:val="254"/>
          <w:jc w:val="center"/>
        </w:trPr>
        <w:tc>
          <w:tcPr>
            <w:tcW w:w="8001" w:type="dxa"/>
          </w:tcPr>
          <w:p w14:paraId="382DA1A6" w14:textId="77777777" w:rsidR="00F020AD" w:rsidRPr="008436BD" w:rsidRDefault="00347076">
            <w:pPr>
              <w:numPr>
                <w:ilvl w:val="0"/>
                <w:numId w:val="16"/>
              </w:numPr>
              <w:pBdr>
                <w:top w:val="nil"/>
                <w:left w:val="nil"/>
                <w:bottom w:val="nil"/>
                <w:right w:val="nil"/>
                <w:between w:val="nil"/>
              </w:pBdr>
              <w:tabs>
                <w:tab w:val="left" w:pos="565"/>
              </w:tabs>
              <w:spacing w:line="291" w:lineRule="auto"/>
              <w:ind w:left="139" w:hanging="40"/>
              <w:rPr>
                <w:color w:val="000000"/>
                <w:lang w:val="es-CO"/>
              </w:rPr>
            </w:pPr>
            <w:r w:rsidRPr="008436BD">
              <w:rPr>
                <w:color w:val="000000"/>
                <w:lang w:val="es-CO"/>
              </w:rPr>
              <w:t>VINCULACIÓN DE TRABAJADORES CON DISCAPACIDAD (1%)</w:t>
            </w:r>
          </w:p>
        </w:tc>
        <w:tc>
          <w:tcPr>
            <w:tcW w:w="1848" w:type="dxa"/>
          </w:tcPr>
          <w:p w14:paraId="499F3EA3" w14:textId="77777777" w:rsidR="00F020AD" w:rsidRDefault="00347076">
            <w:pPr>
              <w:pBdr>
                <w:top w:val="nil"/>
                <w:left w:val="nil"/>
                <w:bottom w:val="nil"/>
                <w:right w:val="nil"/>
                <w:between w:val="nil"/>
              </w:pBdr>
              <w:tabs>
                <w:tab w:val="left" w:pos="1042"/>
              </w:tabs>
              <w:spacing w:line="291" w:lineRule="auto"/>
              <w:ind w:left="315" w:right="309"/>
              <w:jc w:val="center"/>
              <w:rPr>
                <w:color w:val="000000"/>
              </w:rPr>
            </w:pPr>
            <w:r>
              <w:rPr>
                <w:color w:val="000000"/>
              </w:rPr>
              <w:t>1</w:t>
            </w:r>
          </w:p>
        </w:tc>
      </w:tr>
      <w:tr w:rsidR="00F020AD" w14:paraId="507737AD" w14:textId="77777777" w:rsidTr="00091C89">
        <w:trPr>
          <w:trHeight w:val="245"/>
          <w:jc w:val="center"/>
        </w:trPr>
        <w:tc>
          <w:tcPr>
            <w:tcW w:w="8001" w:type="dxa"/>
            <w:shd w:val="clear" w:color="auto" w:fill="BEBEBE"/>
          </w:tcPr>
          <w:p w14:paraId="20A986FE" w14:textId="77777777" w:rsidR="00F020AD" w:rsidRDefault="00347076">
            <w:pPr>
              <w:pBdr>
                <w:top w:val="nil"/>
                <w:left w:val="nil"/>
                <w:bottom w:val="nil"/>
                <w:right w:val="nil"/>
                <w:between w:val="nil"/>
              </w:pBdr>
              <w:tabs>
                <w:tab w:val="left" w:pos="1042"/>
              </w:tabs>
              <w:spacing w:line="291" w:lineRule="auto"/>
              <w:ind w:left="1140"/>
              <w:rPr>
                <w:b/>
                <w:color w:val="000000"/>
              </w:rPr>
            </w:pPr>
            <w:r>
              <w:rPr>
                <w:b/>
                <w:color w:val="000000"/>
              </w:rPr>
              <w:t>PUNTAJE TOTAL</w:t>
            </w:r>
          </w:p>
        </w:tc>
        <w:tc>
          <w:tcPr>
            <w:tcW w:w="1848" w:type="dxa"/>
            <w:shd w:val="clear" w:color="auto" w:fill="BEBEBE"/>
          </w:tcPr>
          <w:p w14:paraId="22AC8BAD" w14:textId="77777777" w:rsidR="00F020AD" w:rsidRDefault="00347076">
            <w:pPr>
              <w:pBdr>
                <w:top w:val="nil"/>
                <w:left w:val="nil"/>
                <w:bottom w:val="nil"/>
                <w:right w:val="nil"/>
                <w:between w:val="nil"/>
              </w:pBdr>
              <w:tabs>
                <w:tab w:val="left" w:pos="1042"/>
              </w:tabs>
              <w:spacing w:line="291" w:lineRule="auto"/>
              <w:ind w:left="315" w:right="312"/>
              <w:jc w:val="center"/>
              <w:rPr>
                <w:b/>
                <w:color w:val="000000"/>
              </w:rPr>
            </w:pPr>
            <w:r>
              <w:rPr>
                <w:b/>
                <w:color w:val="000000"/>
              </w:rPr>
              <w:t>100</w:t>
            </w:r>
          </w:p>
        </w:tc>
      </w:tr>
    </w:tbl>
    <w:p w14:paraId="5A5C4B75" w14:textId="77777777" w:rsidR="00682E9F" w:rsidRDefault="00682E9F">
      <w:pPr>
        <w:tabs>
          <w:tab w:val="left" w:pos="0"/>
        </w:tabs>
        <w:ind w:right="-83"/>
        <w:jc w:val="both"/>
        <w:rPr>
          <w:b/>
        </w:rPr>
      </w:pPr>
    </w:p>
    <w:p w14:paraId="72CDDA81" w14:textId="48C22041" w:rsidR="00F020AD" w:rsidRPr="00E60BFD" w:rsidRDefault="00347076">
      <w:pPr>
        <w:tabs>
          <w:tab w:val="left" w:pos="0"/>
        </w:tabs>
        <w:ind w:right="-83"/>
        <w:jc w:val="both"/>
      </w:pPr>
      <w:r w:rsidRPr="00E60BFD">
        <w:rPr>
          <w:b/>
        </w:rPr>
        <w:t>Nota:</w:t>
      </w:r>
      <w:r w:rsidRPr="00E60BFD">
        <w:t xml:space="preserve"> De conformidad con lo expuesto en la Ley 2195 del 18 de enero de 2022 “Por medio de la cual se adoptan medidas en materia de Transparencia, Prevención y Lucha contra la corrupción y se dictan otras disposiciones”, en el presente proceso se da aplicación a lo estipulado en el artículo 58 el cual </w:t>
      </w:r>
      <w:r w:rsidRPr="00FA144B">
        <w:t>indica que: “Reducción de Puntaje por incumplimiento de contratos: Las entidades estatales sometidas al estatuto general de contratación de la Administración Pública que adelanten cualquier proceso de contratación (…) deberán reducir durante la evaluación de las ofertas en la etapa precontractual el dos por ciento (2%) del total de los puntos establecidos en el proceso a los proponentes que se les haya impuesto una o más multas o cláusulas penales durante el último año, contado a partir de la fecha prevista para la presentación de las ofertas, sin importar la cuantía y sin perjuicio de las demás consecuencias derivadas del incumplimiento.</w:t>
      </w:r>
    </w:p>
    <w:p w14:paraId="5E44821E" w14:textId="77777777" w:rsidR="00F020AD" w:rsidRPr="00E60BFD" w:rsidRDefault="00F020AD">
      <w:pPr>
        <w:tabs>
          <w:tab w:val="left" w:pos="0"/>
        </w:tabs>
        <w:ind w:right="-83"/>
        <w:jc w:val="both"/>
      </w:pPr>
    </w:p>
    <w:p w14:paraId="0540B176" w14:textId="77777777" w:rsidR="00F020AD" w:rsidRPr="00E60BFD" w:rsidRDefault="00347076">
      <w:pPr>
        <w:tabs>
          <w:tab w:val="left" w:pos="0"/>
        </w:tabs>
        <w:ind w:right="-83"/>
        <w:jc w:val="both"/>
      </w:pPr>
      <w:r w:rsidRPr="00E60BFD">
        <w:t>Esta reducción también afecta a los consorcios y uniones temporales si alguno de sus integrantes se encuentra en la situación anterior.”</w:t>
      </w:r>
    </w:p>
    <w:p w14:paraId="1DE4B950" w14:textId="77777777" w:rsidR="00F020AD" w:rsidRPr="00E60BFD" w:rsidRDefault="00F020AD">
      <w:pPr>
        <w:tabs>
          <w:tab w:val="left" w:pos="0"/>
        </w:tabs>
        <w:ind w:right="-83"/>
        <w:jc w:val="both"/>
      </w:pPr>
    </w:p>
    <w:p w14:paraId="6AA5E370" w14:textId="3DF3EE5A" w:rsidR="00F020AD" w:rsidRPr="00E60BFD" w:rsidRDefault="00347076">
      <w:pPr>
        <w:tabs>
          <w:tab w:val="left" w:pos="0"/>
        </w:tabs>
        <w:ind w:right="-83"/>
        <w:jc w:val="both"/>
      </w:pPr>
      <w:r w:rsidRPr="00E60BFD">
        <w:rPr>
          <w:b/>
        </w:rPr>
        <w:t>PARAGRAFO 1.</w:t>
      </w:r>
      <w:r w:rsidR="00FA144B">
        <w:t xml:space="preserve"> </w:t>
      </w:r>
      <w:r w:rsidR="00FA144B" w:rsidRPr="00FA144B">
        <w:t xml:space="preserve">La reducción del puntaje no se aplicará en caso de que los actos administrativos que hayan impuesto las multas sean objeto de medios de control jurisdiccional a través de las acciones previstas en la Ley 1437 de 2011 o las normas que la modifiquen, adicionen o sustituyan. </w:t>
      </w:r>
      <w:r w:rsidRPr="00E60BFD">
        <w:rPr>
          <w:rFonts w:eastAsia="Arial" w:cs="Arial"/>
        </w:rPr>
        <w:t xml:space="preserve"> </w:t>
      </w:r>
    </w:p>
    <w:p w14:paraId="7913346C" w14:textId="77777777" w:rsidR="00F020AD" w:rsidRPr="00E60BFD" w:rsidRDefault="00F020AD">
      <w:pPr>
        <w:tabs>
          <w:tab w:val="left" w:pos="0"/>
        </w:tabs>
        <w:ind w:right="-83"/>
        <w:jc w:val="both"/>
      </w:pPr>
    </w:p>
    <w:p w14:paraId="70CF1349" w14:textId="130DB50F" w:rsidR="00F020AD" w:rsidRDefault="00347076">
      <w:pPr>
        <w:tabs>
          <w:tab w:val="left" w:pos="0"/>
        </w:tabs>
        <w:ind w:right="-83"/>
        <w:jc w:val="both"/>
        <w:rPr>
          <w:bCs/>
        </w:rPr>
      </w:pPr>
      <w:r w:rsidRPr="00E60BFD">
        <w:rPr>
          <w:b/>
        </w:rPr>
        <w:t xml:space="preserve">PARAGRAFO 2. </w:t>
      </w:r>
      <w:r w:rsidR="00FA144B" w:rsidRPr="00FA144B">
        <w:rPr>
          <w:bCs/>
        </w:rPr>
        <w:t>La reducción de puntaje por incumplimiento de contratos se aplicará sin perjuicio de lo contenido en el artículo 6 de la Ley 2020 de 2020”.</w:t>
      </w:r>
    </w:p>
    <w:p w14:paraId="6F0B4396" w14:textId="77777777" w:rsidR="00205D76" w:rsidRDefault="00205D76">
      <w:pPr>
        <w:tabs>
          <w:tab w:val="left" w:pos="0"/>
        </w:tabs>
        <w:ind w:right="-83"/>
        <w:jc w:val="both"/>
        <w:rPr>
          <w:bCs/>
        </w:rPr>
      </w:pPr>
    </w:p>
    <w:p w14:paraId="04292BC3" w14:textId="77777777" w:rsidR="00682E9F" w:rsidRPr="00FA144B" w:rsidRDefault="00682E9F">
      <w:pPr>
        <w:tabs>
          <w:tab w:val="left" w:pos="0"/>
        </w:tabs>
        <w:ind w:right="-83"/>
        <w:jc w:val="both"/>
        <w:rPr>
          <w:bCs/>
        </w:rPr>
      </w:pPr>
    </w:p>
    <w:p w14:paraId="1DCA8BFA" w14:textId="32BEEC55" w:rsidR="00F020AD" w:rsidRPr="00E60BFD" w:rsidRDefault="00347076" w:rsidP="00EF1C3E">
      <w:pPr>
        <w:pStyle w:val="Ttulo4"/>
        <w:rPr>
          <w:i/>
        </w:rPr>
      </w:pPr>
      <w:r w:rsidRPr="00E60BFD">
        <w:lastRenderedPageBreak/>
        <w:t xml:space="preserve">FACTOR ECONÓMICO – </w:t>
      </w:r>
      <w:r w:rsidR="00233176" w:rsidRPr="00233176">
        <w:rPr>
          <w:color w:val="EE0000"/>
        </w:rPr>
        <w:t>XX</w:t>
      </w:r>
      <w:r w:rsidRPr="00E60BFD">
        <w:t xml:space="preserve"> PUNTOS</w:t>
      </w:r>
    </w:p>
    <w:p w14:paraId="7E68C624" w14:textId="77777777" w:rsidR="00F020AD" w:rsidRPr="00E60BFD" w:rsidRDefault="00F020AD">
      <w:pPr>
        <w:widowControl w:val="0"/>
        <w:pBdr>
          <w:top w:val="nil"/>
          <w:left w:val="nil"/>
          <w:bottom w:val="nil"/>
          <w:right w:val="nil"/>
          <w:between w:val="nil"/>
        </w:pBdr>
        <w:tabs>
          <w:tab w:val="left" w:pos="1042"/>
        </w:tabs>
        <w:spacing w:before="51"/>
        <w:rPr>
          <w:b/>
        </w:rPr>
      </w:pPr>
    </w:p>
    <w:p w14:paraId="1486487E" w14:textId="77777777" w:rsidR="00F020AD" w:rsidRPr="00E60BFD" w:rsidRDefault="00347076">
      <w:pPr>
        <w:jc w:val="both"/>
      </w:pPr>
      <w:r w:rsidRPr="00E60BFD">
        <w:t>El Proponente deberá presentar la Propuesta Económica respecto de la totalidad de ítems descritos en el respectivo anexo.</w:t>
      </w:r>
    </w:p>
    <w:p w14:paraId="7E97D586" w14:textId="77777777" w:rsidR="00F020AD" w:rsidRPr="00E60BFD" w:rsidRDefault="00F020AD">
      <w:pPr>
        <w:jc w:val="both"/>
      </w:pPr>
    </w:p>
    <w:p w14:paraId="21E76806" w14:textId="77777777" w:rsidR="00F020AD" w:rsidRPr="00E60BFD" w:rsidRDefault="00000000">
      <w:pPr>
        <w:jc w:val="both"/>
      </w:pPr>
      <w:sdt>
        <w:sdtPr>
          <w:tag w:val="goog_rdk_94"/>
          <w:id w:val="1243275989"/>
        </w:sdtPr>
        <w:sdtContent>
          <w:r w:rsidR="00347076" w:rsidRPr="00E60BFD">
            <w:rPr>
              <w:rFonts w:eastAsia="Arial" w:cs="Arial"/>
            </w:rPr>
            <w:t xml:space="preserve">A partir del valor de las ofertas, se asignará máximo 29 puntos, de acuerdo con el método escogido en forma aleatoria para la ponderación de la oferta económica. Los métodos serán los siguientes: </w:t>
          </w:r>
        </w:sdtContent>
      </w:sdt>
    </w:p>
    <w:p w14:paraId="458E68D9" w14:textId="77777777" w:rsidR="00F020AD" w:rsidRPr="000D4D10" w:rsidRDefault="00F020AD">
      <w:pPr>
        <w:jc w:val="both"/>
      </w:pPr>
    </w:p>
    <w:p w14:paraId="03592F4B" w14:textId="77777777" w:rsidR="00F020AD" w:rsidRPr="000D4D10" w:rsidRDefault="00347076">
      <w:pPr>
        <w:jc w:val="both"/>
      </w:pPr>
      <w:r w:rsidRPr="000D4D10">
        <w:t>a)</w:t>
      </w:r>
      <w:r w:rsidRPr="000D4D10">
        <w:tab/>
        <w:t>Mediana con valor absoluto</w:t>
      </w:r>
    </w:p>
    <w:p w14:paraId="0F77F749" w14:textId="77777777" w:rsidR="00F020AD" w:rsidRPr="000D4D10" w:rsidRDefault="00347076">
      <w:pPr>
        <w:jc w:val="both"/>
      </w:pPr>
      <w:r w:rsidRPr="000D4D10">
        <w:t>b)</w:t>
      </w:r>
      <w:r w:rsidRPr="000D4D10">
        <w:tab/>
        <w:t>Media geométrica</w:t>
      </w:r>
    </w:p>
    <w:p w14:paraId="0856775A" w14:textId="77777777" w:rsidR="00F020AD" w:rsidRPr="000D4D10" w:rsidRDefault="00347076">
      <w:pPr>
        <w:jc w:val="both"/>
      </w:pPr>
      <w:r w:rsidRPr="000D4D10">
        <w:t>c)</w:t>
      </w:r>
      <w:r w:rsidRPr="000D4D10">
        <w:tab/>
        <w:t>Media aritmética baja</w:t>
      </w:r>
    </w:p>
    <w:p w14:paraId="782D6446" w14:textId="77777777" w:rsidR="00F020AD" w:rsidRPr="000D4D10" w:rsidRDefault="00347076">
      <w:pPr>
        <w:jc w:val="both"/>
      </w:pPr>
      <w:r w:rsidRPr="000D4D10">
        <w:t>d)</w:t>
      </w:r>
      <w:r w:rsidRPr="000D4D10">
        <w:tab/>
        <w:t>Menor valor.</w:t>
      </w:r>
    </w:p>
    <w:p w14:paraId="006CD48F" w14:textId="77777777" w:rsidR="00F020AD" w:rsidRPr="000D4D10" w:rsidRDefault="00F020AD">
      <w:pPr>
        <w:jc w:val="both"/>
      </w:pPr>
    </w:p>
    <w:p w14:paraId="6A2320A1" w14:textId="3BEBA612" w:rsidR="00F020AD" w:rsidRPr="000D4D10" w:rsidRDefault="00347076">
      <w:pPr>
        <w:jc w:val="both"/>
      </w:pPr>
      <w:r w:rsidRPr="000D4D10">
        <w:t xml:space="preserve">Para la determinación del método se tomarán los últimos dos dígitos decimales de la TRM (Tasa de cambio representativa del mercado spot de dólares de los Estados Unidos de América certificada por la Superintendencia Financiera de Colombia para una fecha determinada publicada en la página web) que rija el día hábil siguiente a la fecha indicada en el cronograma para llevar a cabo el cierre y presentación de las propuestas. El método debe ser escogido </w:t>
      </w:r>
      <w:r w:rsidR="001A6382" w:rsidRPr="000D4D10">
        <w:t>de acuerdo con</w:t>
      </w:r>
      <w:r w:rsidRPr="000D4D10">
        <w:t xml:space="preserve"> los rangos establecidos en la tabla que se presenta a continuación.</w:t>
      </w:r>
    </w:p>
    <w:p w14:paraId="60A7A08C" w14:textId="77777777" w:rsidR="00F020AD" w:rsidRDefault="00F020AD">
      <w:pPr>
        <w:jc w:val="both"/>
      </w:pPr>
    </w:p>
    <w:tbl>
      <w:tblPr>
        <w:tblStyle w:val="a8"/>
        <w:tblW w:w="8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4"/>
        <w:gridCol w:w="1608"/>
        <w:gridCol w:w="4646"/>
      </w:tblGrid>
      <w:tr w:rsidR="00F020AD" w14:paraId="6B82DBED" w14:textId="77777777" w:rsidTr="000D4D10">
        <w:trPr>
          <w:trHeight w:val="15"/>
          <w:tblHeader/>
          <w:jc w:val="center"/>
        </w:trPr>
        <w:tc>
          <w:tcPr>
            <w:tcW w:w="24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C6FAEC" w14:textId="77777777" w:rsidR="00F020AD" w:rsidRDefault="00347076">
            <w:pPr>
              <w:jc w:val="both"/>
              <w:rPr>
                <w:b/>
              </w:rPr>
            </w:pPr>
            <w:r>
              <w:rPr>
                <w:b/>
              </w:rPr>
              <w:t>Rango (inclusive)</w:t>
            </w:r>
          </w:p>
        </w:tc>
        <w:tc>
          <w:tcPr>
            <w:tcW w:w="16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94DDF8" w14:textId="77777777" w:rsidR="00F020AD" w:rsidRDefault="00347076">
            <w:pPr>
              <w:jc w:val="both"/>
              <w:rPr>
                <w:b/>
              </w:rPr>
            </w:pPr>
            <w:r>
              <w:rPr>
                <w:b/>
              </w:rPr>
              <w:t>Número</w:t>
            </w:r>
          </w:p>
        </w:tc>
        <w:tc>
          <w:tcPr>
            <w:tcW w:w="464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142957" w14:textId="77777777" w:rsidR="00F020AD" w:rsidRDefault="00347076">
            <w:pPr>
              <w:jc w:val="both"/>
              <w:rPr>
                <w:b/>
              </w:rPr>
            </w:pPr>
            <w:r>
              <w:rPr>
                <w:b/>
              </w:rPr>
              <w:t>Método</w:t>
            </w:r>
          </w:p>
        </w:tc>
      </w:tr>
      <w:tr w:rsidR="00F020AD" w14:paraId="1E3CE6A0" w14:textId="77777777" w:rsidTr="000D4D10">
        <w:trPr>
          <w:trHeight w:val="15"/>
          <w:jc w:val="center"/>
        </w:trPr>
        <w:tc>
          <w:tcPr>
            <w:tcW w:w="2484" w:type="dxa"/>
            <w:tcBorders>
              <w:top w:val="single" w:sz="4" w:space="0" w:color="000000"/>
              <w:left w:val="single" w:sz="4" w:space="0" w:color="000000"/>
              <w:bottom w:val="single" w:sz="4" w:space="0" w:color="000000"/>
              <w:right w:val="single" w:sz="4" w:space="0" w:color="000000"/>
            </w:tcBorders>
            <w:vAlign w:val="center"/>
          </w:tcPr>
          <w:p w14:paraId="163BF8EE" w14:textId="77777777" w:rsidR="00F020AD" w:rsidRDefault="00347076">
            <w:pPr>
              <w:jc w:val="both"/>
            </w:pPr>
            <w:r>
              <w:t>De 0.00 a 0.24</w:t>
            </w:r>
          </w:p>
        </w:tc>
        <w:tc>
          <w:tcPr>
            <w:tcW w:w="1608" w:type="dxa"/>
            <w:tcBorders>
              <w:top w:val="single" w:sz="4" w:space="0" w:color="000000"/>
              <w:left w:val="single" w:sz="4" w:space="0" w:color="000000"/>
              <w:bottom w:val="single" w:sz="4" w:space="0" w:color="000000"/>
              <w:right w:val="single" w:sz="4" w:space="0" w:color="000000"/>
            </w:tcBorders>
            <w:vAlign w:val="center"/>
          </w:tcPr>
          <w:p w14:paraId="15C9703F" w14:textId="77777777" w:rsidR="00F020AD" w:rsidRDefault="00347076">
            <w:pPr>
              <w:jc w:val="both"/>
            </w:pPr>
            <w:r>
              <w:t>1</w:t>
            </w:r>
          </w:p>
        </w:tc>
        <w:tc>
          <w:tcPr>
            <w:tcW w:w="4646" w:type="dxa"/>
            <w:tcBorders>
              <w:top w:val="single" w:sz="4" w:space="0" w:color="000000"/>
              <w:left w:val="single" w:sz="4" w:space="0" w:color="000000"/>
              <w:bottom w:val="single" w:sz="4" w:space="0" w:color="000000"/>
              <w:right w:val="single" w:sz="4" w:space="0" w:color="000000"/>
            </w:tcBorders>
            <w:vAlign w:val="center"/>
          </w:tcPr>
          <w:p w14:paraId="6BE3D3B0" w14:textId="77777777" w:rsidR="00F020AD" w:rsidRDefault="00347076">
            <w:pPr>
              <w:jc w:val="both"/>
            </w:pPr>
            <w:r>
              <w:t>Mediana con valor absoluto</w:t>
            </w:r>
          </w:p>
        </w:tc>
      </w:tr>
      <w:tr w:rsidR="00F020AD" w14:paraId="7B25D125" w14:textId="77777777" w:rsidTr="000D4D10">
        <w:trPr>
          <w:trHeight w:val="32"/>
          <w:jc w:val="center"/>
        </w:trPr>
        <w:tc>
          <w:tcPr>
            <w:tcW w:w="2484" w:type="dxa"/>
            <w:tcBorders>
              <w:top w:val="single" w:sz="4" w:space="0" w:color="000000"/>
              <w:left w:val="single" w:sz="4" w:space="0" w:color="000000"/>
              <w:bottom w:val="single" w:sz="4" w:space="0" w:color="000000"/>
              <w:right w:val="single" w:sz="4" w:space="0" w:color="000000"/>
            </w:tcBorders>
            <w:vAlign w:val="center"/>
          </w:tcPr>
          <w:p w14:paraId="216839F4" w14:textId="77777777" w:rsidR="00F020AD" w:rsidRDefault="00347076">
            <w:pPr>
              <w:jc w:val="both"/>
            </w:pPr>
            <w:r>
              <w:t>De 0.25 a 0.49</w:t>
            </w:r>
          </w:p>
        </w:tc>
        <w:tc>
          <w:tcPr>
            <w:tcW w:w="1608" w:type="dxa"/>
            <w:tcBorders>
              <w:top w:val="single" w:sz="4" w:space="0" w:color="000000"/>
              <w:left w:val="single" w:sz="4" w:space="0" w:color="000000"/>
              <w:bottom w:val="single" w:sz="4" w:space="0" w:color="000000"/>
              <w:right w:val="single" w:sz="4" w:space="0" w:color="000000"/>
            </w:tcBorders>
            <w:vAlign w:val="center"/>
          </w:tcPr>
          <w:p w14:paraId="36841777" w14:textId="77777777" w:rsidR="00F020AD" w:rsidRDefault="00347076">
            <w:pPr>
              <w:jc w:val="both"/>
            </w:pPr>
            <w:r>
              <w:t>2</w:t>
            </w:r>
          </w:p>
        </w:tc>
        <w:tc>
          <w:tcPr>
            <w:tcW w:w="4646" w:type="dxa"/>
            <w:tcBorders>
              <w:top w:val="single" w:sz="4" w:space="0" w:color="000000"/>
              <w:left w:val="single" w:sz="4" w:space="0" w:color="000000"/>
              <w:bottom w:val="single" w:sz="4" w:space="0" w:color="000000"/>
              <w:right w:val="single" w:sz="4" w:space="0" w:color="000000"/>
            </w:tcBorders>
            <w:vAlign w:val="center"/>
          </w:tcPr>
          <w:p w14:paraId="0484F132" w14:textId="77777777" w:rsidR="00F020AD" w:rsidRDefault="00347076">
            <w:pPr>
              <w:jc w:val="both"/>
            </w:pPr>
            <w:r>
              <w:t>Media geométrica</w:t>
            </w:r>
          </w:p>
        </w:tc>
      </w:tr>
      <w:tr w:rsidR="00F020AD" w14:paraId="33D2047E" w14:textId="77777777" w:rsidTr="000D4D10">
        <w:trPr>
          <w:trHeight w:val="15"/>
          <w:jc w:val="center"/>
        </w:trPr>
        <w:tc>
          <w:tcPr>
            <w:tcW w:w="2484" w:type="dxa"/>
            <w:tcBorders>
              <w:top w:val="single" w:sz="4" w:space="0" w:color="000000"/>
              <w:left w:val="single" w:sz="4" w:space="0" w:color="000000"/>
              <w:bottom w:val="single" w:sz="4" w:space="0" w:color="000000"/>
              <w:right w:val="single" w:sz="4" w:space="0" w:color="000000"/>
            </w:tcBorders>
            <w:vAlign w:val="center"/>
          </w:tcPr>
          <w:p w14:paraId="74D56B4E" w14:textId="77777777" w:rsidR="00F020AD" w:rsidRDefault="00347076">
            <w:pPr>
              <w:jc w:val="both"/>
            </w:pPr>
            <w:r>
              <w:t>De 0.50 a 0.74</w:t>
            </w:r>
          </w:p>
        </w:tc>
        <w:tc>
          <w:tcPr>
            <w:tcW w:w="1608" w:type="dxa"/>
            <w:tcBorders>
              <w:top w:val="single" w:sz="4" w:space="0" w:color="000000"/>
              <w:left w:val="single" w:sz="4" w:space="0" w:color="000000"/>
              <w:bottom w:val="single" w:sz="4" w:space="0" w:color="000000"/>
              <w:right w:val="single" w:sz="4" w:space="0" w:color="000000"/>
            </w:tcBorders>
            <w:vAlign w:val="center"/>
          </w:tcPr>
          <w:p w14:paraId="3A827AB5" w14:textId="77777777" w:rsidR="00F020AD" w:rsidRDefault="00347076">
            <w:pPr>
              <w:jc w:val="both"/>
            </w:pPr>
            <w:r>
              <w:t>3</w:t>
            </w:r>
          </w:p>
        </w:tc>
        <w:tc>
          <w:tcPr>
            <w:tcW w:w="4646" w:type="dxa"/>
            <w:tcBorders>
              <w:top w:val="single" w:sz="4" w:space="0" w:color="000000"/>
              <w:left w:val="single" w:sz="4" w:space="0" w:color="000000"/>
              <w:bottom w:val="single" w:sz="4" w:space="0" w:color="000000"/>
              <w:right w:val="single" w:sz="4" w:space="0" w:color="000000"/>
            </w:tcBorders>
            <w:vAlign w:val="center"/>
          </w:tcPr>
          <w:p w14:paraId="3AAA56D5" w14:textId="77777777" w:rsidR="00F020AD" w:rsidRDefault="00347076">
            <w:pPr>
              <w:jc w:val="both"/>
            </w:pPr>
            <w:r>
              <w:t>Media aritmética baja</w:t>
            </w:r>
          </w:p>
        </w:tc>
      </w:tr>
      <w:tr w:rsidR="00F020AD" w14:paraId="21C2C4B1" w14:textId="77777777" w:rsidTr="000D4D10">
        <w:trPr>
          <w:trHeight w:val="15"/>
          <w:jc w:val="center"/>
        </w:trPr>
        <w:tc>
          <w:tcPr>
            <w:tcW w:w="2484" w:type="dxa"/>
            <w:tcBorders>
              <w:top w:val="single" w:sz="4" w:space="0" w:color="000000"/>
              <w:left w:val="single" w:sz="4" w:space="0" w:color="000000"/>
              <w:bottom w:val="single" w:sz="4" w:space="0" w:color="000000"/>
              <w:right w:val="single" w:sz="4" w:space="0" w:color="000000"/>
            </w:tcBorders>
            <w:vAlign w:val="center"/>
          </w:tcPr>
          <w:p w14:paraId="1B032AD2" w14:textId="77777777" w:rsidR="00F020AD" w:rsidRDefault="00347076">
            <w:pPr>
              <w:jc w:val="both"/>
            </w:pPr>
            <w:r>
              <w:t>De 0.75 a 0.99</w:t>
            </w:r>
          </w:p>
        </w:tc>
        <w:tc>
          <w:tcPr>
            <w:tcW w:w="1608" w:type="dxa"/>
            <w:tcBorders>
              <w:top w:val="single" w:sz="4" w:space="0" w:color="000000"/>
              <w:left w:val="single" w:sz="4" w:space="0" w:color="000000"/>
              <w:bottom w:val="single" w:sz="4" w:space="0" w:color="000000"/>
              <w:right w:val="single" w:sz="4" w:space="0" w:color="000000"/>
            </w:tcBorders>
            <w:vAlign w:val="center"/>
          </w:tcPr>
          <w:p w14:paraId="638E73FB" w14:textId="77777777" w:rsidR="00F020AD" w:rsidRDefault="00347076">
            <w:pPr>
              <w:jc w:val="both"/>
            </w:pPr>
            <w:r>
              <w:t>4</w:t>
            </w:r>
          </w:p>
        </w:tc>
        <w:tc>
          <w:tcPr>
            <w:tcW w:w="4646" w:type="dxa"/>
            <w:tcBorders>
              <w:top w:val="single" w:sz="4" w:space="0" w:color="000000"/>
              <w:left w:val="single" w:sz="4" w:space="0" w:color="000000"/>
              <w:bottom w:val="single" w:sz="4" w:space="0" w:color="000000"/>
              <w:right w:val="single" w:sz="4" w:space="0" w:color="000000"/>
            </w:tcBorders>
            <w:vAlign w:val="center"/>
          </w:tcPr>
          <w:p w14:paraId="6B045F23" w14:textId="77777777" w:rsidR="00F020AD" w:rsidRDefault="00347076">
            <w:pPr>
              <w:jc w:val="both"/>
            </w:pPr>
            <w:r>
              <w:t xml:space="preserve">Menor valor </w:t>
            </w:r>
          </w:p>
        </w:tc>
      </w:tr>
    </w:tbl>
    <w:p w14:paraId="48008142" w14:textId="77777777" w:rsidR="00F020AD" w:rsidRDefault="00F020AD">
      <w:pPr>
        <w:jc w:val="both"/>
      </w:pPr>
    </w:p>
    <w:p w14:paraId="566B9B57" w14:textId="77777777" w:rsidR="00F020AD" w:rsidRPr="000D4D10" w:rsidRDefault="00347076">
      <w:pPr>
        <w:jc w:val="both"/>
      </w:pPr>
      <w:r w:rsidRPr="000D4D10">
        <w:t>En todos los casos se tendrá en cuenta hasta el segundo (2°) decimal del valor obtenido como puntaje y las fórmulas se aplicarán con las propuestas que no han sido rechazadas y se encuentran válidas.</w:t>
      </w:r>
    </w:p>
    <w:p w14:paraId="793334B0" w14:textId="77777777" w:rsidR="00F020AD" w:rsidRDefault="00F020AD">
      <w:pPr>
        <w:jc w:val="both"/>
      </w:pPr>
    </w:p>
    <w:p w14:paraId="3C794D35" w14:textId="77777777" w:rsidR="00F020AD" w:rsidRDefault="00347076">
      <w:pPr>
        <w:jc w:val="both"/>
      </w:pPr>
      <w:r>
        <w:t>Las propuestas que al aplicar las fórmulas obtengan puntajes negativos obtienen cero (0) puntos en la oferta económica.</w:t>
      </w:r>
    </w:p>
    <w:p w14:paraId="1493BB1B" w14:textId="77777777" w:rsidR="00F020AD" w:rsidRDefault="00F020AD">
      <w:pPr>
        <w:jc w:val="both"/>
      </w:pPr>
    </w:p>
    <w:p w14:paraId="027DADEA" w14:textId="77777777" w:rsidR="00F020AD" w:rsidRPr="000D4D10" w:rsidRDefault="00347076">
      <w:pPr>
        <w:numPr>
          <w:ilvl w:val="0"/>
          <w:numId w:val="8"/>
        </w:numPr>
        <w:jc w:val="both"/>
        <w:rPr>
          <w:b/>
        </w:rPr>
      </w:pPr>
      <w:r w:rsidRPr="000D4D10">
        <w:rPr>
          <w:b/>
        </w:rPr>
        <w:t>Mediana con Valor Absoluto</w:t>
      </w:r>
    </w:p>
    <w:p w14:paraId="2A8598D7" w14:textId="77777777" w:rsidR="00F020AD" w:rsidRDefault="00F020AD">
      <w:pPr>
        <w:jc w:val="both"/>
        <w:rPr>
          <w:highlight w:val="yellow"/>
        </w:rPr>
      </w:pPr>
    </w:p>
    <w:p w14:paraId="624537BD" w14:textId="77777777" w:rsidR="00F020AD" w:rsidRPr="000D4D10" w:rsidRDefault="00347076">
      <w:pPr>
        <w:jc w:val="both"/>
      </w:pPr>
      <w:r w:rsidRPr="000D4D10">
        <w:t xml:space="preserve">La entidad calculará el valor de la mediana con los valores de las propuestas hábiles. En esta alternativa se entenderá por mediana de un grupo de valores el resultado del cálculo </w:t>
      </w:r>
      <w:r w:rsidRPr="000D4D10">
        <w:lastRenderedPageBreak/>
        <w:t>que se obtiene mediante la aplicación del siguiente proceso: la Entidad ordena los valores de las propuestas hábiles de manera descendente. Si el número de valores es impar, la mediana corresponde al valor central, si el número de valores es par, la mediana corresponde al promedio de los dos valores centrales.</w:t>
      </w:r>
    </w:p>
    <w:p w14:paraId="14783105" w14:textId="77777777" w:rsidR="00F020AD" w:rsidRDefault="00F020AD">
      <w:pPr>
        <w:jc w:val="both"/>
      </w:pPr>
    </w:p>
    <w:p w14:paraId="61FD3ABF" w14:textId="77777777" w:rsidR="00F020AD" w:rsidRDefault="00347076">
      <w:pPr>
        <w:jc w:val="center"/>
        <w:rPr>
          <w:rFonts w:ascii="Cambria Math" w:eastAsia="Cambria Math" w:hAnsi="Cambria Math" w:cs="Cambria Math"/>
        </w:rPr>
      </w:pPr>
      <m:oMathPara>
        <m:oMath>
          <m:r>
            <w:rPr>
              <w:rFonts w:ascii="Cambria Math" w:eastAsia="Cambria Math" w:hAnsi="Cambria Math" w:cs="Cambria Math"/>
            </w:rPr>
            <m:t>Me=Mediana(</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m:t>
              </m:r>
            </m:sub>
          </m:sSub>
          <m:r>
            <w:rPr>
              <w:rFonts w:ascii="Cambria Math" w:eastAsia="Cambria Math" w:hAnsi="Cambria Math" w:cs="Cambria Math"/>
            </w:rPr>
            <m:t>)</m:t>
          </m:r>
        </m:oMath>
      </m:oMathPara>
    </w:p>
    <w:p w14:paraId="4AC3987D" w14:textId="77777777" w:rsidR="00F020AD" w:rsidRDefault="00347076">
      <w:pPr>
        <w:jc w:val="both"/>
      </w:pPr>
      <w:r w:rsidRPr="000D4D10">
        <w:t>Donde:</w:t>
      </w:r>
    </w:p>
    <w:p w14:paraId="68DACD8B" w14:textId="77777777" w:rsidR="00682E9F" w:rsidRPr="000D4D10" w:rsidRDefault="00682E9F">
      <w:pPr>
        <w:jc w:val="both"/>
      </w:pPr>
    </w:p>
    <w:p w14:paraId="4CBDCADA" w14:textId="77777777" w:rsidR="00F020AD" w:rsidRPr="000D4D10" w:rsidRDefault="00000000">
      <w:pPr>
        <w:numPr>
          <w:ilvl w:val="0"/>
          <w:numId w:val="28"/>
        </w:numPr>
        <w:spacing w:line="259" w:lineRule="auto"/>
        <w:jc w:val="both"/>
        <w:rPr>
          <w:rFonts w:ascii="Arial" w:eastAsia="Arial" w:hAnsi="Arial" w:cs="Arial"/>
        </w:rPr>
      </w:p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i</m:t>
            </m:r>
          </m:sub>
        </m:sSub>
      </m:oMath>
      <w:r w:rsidR="00347076" w:rsidRPr="000D4D10">
        <w:t>: Es el valor total corregido de cada una de las propuestas “i”.</w:t>
      </w:r>
    </w:p>
    <w:p w14:paraId="281BE610" w14:textId="77777777" w:rsidR="00F020AD" w:rsidRPr="000D4D10" w:rsidRDefault="00347076">
      <w:pPr>
        <w:numPr>
          <w:ilvl w:val="0"/>
          <w:numId w:val="28"/>
        </w:numPr>
        <w:spacing w:line="259" w:lineRule="auto"/>
        <w:jc w:val="both"/>
        <w:rPr>
          <w:rFonts w:ascii="Arial" w:eastAsia="Arial" w:hAnsi="Arial" w:cs="Arial"/>
        </w:rPr>
      </w:pPr>
      <w:r w:rsidRPr="000D4D10">
        <w:t>m: Es el número total de propuestas económicas válidas recibidas por la Entidad Estatal.</w:t>
      </w:r>
    </w:p>
    <w:p w14:paraId="5155B79F" w14:textId="77777777" w:rsidR="00F020AD" w:rsidRPr="000D4D10" w:rsidRDefault="00347076">
      <w:pPr>
        <w:numPr>
          <w:ilvl w:val="0"/>
          <w:numId w:val="28"/>
        </w:numPr>
        <w:spacing w:after="160" w:line="259" w:lineRule="auto"/>
        <w:jc w:val="both"/>
        <w:rPr>
          <w:rFonts w:ascii="Arial" w:eastAsia="Arial" w:hAnsi="Arial" w:cs="Arial"/>
        </w:rPr>
      </w:pPr>
      <w:r w:rsidRPr="000D4D10">
        <w:t>Me: Es la mediana calculada con los valores de las propuestas económicas válidas.</w:t>
      </w:r>
    </w:p>
    <w:p w14:paraId="6072375C" w14:textId="77777777" w:rsidR="00F020AD" w:rsidRDefault="00347076">
      <w:pPr>
        <w:jc w:val="both"/>
      </w:pPr>
      <w:r w:rsidRPr="000D4D10">
        <w:t xml:space="preserve">Bajo este método la entidad asignará puntaje así: </w:t>
      </w:r>
    </w:p>
    <w:p w14:paraId="13100EC3" w14:textId="77777777" w:rsidR="000A0098" w:rsidRPr="000D4D10" w:rsidRDefault="000A0098">
      <w:pPr>
        <w:jc w:val="both"/>
      </w:pPr>
    </w:p>
    <w:p w14:paraId="18C2B425" w14:textId="77777777" w:rsidR="00F020AD" w:rsidRPr="000D4D10" w:rsidRDefault="00347076">
      <w:pPr>
        <w:numPr>
          <w:ilvl w:val="0"/>
          <w:numId w:val="10"/>
        </w:numPr>
        <w:spacing w:line="259" w:lineRule="auto"/>
        <w:jc w:val="both"/>
      </w:pPr>
      <w:r w:rsidRPr="000D4D10">
        <w:t>Si el número de valores de las propuestas hábiles es impar, el máximo puntaje será asignado a la propuesta que se encuentre en el valor de la mediana. Para las otras propuestas, se utiliza la siguiente fórmula:</w:t>
      </w:r>
    </w:p>
    <w:p w14:paraId="00859C41" w14:textId="77777777" w:rsidR="00F020AD" w:rsidRPr="000D4D10" w:rsidRDefault="00F020AD">
      <w:pPr>
        <w:ind w:left="720"/>
        <w:jc w:val="both"/>
      </w:pPr>
    </w:p>
    <w:p w14:paraId="20C80E8E" w14:textId="77777777" w:rsidR="00F020AD" w:rsidRPr="000D4D10" w:rsidRDefault="00347076">
      <w:pPr>
        <w:jc w:val="center"/>
        <w:rPr>
          <w:rFonts w:ascii="Cambria Math" w:eastAsia="Cambria Math" w:hAnsi="Cambria Math" w:cs="Cambria Math"/>
        </w:rPr>
      </w:pPr>
      <m:oMathPara>
        <m:oMath>
          <m:r>
            <w:rPr>
              <w:rFonts w:ascii="Cambria Math" w:eastAsia="Cambria Math" w:hAnsi="Cambria Math" w:cs="Cambria Math"/>
            </w:rPr>
            <m:t>Puntaje=</m:t>
          </m:r>
          <m:d>
            <m:dPr>
              <m:begChr m:val="["/>
              <m:endChr m:val="]"/>
              <m:ctrlPr>
                <w:rPr>
                  <w:rFonts w:ascii="Cambria Math" w:eastAsia="Cambria Math" w:hAnsi="Cambria Math" w:cs="Cambria Math"/>
                </w:rPr>
              </m:ctrlPr>
            </m:dPr>
            <m:e>
              <m:d>
                <m:dPr>
                  <m:begChr m:val="{"/>
                  <m:endChr m:val="}"/>
                  <m:ctrlPr>
                    <w:rPr>
                      <w:rFonts w:ascii="Cambria Math" w:eastAsia="Cambria Math" w:hAnsi="Cambria Math" w:cs="Cambria Math"/>
                    </w:rPr>
                  </m:ctrlPr>
                </m:dPr>
                <m:e>
                  <m:r>
                    <w:rPr>
                      <w:rFonts w:ascii="Cambria Math" w:eastAsia="Cambria Math" w:hAnsi="Cambria Math" w:cs="Cambria Math"/>
                    </w:rPr>
                    <m:t>1-</m:t>
                  </m:r>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Me-</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i</m:t>
                              </m:r>
                            </m:sub>
                          </m:sSub>
                        </m:num>
                        <m:den>
                          <m:r>
                            <w:rPr>
                              <w:rFonts w:ascii="Cambria Math" w:eastAsia="Cambria Math" w:hAnsi="Cambria Math" w:cs="Cambria Math"/>
                            </w:rPr>
                            <m:t>Me</m:t>
                          </m:r>
                        </m:den>
                      </m:f>
                    </m:e>
                  </m:d>
                </m:e>
              </m:d>
              <m:r>
                <w:rPr>
                  <w:rFonts w:ascii="Cambria Math" w:eastAsia="Cambria Math" w:hAnsi="Cambria Math" w:cs="Cambria Math"/>
                </w:rPr>
                <m:t>*29</m:t>
              </m:r>
            </m:e>
          </m:d>
        </m:oMath>
      </m:oMathPara>
    </w:p>
    <w:p w14:paraId="35E3261E" w14:textId="77777777" w:rsidR="00F020AD" w:rsidRPr="000D4D10" w:rsidRDefault="00347076">
      <w:pPr>
        <w:ind w:left="720"/>
        <w:jc w:val="both"/>
      </w:pPr>
      <w:r w:rsidRPr="000D4D10">
        <w:t>Donde:</w:t>
      </w:r>
    </w:p>
    <w:p w14:paraId="663A2BA5" w14:textId="77777777" w:rsidR="00F020AD" w:rsidRPr="000D4D10" w:rsidRDefault="00347076">
      <w:pPr>
        <w:numPr>
          <w:ilvl w:val="0"/>
          <w:numId w:val="33"/>
        </w:numPr>
        <w:spacing w:line="259" w:lineRule="auto"/>
        <w:jc w:val="both"/>
        <w:rPr>
          <w:rFonts w:ascii="Arial" w:eastAsia="Arial" w:hAnsi="Arial" w:cs="Arial"/>
        </w:rPr>
      </w:pPr>
      <w:r w:rsidRPr="000D4D10">
        <w:t>Me: Es la mediana calculada con los valores de las propuestas económicas válidas.</w:t>
      </w:r>
    </w:p>
    <w:p w14:paraId="60A939E6" w14:textId="77777777" w:rsidR="00F020AD" w:rsidRPr="000D4D10" w:rsidRDefault="00000000">
      <w:pPr>
        <w:numPr>
          <w:ilvl w:val="0"/>
          <w:numId w:val="33"/>
        </w:numPr>
        <w:spacing w:line="259" w:lineRule="auto"/>
        <w:jc w:val="both"/>
        <w:rPr>
          <w:rFonts w:ascii="Arial" w:eastAsia="Arial" w:hAnsi="Arial" w:cs="Arial"/>
        </w:rPr>
      </w:p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i</m:t>
            </m:r>
          </m:sub>
        </m:sSub>
      </m:oMath>
      <w:r w:rsidR="00347076" w:rsidRPr="000D4D10">
        <w:t>: Es el valor total corregido de cada una de las propuestas “i”.</w:t>
      </w:r>
    </w:p>
    <w:p w14:paraId="571F080B" w14:textId="77777777" w:rsidR="00F020AD" w:rsidRPr="000D4D10" w:rsidRDefault="00F020AD">
      <w:pPr>
        <w:ind w:left="720"/>
        <w:jc w:val="both"/>
      </w:pPr>
    </w:p>
    <w:p w14:paraId="5C845F84" w14:textId="77777777" w:rsidR="00F020AD" w:rsidRPr="000D4D10" w:rsidRDefault="00347076">
      <w:pPr>
        <w:numPr>
          <w:ilvl w:val="0"/>
          <w:numId w:val="10"/>
        </w:numPr>
        <w:spacing w:after="160" w:line="259" w:lineRule="auto"/>
        <w:jc w:val="both"/>
      </w:pPr>
      <w:r w:rsidRPr="000D4D10">
        <w:t>Si el número de valores de las propuestas hábiles es par, se asignará el máximo puntaje a la propuesta que se encuentre inmediatamente por debajo de la mediana. Para las otras propuestas, se utiliza la siguiente fórmula</w:t>
      </w:r>
    </w:p>
    <w:p w14:paraId="5D513CC5" w14:textId="77777777" w:rsidR="00F020AD" w:rsidRPr="000D4D10" w:rsidRDefault="00347076">
      <w:pPr>
        <w:jc w:val="center"/>
        <w:rPr>
          <w:rFonts w:ascii="Cambria Math" w:eastAsia="Cambria Math" w:hAnsi="Cambria Math" w:cs="Cambria Math"/>
        </w:rPr>
      </w:pPr>
      <m:oMathPara>
        <m:oMath>
          <m:r>
            <w:rPr>
              <w:rFonts w:ascii="Cambria Math" w:eastAsia="Cambria Math" w:hAnsi="Cambria Math" w:cs="Cambria Math"/>
            </w:rPr>
            <m:t>Puntaje=</m:t>
          </m:r>
          <m:d>
            <m:dPr>
              <m:begChr m:val="["/>
              <m:endChr m:val="]"/>
              <m:ctrlPr>
                <w:rPr>
                  <w:rFonts w:ascii="Cambria Math" w:eastAsia="Cambria Math" w:hAnsi="Cambria Math" w:cs="Cambria Math"/>
                </w:rPr>
              </m:ctrlPr>
            </m:dPr>
            <m:e>
              <m:d>
                <m:dPr>
                  <m:begChr m:val="{"/>
                  <m:endChr m:val="}"/>
                  <m:ctrlPr>
                    <w:rPr>
                      <w:rFonts w:ascii="Cambria Math" w:eastAsia="Cambria Math" w:hAnsi="Cambria Math" w:cs="Cambria Math"/>
                    </w:rPr>
                  </m:ctrlPr>
                </m:dPr>
                <m:e>
                  <m:r>
                    <w:rPr>
                      <w:rFonts w:ascii="Cambria Math" w:eastAsia="Cambria Math" w:hAnsi="Cambria Math" w:cs="Cambria Math"/>
                    </w:rPr>
                    <m:t>1-</m:t>
                  </m:r>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Me</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i</m:t>
                              </m:r>
                            </m:sub>
                          </m:sSub>
                        </m:num>
                        <m:den>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Me</m:t>
                              </m:r>
                            </m:sub>
                          </m:sSub>
                        </m:den>
                      </m:f>
                    </m:e>
                  </m:d>
                </m:e>
              </m:d>
              <m:r>
                <w:rPr>
                  <w:rFonts w:ascii="Cambria Math" w:eastAsia="Cambria Math" w:hAnsi="Cambria Math" w:cs="Cambria Math"/>
                </w:rPr>
                <m:t>*29</m:t>
              </m:r>
            </m:e>
          </m:d>
        </m:oMath>
      </m:oMathPara>
    </w:p>
    <w:p w14:paraId="10952809" w14:textId="77777777" w:rsidR="00F020AD" w:rsidRPr="000D4D10" w:rsidRDefault="00347076">
      <w:pPr>
        <w:ind w:left="708"/>
        <w:jc w:val="both"/>
      </w:pPr>
      <w:r w:rsidRPr="000D4D10">
        <w:t>Donde:</w:t>
      </w:r>
    </w:p>
    <w:p w14:paraId="452DAC46" w14:textId="77777777" w:rsidR="00F020AD" w:rsidRPr="000D4D10" w:rsidRDefault="00000000">
      <w:pPr>
        <w:numPr>
          <w:ilvl w:val="0"/>
          <w:numId w:val="34"/>
        </w:numPr>
        <w:spacing w:line="259" w:lineRule="auto"/>
        <w:ind w:left="1778"/>
        <w:jc w:val="both"/>
        <w:rPr>
          <w:rFonts w:ascii="Arial" w:eastAsia="Arial" w:hAnsi="Arial" w:cs="Arial"/>
        </w:rPr>
      </w:p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Me</m:t>
            </m:r>
          </m:sub>
        </m:sSub>
      </m:oMath>
      <w:r w:rsidR="00347076" w:rsidRPr="000D4D10">
        <w:t>: Es el valor de la propuesta económica válida inmediatamente por debajo de la mediana.</w:t>
      </w:r>
    </w:p>
    <w:p w14:paraId="0436CC74" w14:textId="77777777" w:rsidR="00F020AD" w:rsidRPr="000D4D10" w:rsidRDefault="00000000">
      <w:pPr>
        <w:numPr>
          <w:ilvl w:val="0"/>
          <w:numId w:val="34"/>
        </w:numPr>
        <w:spacing w:line="259" w:lineRule="auto"/>
        <w:ind w:left="1778"/>
        <w:jc w:val="both"/>
        <w:rPr>
          <w:rFonts w:ascii="Arial" w:eastAsia="Arial" w:hAnsi="Arial" w:cs="Arial"/>
        </w:rPr>
      </w:p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i</m:t>
            </m:r>
          </m:sub>
        </m:sSub>
      </m:oMath>
      <w:r w:rsidR="00347076" w:rsidRPr="000D4D10">
        <w:t>: Es el valor total corregido de cada una de las propuestas “i”.</w:t>
      </w:r>
    </w:p>
    <w:p w14:paraId="454E3B82" w14:textId="77777777" w:rsidR="00F020AD" w:rsidRDefault="00F020AD">
      <w:pPr>
        <w:spacing w:line="259" w:lineRule="auto"/>
        <w:ind w:left="1778"/>
        <w:jc w:val="both"/>
      </w:pPr>
    </w:p>
    <w:p w14:paraId="3727D16D" w14:textId="77777777" w:rsidR="00682E9F" w:rsidRPr="000D4D10" w:rsidRDefault="00682E9F">
      <w:pPr>
        <w:spacing w:line="259" w:lineRule="auto"/>
        <w:ind w:left="1778"/>
        <w:jc w:val="both"/>
      </w:pPr>
    </w:p>
    <w:p w14:paraId="654DBAFF" w14:textId="77777777" w:rsidR="00F020AD" w:rsidRPr="000D4D10" w:rsidRDefault="00347076">
      <w:pPr>
        <w:numPr>
          <w:ilvl w:val="0"/>
          <w:numId w:val="8"/>
        </w:numPr>
        <w:jc w:val="both"/>
        <w:rPr>
          <w:b/>
        </w:rPr>
      </w:pPr>
      <w:r w:rsidRPr="000D4D10">
        <w:rPr>
          <w:b/>
        </w:rPr>
        <w:lastRenderedPageBreak/>
        <w:t>Media Geométrica</w:t>
      </w:r>
    </w:p>
    <w:p w14:paraId="720BC17E" w14:textId="77777777" w:rsidR="00F020AD" w:rsidRPr="000D4D10" w:rsidRDefault="00F020AD">
      <w:pPr>
        <w:jc w:val="both"/>
        <w:rPr>
          <w:highlight w:val="yellow"/>
        </w:rPr>
      </w:pPr>
    </w:p>
    <w:p w14:paraId="480AFE73" w14:textId="77777777" w:rsidR="00F020AD" w:rsidRPr="000D4D10" w:rsidRDefault="00347076">
      <w:pPr>
        <w:jc w:val="both"/>
      </w:pPr>
      <w:r w:rsidRPr="000D4D10">
        <w:t>Para calcular la Media Geométrica se tomará el valor de las propuestas hábiles para el respectivo factor de calificación para asignar el puntaje de conformidad con el siguiente procedimiento:</w:t>
      </w:r>
    </w:p>
    <w:p w14:paraId="68D06F65" w14:textId="77777777" w:rsidR="00F020AD" w:rsidRPr="000D4D10" w:rsidRDefault="00347076">
      <w:pPr>
        <w:jc w:val="center"/>
        <w:rPr>
          <w:rFonts w:ascii="Cambria Math" w:eastAsia="Cambria Math" w:hAnsi="Cambria Math" w:cs="Cambria Math"/>
        </w:rPr>
      </w:pPr>
      <m:oMathPara>
        <m:oMath>
          <m:r>
            <w:rPr>
              <w:rFonts w:ascii="Cambria Math" w:eastAsia="Cambria Math" w:hAnsi="Cambria Math" w:cs="Cambria Math"/>
            </w:rPr>
            <m:t>MG=</m:t>
          </m:r>
          <m:rad>
            <m:radPr>
              <m:ctrlPr>
                <w:rPr>
                  <w:rFonts w:ascii="Cambria Math" w:eastAsia="Cambria Math" w:hAnsi="Cambria Math" w:cs="Cambria Math"/>
                </w:rPr>
              </m:ctrlPr>
            </m:radPr>
            <m:deg>
              <m:r>
                <w:rPr>
                  <w:rFonts w:ascii="Cambria Math" w:eastAsia="Cambria Math" w:hAnsi="Cambria Math" w:cs="Cambria Math"/>
                </w:rPr>
                <m:t>n</m:t>
              </m:r>
            </m:deg>
            <m:e>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3</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n</m:t>
                  </m:r>
                </m:sub>
              </m:sSub>
            </m:e>
          </m:rad>
        </m:oMath>
      </m:oMathPara>
    </w:p>
    <w:p w14:paraId="1F4E6BEE" w14:textId="77777777" w:rsidR="00F020AD" w:rsidRPr="000D4D10" w:rsidRDefault="00347076">
      <w:pPr>
        <w:jc w:val="both"/>
      </w:pPr>
      <w:r w:rsidRPr="000D4D10">
        <w:t xml:space="preserve">Donde: </w:t>
      </w:r>
    </w:p>
    <w:p w14:paraId="1E8F5511" w14:textId="77777777" w:rsidR="00F020AD" w:rsidRPr="000D4D10" w:rsidRDefault="00347076">
      <w:pPr>
        <w:numPr>
          <w:ilvl w:val="0"/>
          <w:numId w:val="34"/>
        </w:numPr>
        <w:spacing w:line="259" w:lineRule="auto"/>
        <w:jc w:val="both"/>
        <w:rPr>
          <w:rFonts w:ascii="Arial" w:eastAsia="Arial" w:hAnsi="Arial" w:cs="Arial"/>
        </w:rPr>
      </w:pPr>
      <w:r w:rsidRPr="000D4D10">
        <w:t xml:space="preserve">MG: Es la media geométrica de todas las ofertas habilitadas. </w:t>
      </w:r>
    </w:p>
    <w:p w14:paraId="7BBF2B37" w14:textId="77777777" w:rsidR="00F020AD" w:rsidRPr="000D4D10" w:rsidRDefault="00347076">
      <w:pPr>
        <w:numPr>
          <w:ilvl w:val="0"/>
          <w:numId w:val="34"/>
        </w:numPr>
        <w:spacing w:line="259" w:lineRule="auto"/>
        <w:jc w:val="both"/>
        <w:rPr>
          <w:rFonts w:ascii="Arial" w:eastAsia="Arial" w:hAnsi="Arial" w:cs="Arial"/>
        </w:rPr>
      </w:pPr>
      <w:r w:rsidRPr="000D4D10">
        <w:t>V1: Es el valor de una propuesta habilitada.</w:t>
      </w:r>
    </w:p>
    <w:p w14:paraId="6FE9C61A" w14:textId="77777777" w:rsidR="00F020AD" w:rsidRPr="000D4D10" w:rsidRDefault="00347076">
      <w:pPr>
        <w:numPr>
          <w:ilvl w:val="0"/>
          <w:numId w:val="34"/>
        </w:numPr>
        <w:spacing w:line="259" w:lineRule="auto"/>
        <w:jc w:val="both"/>
        <w:rPr>
          <w:rFonts w:ascii="Arial" w:eastAsia="Arial" w:hAnsi="Arial" w:cs="Arial"/>
        </w:rPr>
      </w:pPr>
      <w:r w:rsidRPr="000D4D10">
        <w:t xml:space="preserve">Vn: Es el valor de la propuesta n habilitada. </w:t>
      </w:r>
    </w:p>
    <w:p w14:paraId="7661CDA6" w14:textId="77777777" w:rsidR="00F020AD" w:rsidRPr="000D4D10" w:rsidRDefault="00347076">
      <w:pPr>
        <w:numPr>
          <w:ilvl w:val="0"/>
          <w:numId w:val="34"/>
        </w:numPr>
        <w:spacing w:after="160" w:line="259" w:lineRule="auto"/>
        <w:jc w:val="both"/>
        <w:rPr>
          <w:rFonts w:ascii="Arial" w:eastAsia="Arial" w:hAnsi="Arial" w:cs="Arial"/>
        </w:rPr>
      </w:pPr>
      <w:r w:rsidRPr="000D4D10">
        <w:t xml:space="preserve">n: La cantidad total de propuestas habilitadas. </w:t>
      </w:r>
    </w:p>
    <w:p w14:paraId="211B6366" w14:textId="77777777" w:rsidR="00F020AD" w:rsidRPr="000D4D10" w:rsidRDefault="00347076">
      <w:pPr>
        <w:jc w:val="both"/>
      </w:pPr>
      <w:r w:rsidRPr="000D4D10">
        <w:t>Para efectos de la asignación de puntaje se tendrá en cuenta lo siguiente: se asignará el máximo puntaje al valor de la propuesta que se encuentre más cerca (por exceso o por defecto) al valor de la media geométrica calculada para el factor correspondiente.</w:t>
      </w:r>
    </w:p>
    <w:p w14:paraId="32C110E7" w14:textId="77777777" w:rsidR="00F020AD" w:rsidRPr="000D4D10" w:rsidRDefault="00347076">
      <w:pPr>
        <w:jc w:val="both"/>
      </w:pPr>
      <w:r w:rsidRPr="000D4D10">
        <w:t>Las demás propuestas recibirán puntaje de acuerdo con la siguiente ecuación:</w:t>
      </w:r>
    </w:p>
    <w:p w14:paraId="33B24762" w14:textId="77777777" w:rsidR="00F020AD" w:rsidRPr="000D4D10" w:rsidRDefault="00F020AD">
      <w:pPr>
        <w:jc w:val="both"/>
      </w:pPr>
    </w:p>
    <w:p w14:paraId="59694FCB" w14:textId="77777777" w:rsidR="00F020AD" w:rsidRPr="000D4D10" w:rsidRDefault="00347076">
      <w:pPr>
        <w:jc w:val="center"/>
        <w:rPr>
          <w:rFonts w:ascii="Cambria Math" w:eastAsia="Cambria Math" w:hAnsi="Cambria Math" w:cs="Cambria Math"/>
        </w:rPr>
      </w:pPr>
      <m:oMathPara>
        <m:oMath>
          <m:r>
            <w:rPr>
              <w:rFonts w:ascii="Cambria Math" w:eastAsia="Cambria Math" w:hAnsi="Cambria Math" w:cs="Cambria Math"/>
            </w:rPr>
            <m:t>Puntaje=29*</m:t>
          </m:r>
          <m:d>
            <m:dPr>
              <m:ctrlPr>
                <w:rPr>
                  <w:rFonts w:ascii="Cambria Math" w:eastAsia="Cambria Math" w:hAnsi="Cambria Math" w:cs="Cambria Math"/>
                </w:rPr>
              </m:ctrlPr>
            </m:dPr>
            <m:e>
              <m:r>
                <w:rPr>
                  <w:rFonts w:ascii="Cambria Math" w:eastAsia="Cambria Math" w:hAnsi="Cambria Math" w:cs="Cambria Math"/>
                </w:rPr>
                <m:t>1-</m:t>
              </m:r>
              <m:d>
                <m:dPr>
                  <m:ctrlPr>
                    <w:rPr>
                      <w:rFonts w:ascii="Cambria Math" w:eastAsia="Cambria Math" w:hAnsi="Cambria Math" w:cs="Cambria Math"/>
                    </w:rPr>
                  </m:ctrlPr>
                </m:dPr>
                <m:e>
                  <m:f>
                    <m:fPr>
                      <m:ctrlPr>
                        <w:rPr>
                          <w:rFonts w:ascii="Cambria Math" w:eastAsia="Cambria Math" w:hAnsi="Cambria Math" w:cs="Cambria Math"/>
                        </w:rPr>
                      </m:ctrlPr>
                    </m:fPr>
                    <m:num>
                      <m:d>
                        <m:dPr>
                          <m:begChr m:val="|"/>
                          <m:endChr m:val="|"/>
                          <m:ctrlPr>
                            <w:rPr>
                              <w:rFonts w:ascii="Cambria Math" w:eastAsia="Cambria Math" w:hAnsi="Cambria Math" w:cs="Cambria Math"/>
                            </w:rPr>
                          </m:ctrlPr>
                        </m:dPr>
                        <m:e>
                          <m:r>
                            <w:rPr>
                              <w:rFonts w:ascii="Cambria Math" w:eastAsia="Cambria Math" w:hAnsi="Cambria Math" w:cs="Cambria Math"/>
                            </w:rPr>
                            <m:t>MG-</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i</m:t>
                              </m:r>
                            </m:sub>
                          </m:sSub>
                        </m:e>
                      </m:d>
                    </m:num>
                    <m:den>
                      <m:r>
                        <w:rPr>
                          <w:rFonts w:ascii="Cambria Math" w:eastAsia="Cambria Math" w:hAnsi="Cambria Math" w:cs="Cambria Math"/>
                        </w:rPr>
                        <m:t>MG</m:t>
                      </m:r>
                    </m:den>
                  </m:f>
                </m:e>
              </m:d>
            </m:e>
          </m:d>
        </m:oMath>
      </m:oMathPara>
    </w:p>
    <w:p w14:paraId="38270CBE" w14:textId="77777777" w:rsidR="00F020AD" w:rsidRPr="000D4D10" w:rsidRDefault="00347076">
      <w:pPr>
        <w:jc w:val="both"/>
      </w:pPr>
      <w:r w:rsidRPr="000D4D10">
        <w:t>Nota: Cuando el resultado de la formula anterior sea un número negativo, se asignará 0,0 puntos.</w:t>
      </w:r>
    </w:p>
    <w:p w14:paraId="4D20A160" w14:textId="77777777" w:rsidR="00F020AD" w:rsidRPr="000D4D10" w:rsidRDefault="00F020AD">
      <w:pPr>
        <w:jc w:val="both"/>
        <w:rPr>
          <w:highlight w:val="yellow"/>
        </w:rPr>
      </w:pPr>
    </w:p>
    <w:p w14:paraId="77DBBD3C" w14:textId="77777777" w:rsidR="00F020AD" w:rsidRPr="000D4D10" w:rsidRDefault="00347076">
      <w:pPr>
        <w:numPr>
          <w:ilvl w:val="0"/>
          <w:numId w:val="8"/>
        </w:numPr>
        <w:jc w:val="both"/>
        <w:rPr>
          <w:b/>
        </w:rPr>
      </w:pPr>
      <w:r w:rsidRPr="000D4D10">
        <w:rPr>
          <w:b/>
        </w:rPr>
        <w:t>Media Aritmética Baja</w:t>
      </w:r>
    </w:p>
    <w:p w14:paraId="43F78D13" w14:textId="77777777" w:rsidR="00F020AD" w:rsidRPr="000D4D10" w:rsidRDefault="00F020AD">
      <w:pPr>
        <w:jc w:val="both"/>
        <w:rPr>
          <w:highlight w:val="yellow"/>
        </w:rPr>
      </w:pPr>
    </w:p>
    <w:p w14:paraId="0AEBE97F" w14:textId="77777777" w:rsidR="00F020AD" w:rsidRPr="000D4D10" w:rsidRDefault="00347076">
      <w:pPr>
        <w:jc w:val="both"/>
      </w:pPr>
      <w:r w:rsidRPr="000D4D10">
        <w:t>Consiste en determinar el promedio aritmético entre la propuesta válida más baja y el promedio simple de las ofertas hábiles para calificación económica.</w:t>
      </w:r>
    </w:p>
    <w:p w14:paraId="17696D94" w14:textId="77777777" w:rsidR="00F020AD" w:rsidRPr="000D4D10" w:rsidRDefault="00000000">
      <w:pPr>
        <w:jc w:val="center"/>
        <w:rPr>
          <w:rFonts w:ascii="Cambria Math" w:eastAsia="Cambria Math" w:hAnsi="Cambria Math" w:cs="Cambria Math"/>
        </w:rPr>
      </w:pPr>
      <m:oMathPara>
        <m:oMath>
          <m:bar>
            <m:barPr>
              <m:ctrlPr>
                <w:rPr>
                  <w:rFonts w:ascii="Cambria Math" w:hAnsi="Cambria Math"/>
                </w:rPr>
              </m:ctrlPr>
            </m:bar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B</m:t>
                  </m:r>
                </m:sub>
              </m:sSub>
            </m:e>
          </m:ba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min</m:t>
                  </m:r>
                </m:sub>
              </m:sSub>
              <m:r>
                <w:rPr>
                  <w:rFonts w:ascii="Cambria Math" w:eastAsia="Cambria Math" w:hAnsi="Cambria Math" w:cs="Cambria Math"/>
                </w:rPr>
                <m:t>+</m:t>
              </m:r>
              <m:bar>
                <m:barPr>
                  <m:ctrlPr>
                    <w:rPr>
                      <w:rFonts w:ascii="Cambria Math" w:eastAsia="Cambria Math" w:hAnsi="Cambria Math" w:cs="Cambria Math"/>
                    </w:rPr>
                  </m:ctrlPr>
                </m:barPr>
                <m:e>
                  <m:r>
                    <w:rPr>
                      <w:rFonts w:ascii="Cambria Math" w:eastAsia="Cambria Math" w:hAnsi="Cambria Math" w:cs="Cambria Math"/>
                    </w:rPr>
                    <m:t>X</m:t>
                  </m:r>
                </m:e>
              </m:bar>
              <m:r>
                <w:rPr>
                  <w:rFonts w:ascii="Cambria Math" w:eastAsia="Cambria Math" w:hAnsi="Cambria Math" w:cs="Cambria Math"/>
                </w:rPr>
                <m:t>)</m:t>
              </m:r>
            </m:num>
            <m:den>
              <m:r>
                <w:rPr>
                  <w:rFonts w:ascii="Cambria Math" w:eastAsia="Cambria Math" w:hAnsi="Cambria Math" w:cs="Cambria Math"/>
                </w:rPr>
                <m:t>2</m:t>
              </m:r>
            </m:den>
          </m:f>
        </m:oMath>
      </m:oMathPara>
    </w:p>
    <w:p w14:paraId="429D8255" w14:textId="77777777" w:rsidR="00F020AD" w:rsidRPr="000D4D10" w:rsidRDefault="00347076">
      <w:pPr>
        <w:jc w:val="both"/>
      </w:pPr>
      <w:r w:rsidRPr="000D4D10">
        <w:t>Donde:</w:t>
      </w:r>
    </w:p>
    <w:p w14:paraId="2F9DE03B" w14:textId="77777777" w:rsidR="00F020AD" w:rsidRPr="000D4D10" w:rsidRDefault="00000000">
      <w:pPr>
        <w:numPr>
          <w:ilvl w:val="0"/>
          <w:numId w:val="25"/>
        </w:numPr>
        <w:spacing w:line="259" w:lineRule="auto"/>
        <w:jc w:val="both"/>
        <w:rPr>
          <w:rFonts w:ascii="Arial" w:eastAsia="Arial" w:hAnsi="Arial" w:cs="Arial"/>
        </w:rPr>
      </w:p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min</m:t>
            </m:r>
          </m:sub>
        </m:sSub>
      </m:oMath>
      <w:r w:rsidR="00347076" w:rsidRPr="000D4D10">
        <w:t>: Es el valor total corregido de la propuesta válida más baja.</w:t>
      </w:r>
    </w:p>
    <w:p w14:paraId="56AFF9BE" w14:textId="77777777" w:rsidR="00F020AD" w:rsidRPr="000D4D10" w:rsidRDefault="00000000">
      <w:pPr>
        <w:numPr>
          <w:ilvl w:val="0"/>
          <w:numId w:val="25"/>
        </w:numPr>
        <w:spacing w:line="259" w:lineRule="auto"/>
        <w:jc w:val="both"/>
        <w:rPr>
          <w:rFonts w:ascii="Arial" w:eastAsia="Arial" w:hAnsi="Arial" w:cs="Arial"/>
        </w:rPr>
      </w:pPr>
      <m:oMath>
        <m:bar>
          <m:barPr>
            <m:ctrlPr>
              <w:rPr>
                <w:rFonts w:ascii="Cambria Math" w:eastAsia="Cambria Math" w:hAnsi="Cambria Math" w:cs="Cambria Math"/>
              </w:rPr>
            </m:ctrlPr>
          </m:barPr>
          <m:e>
            <m:r>
              <w:rPr>
                <w:rFonts w:ascii="Cambria Math" w:eastAsia="Cambria Math" w:hAnsi="Cambria Math" w:cs="Cambria Math"/>
              </w:rPr>
              <m:t>X</m:t>
            </m:r>
          </m:e>
        </m:bar>
      </m:oMath>
      <w:r w:rsidR="00347076" w:rsidRPr="000D4D10">
        <w:t>: Es el promedio aritmético simple de las propuestas económicas válidas.</w:t>
      </w:r>
    </w:p>
    <w:p w14:paraId="380CE4B6" w14:textId="77777777" w:rsidR="00F020AD" w:rsidRPr="000D4D10" w:rsidRDefault="00000000">
      <w:pPr>
        <w:numPr>
          <w:ilvl w:val="0"/>
          <w:numId w:val="25"/>
        </w:numPr>
        <w:spacing w:after="160" w:line="259" w:lineRule="auto"/>
        <w:jc w:val="both"/>
        <w:rPr>
          <w:rFonts w:ascii="Arial" w:eastAsia="Arial" w:hAnsi="Arial" w:cs="Arial"/>
        </w:rPr>
      </w:pPr>
      <m:oMath>
        <m:bar>
          <m:barPr>
            <m:ctrlPr>
              <w:rPr>
                <w:rFonts w:ascii="Cambria Math" w:hAnsi="Cambria Math"/>
              </w:rPr>
            </m:ctrlPr>
          </m:bar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B</m:t>
                </m:r>
              </m:sub>
            </m:sSub>
          </m:e>
        </m:bar>
      </m:oMath>
      <w:r w:rsidR="00347076" w:rsidRPr="000D4D10">
        <w:t>: Es la media aritmética baja.</w:t>
      </w:r>
    </w:p>
    <w:p w14:paraId="61AEE92A" w14:textId="77777777" w:rsidR="00F020AD" w:rsidRPr="000D4D10" w:rsidRDefault="00347076">
      <w:pPr>
        <w:jc w:val="both"/>
      </w:pPr>
      <w:r w:rsidRPr="000D4D10">
        <w:t>La entidad procederá a ponderar las propuestas de acuerdo con la siguiente formula:</w:t>
      </w:r>
    </w:p>
    <w:p w14:paraId="0E33E24D" w14:textId="77777777" w:rsidR="00F020AD" w:rsidRPr="000D4D10" w:rsidRDefault="00347076">
      <w:pPr>
        <w:jc w:val="center"/>
        <w:rPr>
          <w:rFonts w:ascii="Cambria Math" w:eastAsia="Cambria Math" w:hAnsi="Cambria Math" w:cs="Cambria Math"/>
        </w:rPr>
      </w:pPr>
      <m:oMathPara>
        <m:oMath>
          <m:r>
            <w:rPr>
              <w:rFonts w:ascii="Cambria Math" w:eastAsia="Cambria Math" w:hAnsi="Cambria Math" w:cs="Cambria Math"/>
            </w:rPr>
            <w:lastRenderedPageBreak/>
            <m:t>Puntaje=</m:t>
          </m:r>
          <m:d>
            <m:dPr>
              <m:begChr m:val="{"/>
              <m:endChr m:val="}"/>
              <m:ctrlPr>
                <w:rPr>
                  <w:rFonts w:ascii="Cambria Math" w:eastAsia="Cambria Math" w:hAnsi="Cambria Math" w:cs="Cambria Math"/>
                </w:rPr>
              </m:ctrlPr>
            </m:dPr>
            <m:e>
              <m:r>
                <w:rPr>
                  <w:rFonts w:ascii="Cambria Math" w:eastAsia="Cambria Math" w:hAnsi="Cambria Math" w:cs="Cambria Math"/>
                </w:rPr>
                <m:t>29*</m:t>
              </m:r>
              <m:d>
                <m:dPr>
                  <m:ctrlPr>
                    <w:rPr>
                      <w:rFonts w:ascii="Cambria Math" w:eastAsia="Cambria Math" w:hAnsi="Cambria Math" w:cs="Cambria Math"/>
                    </w:rPr>
                  </m:ctrlPr>
                </m:dPr>
                <m:e>
                  <m:r>
                    <w:rPr>
                      <w:rFonts w:ascii="Cambria Math" w:eastAsia="Cambria Math" w:hAnsi="Cambria Math" w:cs="Cambria Math"/>
                    </w:rPr>
                    <m:t>1-</m:t>
                  </m:r>
                  <m:d>
                    <m:dPr>
                      <m:ctrlPr>
                        <w:rPr>
                          <w:rFonts w:ascii="Cambria Math" w:eastAsia="Cambria Math" w:hAnsi="Cambria Math" w:cs="Cambria Math"/>
                        </w:rPr>
                      </m:ctrlPr>
                    </m:dPr>
                    <m:e>
                      <m:f>
                        <m:fPr>
                          <m:ctrlPr>
                            <w:rPr>
                              <w:rFonts w:ascii="Cambria Math" w:eastAsia="Cambria Math" w:hAnsi="Cambria Math" w:cs="Cambria Math"/>
                            </w:rPr>
                          </m:ctrlPr>
                        </m:fPr>
                        <m:num>
                          <m:bar>
                            <m:barPr>
                              <m:ctrlPr>
                                <w:rPr>
                                  <w:rFonts w:ascii="Cambria Math" w:eastAsia="Cambria Math" w:hAnsi="Cambria Math" w:cs="Cambria Math"/>
                                </w:rPr>
                              </m:ctrlPr>
                            </m:bar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B</m:t>
                                  </m:r>
                                </m:sub>
                              </m:sSub>
                            </m:e>
                          </m:ba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i</m:t>
                              </m:r>
                            </m:sub>
                          </m:sSub>
                        </m:num>
                        <m:den>
                          <m:bar>
                            <m:barPr>
                              <m:ctrlPr>
                                <w:rPr>
                                  <w:rFonts w:ascii="Cambria Math" w:eastAsia="Cambria Math" w:hAnsi="Cambria Math" w:cs="Cambria Math"/>
                                </w:rPr>
                              </m:ctrlPr>
                            </m:bar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B</m:t>
                                  </m:r>
                                </m:sub>
                              </m:sSub>
                            </m:e>
                          </m:bar>
                        </m:den>
                      </m:f>
                    </m:e>
                  </m:d>
                </m:e>
              </m:d>
              <m:r>
                <w:rPr>
                  <w:rFonts w:ascii="Cambria Math" w:eastAsia="Cambria Math" w:hAnsi="Cambria Math" w:cs="Cambria Math"/>
                </w:rPr>
                <m:t xml:space="preserve"> Para valores menores o iguales a </m:t>
              </m:r>
              <m:bar>
                <m:barPr>
                  <m:ctrlPr>
                    <w:rPr>
                      <w:rFonts w:ascii="Cambria Math" w:eastAsia="Cambria Math" w:hAnsi="Cambria Math" w:cs="Cambria Math"/>
                    </w:rPr>
                  </m:ctrlPr>
                </m:bar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B</m:t>
                      </m:r>
                    </m:sub>
                  </m:sSub>
                </m:e>
              </m:bar>
              <m:r>
                <w:rPr>
                  <w:rFonts w:ascii="Cambria Math" w:eastAsia="Cambria Math" w:hAnsi="Cambria Math" w:cs="Cambria Math"/>
                </w:rPr>
                <m:t xml:space="preserve">       29*</m:t>
              </m:r>
              <m:d>
                <m:dPr>
                  <m:ctrlPr>
                    <w:rPr>
                      <w:rFonts w:ascii="Cambria Math" w:eastAsia="Cambria Math" w:hAnsi="Cambria Math" w:cs="Cambria Math"/>
                    </w:rPr>
                  </m:ctrlPr>
                </m:dPr>
                <m:e>
                  <m:r>
                    <w:rPr>
                      <w:rFonts w:ascii="Cambria Math" w:eastAsia="Cambria Math" w:hAnsi="Cambria Math" w:cs="Cambria Math"/>
                    </w:rPr>
                    <m:t>1-</m:t>
                  </m:r>
                  <m:d>
                    <m:dPr>
                      <m:ctrlPr>
                        <w:rPr>
                          <w:rFonts w:ascii="Cambria Math" w:eastAsia="Cambria Math" w:hAnsi="Cambria Math" w:cs="Cambria Math"/>
                        </w:rPr>
                      </m:ctrlPr>
                    </m:dPr>
                    <m:e>
                      <m:f>
                        <m:fPr>
                          <m:ctrlPr>
                            <w:rPr>
                              <w:rFonts w:ascii="Cambria Math" w:eastAsia="Cambria Math" w:hAnsi="Cambria Math" w:cs="Cambria Math"/>
                            </w:rPr>
                          </m:ctrlPr>
                        </m:fPr>
                        <m:num>
                          <m:d>
                            <m:dPr>
                              <m:begChr m:val="|"/>
                              <m:endChr m:val="|"/>
                              <m:ctrlPr>
                                <w:rPr>
                                  <w:rFonts w:ascii="Cambria Math" w:eastAsia="Cambria Math" w:hAnsi="Cambria Math" w:cs="Cambria Math"/>
                                </w:rPr>
                              </m:ctrlPr>
                            </m:dPr>
                            <m:e>
                              <m:r>
                                <w:rPr>
                                  <w:rFonts w:ascii="Cambria Math" w:eastAsia="Cambria Math" w:hAnsi="Cambria Math" w:cs="Cambria Math"/>
                                </w:rPr>
                                <m:t xml:space="preserve"> </m:t>
                              </m:r>
                              <m:bar>
                                <m:barPr>
                                  <m:ctrlPr>
                                    <w:rPr>
                                      <w:rFonts w:ascii="Cambria Math" w:eastAsia="Cambria Math" w:hAnsi="Cambria Math" w:cs="Cambria Math"/>
                                    </w:rPr>
                                  </m:ctrlPr>
                                </m:bar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B</m:t>
                                      </m:r>
                                    </m:sub>
                                  </m:sSub>
                                </m:e>
                              </m:ba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i</m:t>
                                  </m:r>
                                </m:sub>
                              </m:sSub>
                              <m:r>
                                <w:rPr>
                                  <w:rFonts w:ascii="Cambria Math" w:eastAsia="Cambria Math" w:hAnsi="Cambria Math" w:cs="Cambria Math"/>
                                </w:rPr>
                                <m:t xml:space="preserve"> </m:t>
                              </m:r>
                            </m:e>
                          </m:d>
                        </m:num>
                        <m:den>
                          <m:bar>
                            <m:barPr>
                              <m:ctrlPr>
                                <w:rPr>
                                  <w:rFonts w:ascii="Cambria Math" w:eastAsia="Cambria Math" w:hAnsi="Cambria Math" w:cs="Cambria Math"/>
                                </w:rPr>
                              </m:ctrlPr>
                            </m:bar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B</m:t>
                                  </m:r>
                                </m:sub>
                              </m:sSub>
                            </m:e>
                          </m:bar>
                        </m:den>
                      </m:f>
                    </m:e>
                  </m:d>
                </m:e>
              </m:d>
              <m:r>
                <w:rPr>
                  <w:rFonts w:ascii="Cambria Math" w:eastAsia="Cambria Math" w:hAnsi="Cambria Math" w:cs="Cambria Math"/>
                </w:rPr>
                <m:t xml:space="preserve"> Para valores mayores a </m:t>
              </m:r>
              <m:bar>
                <m:barPr>
                  <m:ctrlPr>
                    <w:rPr>
                      <w:rFonts w:ascii="Cambria Math" w:eastAsia="Cambria Math" w:hAnsi="Cambria Math" w:cs="Cambria Math"/>
                    </w:rPr>
                  </m:ctrlPr>
                </m:bar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B</m:t>
                      </m:r>
                    </m:sub>
                  </m:sSub>
                </m:e>
              </m:bar>
              <m:r>
                <w:rPr>
                  <w:rFonts w:ascii="Cambria Math" w:eastAsia="Cambria Math" w:hAnsi="Cambria Math" w:cs="Cambria Math"/>
                </w:rPr>
                <m:t xml:space="preserve"> </m:t>
              </m:r>
            </m:e>
          </m:d>
        </m:oMath>
      </m:oMathPara>
    </w:p>
    <w:p w14:paraId="777D68FB" w14:textId="77777777" w:rsidR="00F020AD" w:rsidRPr="000D4D10" w:rsidRDefault="00347076">
      <w:pPr>
        <w:jc w:val="both"/>
      </w:pPr>
      <w:r w:rsidRPr="000D4D10">
        <w:t>Donde:</w:t>
      </w:r>
    </w:p>
    <w:p w14:paraId="21314A30" w14:textId="77777777" w:rsidR="00F020AD" w:rsidRPr="000D4D10" w:rsidRDefault="00000000">
      <w:pPr>
        <w:numPr>
          <w:ilvl w:val="0"/>
          <w:numId w:val="4"/>
        </w:numPr>
        <w:spacing w:line="259" w:lineRule="auto"/>
        <w:jc w:val="both"/>
        <w:rPr>
          <w:rFonts w:ascii="Arial" w:eastAsia="Arial" w:hAnsi="Arial" w:cs="Arial"/>
        </w:rPr>
      </w:pPr>
      <m:oMath>
        <m:bar>
          <m:barPr>
            <m:ctrlPr>
              <w:rPr>
                <w:rFonts w:ascii="Cambria Math" w:hAnsi="Cambria Math"/>
              </w:rPr>
            </m:ctrlPr>
          </m:bar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B</m:t>
                </m:r>
              </m:sub>
            </m:sSub>
          </m:e>
        </m:bar>
      </m:oMath>
      <w:r w:rsidR="00347076" w:rsidRPr="000D4D10">
        <w:t>: Es la media aritmética baja.</w:t>
      </w:r>
    </w:p>
    <w:p w14:paraId="7AF7E794" w14:textId="77777777" w:rsidR="00F020AD" w:rsidRPr="000D4D10" w:rsidRDefault="00000000">
      <w:pPr>
        <w:numPr>
          <w:ilvl w:val="0"/>
          <w:numId w:val="4"/>
        </w:numPr>
        <w:spacing w:line="259" w:lineRule="auto"/>
        <w:jc w:val="both"/>
        <w:rPr>
          <w:rFonts w:ascii="Arial" w:eastAsia="Arial" w:hAnsi="Arial" w:cs="Arial"/>
        </w:rPr>
      </w:p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i</m:t>
            </m:r>
          </m:sub>
        </m:sSub>
      </m:oMath>
      <w:r w:rsidR="00347076" w:rsidRPr="000D4D10">
        <w:t>: Es el valor total corregido de cada una de las propuestas “i”.</w:t>
      </w:r>
    </w:p>
    <w:p w14:paraId="137C184C" w14:textId="77777777" w:rsidR="00F020AD" w:rsidRPr="000D4D10" w:rsidRDefault="00F020AD">
      <w:pPr>
        <w:spacing w:line="259" w:lineRule="auto"/>
        <w:ind w:left="1070"/>
        <w:jc w:val="both"/>
      </w:pPr>
    </w:p>
    <w:p w14:paraId="1ABCD515" w14:textId="77777777" w:rsidR="00F020AD" w:rsidRPr="000D4D10" w:rsidRDefault="00347076">
      <w:pPr>
        <w:numPr>
          <w:ilvl w:val="0"/>
          <w:numId w:val="8"/>
        </w:numPr>
        <w:spacing w:after="160" w:line="259" w:lineRule="auto"/>
        <w:jc w:val="both"/>
        <w:rPr>
          <w:b/>
        </w:rPr>
      </w:pPr>
      <w:r w:rsidRPr="000D4D10">
        <w:rPr>
          <w:b/>
        </w:rPr>
        <w:t>Menor Valor</w:t>
      </w:r>
    </w:p>
    <w:p w14:paraId="59474651" w14:textId="77777777" w:rsidR="00F020AD" w:rsidRPr="000D4D10" w:rsidRDefault="00347076">
      <w:pPr>
        <w:jc w:val="both"/>
      </w:pPr>
      <w:r w:rsidRPr="000D4D10">
        <w:t>La entidad otorgará el máximo puntaje a la oferta económica hábil para calificación económica de menor valor.</w:t>
      </w:r>
    </w:p>
    <w:p w14:paraId="1E617A67" w14:textId="77777777" w:rsidR="00F020AD" w:rsidRPr="000D4D10"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min</m:t>
              </m:r>
            </m:sub>
          </m:sSub>
          <m:r>
            <w:rPr>
              <w:rFonts w:ascii="Cambria Math" w:eastAsia="Cambria Math" w:hAnsi="Cambria Math" w:cs="Cambria Math"/>
            </w:rPr>
            <m:t>=Mínimo (</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m:t>
              </m:r>
            </m:sub>
          </m:sSub>
          <m:r>
            <w:rPr>
              <w:rFonts w:ascii="Cambria Math" w:eastAsia="Cambria Math" w:hAnsi="Cambria Math" w:cs="Cambria Math"/>
            </w:rPr>
            <m:t>)</m:t>
          </m:r>
        </m:oMath>
      </m:oMathPara>
    </w:p>
    <w:p w14:paraId="1CA18741" w14:textId="77777777" w:rsidR="00F020AD" w:rsidRPr="000D4D10" w:rsidRDefault="00347076">
      <w:pPr>
        <w:jc w:val="both"/>
      </w:pPr>
      <w:r w:rsidRPr="000D4D10">
        <w:t>Donde:</w:t>
      </w:r>
    </w:p>
    <w:p w14:paraId="7BCE872D" w14:textId="77777777" w:rsidR="00F020AD" w:rsidRPr="000D4D10" w:rsidRDefault="00000000">
      <w:pPr>
        <w:numPr>
          <w:ilvl w:val="0"/>
          <w:numId w:val="27"/>
        </w:numPr>
        <w:spacing w:line="259" w:lineRule="auto"/>
        <w:jc w:val="both"/>
        <w:rPr>
          <w:rFonts w:ascii="Arial" w:eastAsia="Arial" w:hAnsi="Arial" w:cs="Arial"/>
        </w:rPr>
      </w:p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i</m:t>
            </m:r>
          </m:sub>
        </m:sSub>
      </m:oMath>
      <w:r w:rsidR="00347076" w:rsidRPr="000D4D10">
        <w:t>: Es el valor total corregido de cada una de las propuestas “i”.</w:t>
      </w:r>
    </w:p>
    <w:p w14:paraId="3D24BCE3" w14:textId="77777777" w:rsidR="00F020AD" w:rsidRPr="000D4D10" w:rsidRDefault="00347076">
      <w:pPr>
        <w:numPr>
          <w:ilvl w:val="0"/>
          <w:numId w:val="27"/>
        </w:numPr>
        <w:spacing w:line="259" w:lineRule="auto"/>
        <w:jc w:val="both"/>
        <w:rPr>
          <w:rFonts w:ascii="Arial" w:eastAsia="Arial" w:hAnsi="Arial" w:cs="Arial"/>
        </w:rPr>
      </w:pPr>
      <w:r w:rsidRPr="000D4D10">
        <w:t>m: Es el número total de propuestas económicas válidas recibidas por la entidad estatal.</w:t>
      </w:r>
    </w:p>
    <w:p w14:paraId="456F2DE7" w14:textId="77777777" w:rsidR="00F020AD" w:rsidRPr="000D4D10" w:rsidRDefault="00000000">
      <w:pPr>
        <w:numPr>
          <w:ilvl w:val="0"/>
          <w:numId w:val="27"/>
        </w:numPr>
        <w:spacing w:after="160" w:line="259" w:lineRule="auto"/>
        <w:jc w:val="both"/>
        <w:rPr>
          <w:rFonts w:ascii="Arial" w:eastAsia="Arial" w:hAnsi="Arial" w:cs="Arial"/>
        </w:rPr>
      </w:p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min</m:t>
            </m:r>
          </m:sub>
        </m:sSub>
      </m:oMath>
      <w:r w:rsidR="00347076" w:rsidRPr="000D4D10">
        <w:t>: Es el valor total corregido de la propuesta válida más baja.</w:t>
      </w:r>
    </w:p>
    <w:p w14:paraId="5540BDCD" w14:textId="77777777" w:rsidR="00F020AD" w:rsidRPr="000D4D10" w:rsidRDefault="00347076">
      <w:pPr>
        <w:jc w:val="both"/>
      </w:pPr>
      <w:r w:rsidRPr="000D4D10">
        <w:t>La entidad procederá a ponderar las propuestas de acuerdo con la siguiente fórmula:</w:t>
      </w:r>
    </w:p>
    <w:p w14:paraId="2FBE34DF" w14:textId="77777777" w:rsidR="00F020AD" w:rsidRPr="000D4D10" w:rsidRDefault="00347076">
      <w:pPr>
        <w:jc w:val="center"/>
        <w:rPr>
          <w:rFonts w:ascii="Cambria Math" w:eastAsia="Cambria Math" w:hAnsi="Cambria Math" w:cs="Cambria Math"/>
        </w:rPr>
      </w:pPr>
      <m:oMathPara>
        <m:oMath>
          <m:r>
            <w:rPr>
              <w:rFonts w:ascii="Cambria Math" w:eastAsia="Cambria Math" w:hAnsi="Cambria Math" w:cs="Cambria Math"/>
            </w:rPr>
            <m:t>Puntaje=</m:t>
          </m:r>
          <m:f>
            <m:fPr>
              <m:ctrlPr>
                <w:rPr>
                  <w:rFonts w:ascii="Cambria Math" w:eastAsia="Cambria Math" w:hAnsi="Cambria Math" w:cs="Cambria Math"/>
                </w:rPr>
              </m:ctrlPr>
            </m:fPr>
            <m:num>
              <m:r>
                <w:rPr>
                  <w:rFonts w:ascii="Cambria Math" w:eastAsia="Cambria Math" w:hAnsi="Cambria Math" w:cs="Cambria Math"/>
                </w:rPr>
                <m:t>29*</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min</m:t>
                  </m:r>
                </m:sub>
              </m:sSub>
            </m:num>
            <m:den>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i</m:t>
                  </m:r>
                </m:sub>
              </m:sSub>
            </m:den>
          </m:f>
        </m:oMath>
      </m:oMathPara>
    </w:p>
    <w:p w14:paraId="2EFF08DC" w14:textId="77777777" w:rsidR="00F020AD" w:rsidRPr="000D4D10" w:rsidRDefault="00347076">
      <w:pPr>
        <w:jc w:val="both"/>
      </w:pPr>
      <w:r w:rsidRPr="000D4D10">
        <w:t>Donde:</w:t>
      </w:r>
    </w:p>
    <w:p w14:paraId="09039C18" w14:textId="77777777" w:rsidR="00F020AD" w:rsidRPr="000D4D10" w:rsidRDefault="00000000">
      <w:pPr>
        <w:numPr>
          <w:ilvl w:val="0"/>
          <w:numId w:val="1"/>
        </w:numPr>
        <w:spacing w:line="259" w:lineRule="auto"/>
        <w:jc w:val="both"/>
        <w:rPr>
          <w:rFonts w:ascii="Arial" w:eastAsia="Arial" w:hAnsi="Arial" w:cs="Arial"/>
        </w:rPr>
      </w:p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min</m:t>
            </m:r>
          </m:sub>
        </m:sSub>
      </m:oMath>
      <w:r w:rsidR="00347076" w:rsidRPr="000D4D10">
        <w:t>: Es el valor total corregido de la propuesta válida más baja.</w:t>
      </w:r>
    </w:p>
    <w:p w14:paraId="6A87F2B9" w14:textId="77777777" w:rsidR="00F020AD" w:rsidRPr="000D4D10" w:rsidRDefault="00000000">
      <w:pPr>
        <w:numPr>
          <w:ilvl w:val="0"/>
          <w:numId w:val="1"/>
        </w:numPr>
        <w:spacing w:after="160" w:line="259" w:lineRule="auto"/>
        <w:jc w:val="both"/>
        <w:rPr>
          <w:rFonts w:ascii="Arial" w:eastAsia="Arial" w:hAnsi="Arial" w:cs="Arial"/>
        </w:rPr>
      </w:p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i</m:t>
            </m:r>
          </m:sub>
        </m:sSub>
      </m:oMath>
      <w:r w:rsidR="00347076" w:rsidRPr="000D4D10">
        <w:t>: Es el valor total corregido de cada una de las propuestas “i”.</w:t>
      </w:r>
    </w:p>
    <w:p w14:paraId="7C779146" w14:textId="77777777" w:rsidR="00F020AD" w:rsidRPr="000D4D10" w:rsidRDefault="00F020AD">
      <w:pPr>
        <w:jc w:val="both"/>
        <w:rPr>
          <w:b/>
        </w:rPr>
      </w:pPr>
    </w:p>
    <w:p w14:paraId="120D241E" w14:textId="77777777" w:rsidR="00F020AD" w:rsidRPr="000D4D10" w:rsidRDefault="00F020AD">
      <w:pPr>
        <w:jc w:val="both"/>
      </w:pPr>
    </w:p>
    <w:p w14:paraId="1D2F45C7" w14:textId="77777777" w:rsidR="00F020AD" w:rsidRPr="000D4D10" w:rsidRDefault="00347076">
      <w:pPr>
        <w:jc w:val="both"/>
      </w:pPr>
      <w:r w:rsidRPr="000D4D10">
        <w:t>La descripción de cada método será la descrita en el manual que para el efecto expida Colombia Compra Eficiente.</w:t>
      </w:r>
    </w:p>
    <w:p w14:paraId="3994A395" w14:textId="77777777" w:rsidR="00F020AD" w:rsidRDefault="00F020AD">
      <w:pPr>
        <w:jc w:val="both"/>
      </w:pPr>
    </w:p>
    <w:p w14:paraId="16545F20" w14:textId="77777777" w:rsidR="00F020AD" w:rsidRDefault="00347076">
      <w:pPr>
        <w:jc w:val="both"/>
      </w:pPr>
      <w:r>
        <w:t>El PROPONENTE deberá presentar debidamente diligenciado el formato de propuesta económica (Anexo No. 4) del presente pliego de condiciones, para lo cual deberá tener en cuenta los siguientes aspectos:</w:t>
      </w:r>
    </w:p>
    <w:p w14:paraId="3DD219DA" w14:textId="77777777" w:rsidR="00F020AD" w:rsidRDefault="00F020AD">
      <w:pPr>
        <w:jc w:val="both"/>
      </w:pPr>
    </w:p>
    <w:p w14:paraId="4036A81F" w14:textId="77777777" w:rsidR="00F020AD" w:rsidRPr="00EF1C3E" w:rsidRDefault="00347076">
      <w:pPr>
        <w:jc w:val="both"/>
      </w:pPr>
      <w:r>
        <w:t>a)</w:t>
      </w:r>
      <w:r>
        <w:tab/>
      </w:r>
      <w:r w:rsidRPr="00EF1C3E">
        <w:t>La oferta debe presentarse en moneda legal colombiana.</w:t>
      </w:r>
    </w:p>
    <w:p w14:paraId="0BDC84A2" w14:textId="77777777" w:rsidR="00F020AD" w:rsidRPr="00EF1C3E" w:rsidRDefault="00347076">
      <w:pPr>
        <w:jc w:val="both"/>
      </w:pPr>
      <w:r w:rsidRPr="00EF1C3E">
        <w:lastRenderedPageBreak/>
        <w:t>b)</w:t>
      </w:r>
      <w:r w:rsidRPr="00EF1C3E">
        <w:tab/>
        <w:t>Se deberá ofertar el valor total incluido el I.V.A. (si a ello hubiere lugar). Este valor deberá incluir la totalidad de los costos directos e indirectos que genere el cumplimiento del objeto del presente proceso, la prestación de los servicios y demás costos inherentes a la ejecución del contrato, los cuales por ningún motivo se considerarán costos adicionales.</w:t>
      </w:r>
    </w:p>
    <w:p w14:paraId="25D8E663" w14:textId="77777777" w:rsidR="00F020AD" w:rsidRDefault="00F020AD">
      <w:pPr>
        <w:widowControl w:val="0"/>
        <w:pBdr>
          <w:top w:val="nil"/>
          <w:left w:val="nil"/>
          <w:bottom w:val="nil"/>
          <w:right w:val="nil"/>
          <w:between w:val="nil"/>
        </w:pBdr>
        <w:tabs>
          <w:tab w:val="left" w:pos="1042"/>
        </w:tabs>
        <w:spacing w:before="51"/>
        <w:rPr>
          <w:b/>
        </w:rPr>
      </w:pPr>
    </w:p>
    <w:p w14:paraId="0D0B2BE6" w14:textId="65D4EF63" w:rsidR="00F020AD" w:rsidRDefault="00347076" w:rsidP="00EF1C3E">
      <w:pPr>
        <w:pStyle w:val="Ttulo4"/>
      </w:pPr>
      <w:r>
        <w:t xml:space="preserve">FACTOR TÉCNICO – </w:t>
      </w:r>
      <w:r w:rsidR="00233176" w:rsidRPr="00233176">
        <w:rPr>
          <w:color w:val="EE0000"/>
        </w:rPr>
        <w:t>XX</w:t>
      </w:r>
      <w:r>
        <w:t xml:space="preserve"> PUNTOS.</w:t>
      </w:r>
    </w:p>
    <w:p w14:paraId="009FD86C" w14:textId="77777777" w:rsidR="00F020AD" w:rsidRDefault="00F020AD">
      <w:pPr>
        <w:spacing w:line="276" w:lineRule="auto"/>
        <w:ind w:right="695"/>
        <w:rPr>
          <w:i/>
        </w:rPr>
      </w:pPr>
    </w:p>
    <w:p w14:paraId="0F3E4DC0" w14:textId="4869C871" w:rsidR="00F020AD" w:rsidRDefault="00347076" w:rsidP="005A5163">
      <w:pPr>
        <w:spacing w:line="276" w:lineRule="auto"/>
        <w:ind w:right="59"/>
        <w:jc w:val="both"/>
        <w:rPr>
          <w:i/>
        </w:rPr>
      </w:pPr>
      <w:r>
        <w:t xml:space="preserve">Será evaluado el proponente en un máximo de 60 puntos y para este aspecto, se tendrá en cuenta, además de que cumpla a cabalidad con todos los ítems de las </w:t>
      </w:r>
      <w:r w:rsidR="005A5163">
        <w:t>e</w:t>
      </w:r>
      <w:r>
        <w:t>specificaciones técnicas, lo siguiente:</w:t>
      </w:r>
    </w:p>
    <w:p w14:paraId="64398029" w14:textId="77777777" w:rsidR="00F020AD" w:rsidRDefault="00347076">
      <w:pPr>
        <w:spacing w:before="199"/>
        <w:ind w:right="59"/>
        <w:rPr>
          <w:i/>
        </w:rPr>
      </w:pPr>
      <w:r>
        <w:t>El puntaje respectivo se asignará de la siguiente manera:</w:t>
      </w:r>
    </w:p>
    <w:p w14:paraId="0CF6A031" w14:textId="77777777" w:rsidR="00F020AD" w:rsidRDefault="00F020AD">
      <w:pPr>
        <w:shd w:val="clear" w:color="auto" w:fill="FFFFFF"/>
        <w:spacing w:after="240"/>
        <w:rPr>
          <w:i/>
        </w:rPr>
      </w:pPr>
    </w:p>
    <w:tbl>
      <w:tblPr>
        <w:tblStyle w:val="a9"/>
        <w:tblW w:w="9187" w:type="dxa"/>
        <w:jc w:val="center"/>
        <w:tblLayout w:type="fixed"/>
        <w:tblLook w:val="0400" w:firstRow="0" w:lastRow="0" w:firstColumn="0" w:lastColumn="0" w:noHBand="0" w:noVBand="1"/>
      </w:tblPr>
      <w:tblGrid>
        <w:gridCol w:w="7887"/>
        <w:gridCol w:w="1300"/>
      </w:tblGrid>
      <w:tr w:rsidR="00F020AD" w14:paraId="386B42F0" w14:textId="77777777">
        <w:trPr>
          <w:trHeight w:val="520"/>
          <w:jc w:val="center"/>
        </w:trPr>
        <w:tc>
          <w:tcPr>
            <w:tcW w:w="78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C6C3A2F" w14:textId="77777777" w:rsidR="00F020AD" w:rsidRPr="008436BD" w:rsidRDefault="00347076">
            <w:pPr>
              <w:jc w:val="center"/>
              <w:rPr>
                <w:b/>
                <w:i/>
                <w:lang w:val="es-CO"/>
              </w:rPr>
            </w:pPr>
            <w:r w:rsidRPr="008436BD">
              <w:rPr>
                <w:b/>
                <w:lang w:val="es-CO"/>
              </w:rPr>
              <w:t>DESCRIPCIÓN DEL ELEMENTO / FACTOR DE PONDERACIÓN</w:t>
            </w:r>
          </w:p>
        </w:tc>
        <w:tc>
          <w:tcPr>
            <w:tcW w:w="130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F011ABB" w14:textId="77777777" w:rsidR="00F020AD" w:rsidRDefault="00347076">
            <w:pPr>
              <w:jc w:val="center"/>
              <w:rPr>
                <w:b/>
                <w:i/>
              </w:rPr>
            </w:pPr>
            <w:r>
              <w:rPr>
                <w:b/>
              </w:rPr>
              <w:t>PUNTAJE</w:t>
            </w:r>
          </w:p>
        </w:tc>
      </w:tr>
      <w:tr w:rsidR="00F020AD" w14:paraId="69547C51" w14:textId="77777777" w:rsidTr="000E70BC">
        <w:trPr>
          <w:trHeight w:val="352"/>
          <w:jc w:val="center"/>
        </w:trPr>
        <w:tc>
          <w:tcPr>
            <w:tcW w:w="7887"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5F3C436" w14:textId="2457940E" w:rsidR="00F020AD" w:rsidRPr="008436BD" w:rsidRDefault="00F020AD">
            <w:pPr>
              <w:spacing w:before="8" w:line="246" w:lineRule="auto"/>
              <w:ind w:left="18" w:right="182"/>
              <w:jc w:val="both"/>
              <w:rPr>
                <w:lang w:val="es-CO"/>
              </w:rPr>
            </w:pPr>
          </w:p>
        </w:tc>
        <w:tc>
          <w:tcPr>
            <w:tcW w:w="1300"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73BB08FB" w14:textId="7DF72434" w:rsidR="00F020AD" w:rsidRPr="00233176" w:rsidRDefault="00233176">
            <w:pPr>
              <w:jc w:val="center"/>
              <w:rPr>
                <w:i/>
                <w:color w:val="EE0000"/>
              </w:rPr>
            </w:pPr>
            <w:r w:rsidRPr="00233176">
              <w:rPr>
                <w:color w:val="EE0000"/>
              </w:rPr>
              <w:t>XX</w:t>
            </w:r>
          </w:p>
        </w:tc>
      </w:tr>
      <w:tr w:rsidR="00F020AD" w14:paraId="4F1D19C8" w14:textId="77777777" w:rsidTr="000E70BC">
        <w:trPr>
          <w:trHeight w:val="402"/>
          <w:jc w:val="center"/>
        </w:trPr>
        <w:tc>
          <w:tcPr>
            <w:tcW w:w="7887"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932286F" w14:textId="4ED799DA" w:rsidR="00F020AD" w:rsidRPr="008436BD" w:rsidRDefault="00F020AD">
            <w:pPr>
              <w:spacing w:before="8" w:line="246" w:lineRule="auto"/>
              <w:ind w:right="182"/>
              <w:jc w:val="both"/>
              <w:rPr>
                <w:lang w:val="es-CO"/>
              </w:rPr>
            </w:pPr>
          </w:p>
        </w:tc>
        <w:tc>
          <w:tcPr>
            <w:tcW w:w="1300"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44461193" w14:textId="6EBBAA0C" w:rsidR="00F020AD" w:rsidRPr="00233176" w:rsidRDefault="00233176">
            <w:pPr>
              <w:jc w:val="center"/>
              <w:rPr>
                <w:color w:val="EE0000"/>
              </w:rPr>
            </w:pPr>
            <w:r w:rsidRPr="00233176">
              <w:rPr>
                <w:color w:val="EE0000"/>
              </w:rPr>
              <w:t>XX</w:t>
            </w:r>
          </w:p>
        </w:tc>
      </w:tr>
    </w:tbl>
    <w:p w14:paraId="2A8AA0A5" w14:textId="77777777" w:rsidR="000E70BC" w:rsidRDefault="000E70BC" w:rsidP="000E70BC"/>
    <w:p w14:paraId="2A72DE48" w14:textId="324C0C8F" w:rsidR="00F020AD" w:rsidRDefault="00347076" w:rsidP="000E70BC">
      <w:r w:rsidRPr="000E70BC">
        <w:rPr>
          <w:b/>
          <w:bCs/>
        </w:rPr>
        <w:t>Nota:</w:t>
      </w:r>
      <w:r w:rsidRPr="000E70BC">
        <w:t xml:space="preserve"> El anterior requisito se acredita mediante la entrega de una carta de intención firmada por el representante legal de la</w:t>
      </w:r>
      <w:r w:rsidR="00D2488F" w:rsidRPr="000E70BC">
        <w:t xml:space="preserve"> empresa. Es de señalar que una vez suscrito el contrato se incluirá como obligación la entrega de un baucher para ser redimido durante el tiempo de la garantía técnica para acreditar su cumplimiento.</w:t>
      </w:r>
    </w:p>
    <w:p w14:paraId="57E72251" w14:textId="77777777" w:rsidR="005F2F85" w:rsidRPr="000E70BC" w:rsidRDefault="005F2F85" w:rsidP="000E70BC"/>
    <w:p w14:paraId="13C634B8" w14:textId="77777777" w:rsidR="00F020AD" w:rsidRDefault="00347076" w:rsidP="005F2F85">
      <w:pPr>
        <w:pStyle w:val="Ttulo4"/>
        <w:rPr>
          <w:i/>
        </w:rPr>
      </w:pPr>
      <w:r>
        <w:t>APOYO A LA INDUSTRIA NACIONAL – 10 PUNTOS</w:t>
      </w:r>
    </w:p>
    <w:p w14:paraId="35E1320A" w14:textId="77777777" w:rsidR="00F020AD" w:rsidRDefault="00F020AD">
      <w:pPr>
        <w:spacing w:line="276" w:lineRule="auto"/>
        <w:ind w:left="682" w:right="693"/>
        <w:rPr>
          <w:i/>
        </w:rPr>
      </w:pPr>
    </w:p>
    <w:p w14:paraId="1B497025" w14:textId="77777777" w:rsidR="00F020AD" w:rsidRDefault="00347076">
      <w:pPr>
        <w:spacing w:line="276" w:lineRule="auto"/>
        <w:ind w:right="59"/>
        <w:jc w:val="both"/>
        <w:rPr>
          <w:i/>
        </w:rPr>
      </w:pPr>
      <w:r>
        <w:t>De conformidad con el parágrafo del artículo 1 de la ley 816 de 2003, modificado por el artículo 51 del decreto 19 de 2012, se otorgará tratamiento de bienes y servicios de origen Nacional a aquellos bienes y servicios originarios de los países con los cuales Colombia ha negociado trato nacional en materia de compras nacionales y aquellos países en los cuales, a las ofertas de bienes y servicios colombianos, les concede el mismo tratamiento otorgado a sus bienes o servicios nacionales.</w:t>
      </w:r>
    </w:p>
    <w:p w14:paraId="6B5FEBFE" w14:textId="77777777" w:rsidR="00F020AD" w:rsidRDefault="00347076">
      <w:pPr>
        <w:widowControl w:val="0"/>
        <w:numPr>
          <w:ilvl w:val="0"/>
          <w:numId w:val="21"/>
        </w:numPr>
        <w:pBdr>
          <w:top w:val="nil"/>
          <w:left w:val="nil"/>
          <w:bottom w:val="nil"/>
          <w:right w:val="nil"/>
          <w:between w:val="nil"/>
        </w:pBdr>
        <w:tabs>
          <w:tab w:val="left" w:pos="1390"/>
        </w:tabs>
        <w:spacing w:before="201"/>
        <w:ind w:right="59"/>
        <w:rPr>
          <w:color w:val="000000"/>
        </w:rPr>
      </w:pPr>
      <w:r>
        <w:rPr>
          <w:color w:val="000000"/>
        </w:rPr>
        <w:t>Cuando el proponente oferte servicios con el 100% de personal nacional, se le asignarán 10 Puntos.</w:t>
      </w:r>
    </w:p>
    <w:p w14:paraId="59ED6416" w14:textId="77777777" w:rsidR="00F020AD" w:rsidRDefault="00347076">
      <w:pPr>
        <w:widowControl w:val="0"/>
        <w:numPr>
          <w:ilvl w:val="0"/>
          <w:numId w:val="21"/>
        </w:numPr>
        <w:pBdr>
          <w:top w:val="nil"/>
          <w:left w:val="nil"/>
          <w:bottom w:val="nil"/>
          <w:right w:val="nil"/>
          <w:between w:val="nil"/>
        </w:pBdr>
        <w:tabs>
          <w:tab w:val="left" w:pos="1390"/>
        </w:tabs>
        <w:spacing w:before="201"/>
        <w:ind w:right="59"/>
        <w:rPr>
          <w:color w:val="000000"/>
        </w:rPr>
      </w:pPr>
      <w:r>
        <w:rPr>
          <w:color w:val="000000"/>
        </w:rPr>
        <w:lastRenderedPageBreak/>
        <w:t>Cuando el proponente oferte servicios con personal nacional y extranjero, se le asignarán 7 Puntos.</w:t>
      </w:r>
    </w:p>
    <w:p w14:paraId="032580BB" w14:textId="77777777" w:rsidR="00F020AD" w:rsidRDefault="00347076">
      <w:pPr>
        <w:widowControl w:val="0"/>
        <w:numPr>
          <w:ilvl w:val="0"/>
          <w:numId w:val="21"/>
        </w:numPr>
        <w:pBdr>
          <w:top w:val="nil"/>
          <w:left w:val="nil"/>
          <w:bottom w:val="nil"/>
          <w:right w:val="nil"/>
          <w:between w:val="nil"/>
        </w:pBdr>
        <w:tabs>
          <w:tab w:val="left" w:pos="1390"/>
        </w:tabs>
        <w:spacing w:before="201"/>
        <w:ind w:right="59"/>
        <w:rPr>
          <w:color w:val="000000"/>
        </w:rPr>
      </w:pPr>
      <w:r>
        <w:rPr>
          <w:color w:val="000000"/>
        </w:rPr>
        <w:t>Cuando el proponente oferte servicios con personal extranjero se le asignarán 5 puntos.</w:t>
      </w:r>
    </w:p>
    <w:p w14:paraId="50C82627" w14:textId="77777777" w:rsidR="00F020AD" w:rsidRDefault="00F020AD">
      <w:pPr>
        <w:widowControl w:val="0"/>
        <w:pBdr>
          <w:top w:val="nil"/>
          <w:left w:val="nil"/>
          <w:bottom w:val="nil"/>
          <w:right w:val="nil"/>
          <w:between w:val="nil"/>
        </w:pBdr>
        <w:ind w:right="59"/>
        <w:jc w:val="both"/>
        <w:rPr>
          <w:color w:val="000000"/>
        </w:rPr>
      </w:pPr>
    </w:p>
    <w:p w14:paraId="296C840F" w14:textId="62632148" w:rsidR="00F020AD" w:rsidRDefault="00347076">
      <w:pPr>
        <w:ind w:right="59"/>
        <w:jc w:val="both"/>
        <w:rPr>
          <w:i/>
        </w:rPr>
      </w:pPr>
      <w:r>
        <w:t xml:space="preserve">La </w:t>
      </w:r>
      <w:r w:rsidR="00DD5A98">
        <w:t>U.A.E.</w:t>
      </w:r>
      <w:r>
        <w:t xml:space="preserve"> Contaduría General de la Nación, considerará las propuestas hábiles, es decir, aquellas que definitivamente cumplieron con todos los aspectos técnicos, jurídicos, financieros, y demostraron la capacidad administrativa y acreditaron la experiencia requerida.</w:t>
      </w:r>
    </w:p>
    <w:p w14:paraId="2DB7958D" w14:textId="77777777" w:rsidR="007B063B" w:rsidRDefault="007B063B">
      <w:pPr>
        <w:ind w:right="59"/>
        <w:rPr>
          <w:i/>
        </w:rPr>
      </w:pPr>
    </w:p>
    <w:p w14:paraId="485156D6" w14:textId="1172ABA5" w:rsidR="00F020AD" w:rsidRDefault="00347076" w:rsidP="005F2F85">
      <w:pPr>
        <w:pStyle w:val="Ttulo4"/>
        <w:rPr>
          <w:i/>
        </w:rPr>
      </w:pPr>
      <w:r>
        <w:t>VINCULACIÓN DE TRABAJADORES CON DISCAPACIDAD (1%)</w:t>
      </w:r>
    </w:p>
    <w:p w14:paraId="737D3305" w14:textId="77777777" w:rsidR="00F020AD" w:rsidRDefault="00F020AD">
      <w:pPr>
        <w:ind w:right="18"/>
        <w:jc w:val="both"/>
      </w:pPr>
    </w:p>
    <w:p w14:paraId="251B3A82" w14:textId="77777777" w:rsidR="00F020AD" w:rsidRDefault="00347076">
      <w:pPr>
        <w:jc w:val="both"/>
      </w:pPr>
      <w:r>
        <w:t>Para incentivar el sistema de preferencia a favor de las personas con discapacidad en la evaluación se asignará un (1) punto del total de los puntos establecidos a los proponentes, que acrediten la vinculación de trabajadores con discapacidad en su planta de personal de acuerdo con lo establecido en el artículo 2.2.1.2.4.2.6 del Decreto 1082 del 2015, adicionado por el Decreto 392 de 2018.</w:t>
      </w:r>
    </w:p>
    <w:p w14:paraId="20A05217" w14:textId="77777777" w:rsidR="00F020AD" w:rsidRDefault="00F020AD">
      <w:pPr>
        <w:ind w:left="720"/>
        <w:jc w:val="both"/>
      </w:pPr>
    </w:p>
    <w:p w14:paraId="4179ED0F" w14:textId="77777777" w:rsidR="00F020AD" w:rsidRPr="005F2F85" w:rsidRDefault="00347076">
      <w:pPr>
        <w:jc w:val="both"/>
      </w:pPr>
      <w:r>
        <w:t xml:space="preserve">En los procesos de licitaciones públicas y concursos de méritos, para incentivar el sistema de preferencias a favor de las personas con discapacidad, las entidades estatales deberán otorgar el uno por ciento (1%) del total de los puntos establecidos en el pliego de </w:t>
      </w:r>
      <w:r w:rsidRPr="005F2F85">
        <w:t>condiciones, a los proponentes que acrediten la vinculación de trabajadores con discapacidad en su planta de personal, de acuerdo con los siguientes requisitos:</w:t>
      </w:r>
    </w:p>
    <w:p w14:paraId="7D8834D5" w14:textId="77777777" w:rsidR="00F020AD" w:rsidRPr="005F2F85" w:rsidRDefault="00F020AD">
      <w:pPr>
        <w:ind w:left="720"/>
        <w:jc w:val="both"/>
      </w:pPr>
    </w:p>
    <w:p w14:paraId="6D5FCE28" w14:textId="77777777" w:rsidR="00F020AD" w:rsidRPr="005F2F85" w:rsidRDefault="00347076">
      <w:pPr>
        <w:jc w:val="both"/>
      </w:pPr>
      <w:r w:rsidRPr="005F2F85">
        <w:t>1)</w:t>
      </w:r>
      <w:r w:rsidRPr="005F2F85">
        <w:tab/>
        <w:t>La persona natural, el representante legal de la persona jurídica o el revisor fiscal, según corresponda certificarán el número total de trabajadores vinculados a la planta de personal del proponente o sus integrantes a la fecha de cierre del proceso de selección.</w:t>
      </w:r>
    </w:p>
    <w:p w14:paraId="0F74BB43" w14:textId="77777777" w:rsidR="00F020AD" w:rsidRPr="005F2F85" w:rsidRDefault="00347076">
      <w:pPr>
        <w:jc w:val="both"/>
      </w:pPr>
      <w:r w:rsidRPr="005F2F85">
        <w:t>2)</w:t>
      </w:r>
      <w:r w:rsidRPr="005F2F85">
        <w:tab/>
        <w:t>Acreditar el número mínimo de personas con discapacidad en su planta de personal, de conformidad con lo señalado en el certificado expedido por el Ministerio de Trabajo, el cual deberá estar vigente a la fecha de cierre del proceso de selección.</w:t>
      </w:r>
    </w:p>
    <w:p w14:paraId="0C40AE05" w14:textId="77777777" w:rsidR="00F020AD" w:rsidRDefault="00F020AD">
      <w:pPr>
        <w:ind w:left="720"/>
        <w:jc w:val="both"/>
      </w:pPr>
    </w:p>
    <w:p w14:paraId="1D882839" w14:textId="2A37AD55" w:rsidR="00F020AD" w:rsidRDefault="00347076" w:rsidP="00682E9F">
      <w:pPr>
        <w:jc w:val="both"/>
      </w:pPr>
      <w:r>
        <w:t>Verificados los anteriores requisitos, se asignará el 1%, a quienes acrediten el número mínimo de trabajadores con discapacidad, señalados a continuación:</w:t>
      </w:r>
    </w:p>
    <w:p w14:paraId="499AE01C" w14:textId="77777777" w:rsidR="00C603C5" w:rsidRDefault="00C603C5">
      <w:pPr>
        <w:ind w:left="720"/>
        <w:jc w:val="both"/>
      </w:pPr>
    </w:p>
    <w:tbl>
      <w:tblPr>
        <w:tblW w:w="95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60"/>
        <w:gridCol w:w="4468"/>
      </w:tblGrid>
      <w:tr w:rsidR="00500BA7" w14:paraId="0280E8DA" w14:textId="77777777" w:rsidTr="00500BA7">
        <w:trPr>
          <w:trHeight w:val="497"/>
        </w:trPr>
        <w:tc>
          <w:tcPr>
            <w:tcW w:w="5060" w:type="dxa"/>
            <w:shd w:val="clear" w:color="auto" w:fill="D0CECE" w:themeFill="background2" w:themeFillShade="E6"/>
          </w:tcPr>
          <w:p w14:paraId="64FBD87C" w14:textId="77777777" w:rsidR="00500BA7" w:rsidRDefault="00500BA7" w:rsidP="00DC298A">
            <w:pPr>
              <w:jc w:val="center"/>
              <w:rPr>
                <w:b/>
                <w:i/>
              </w:rPr>
            </w:pPr>
            <w:r>
              <w:rPr>
                <w:b/>
              </w:rPr>
              <w:t>Número total de trabajadores de la planta de personal del proponente</w:t>
            </w:r>
          </w:p>
        </w:tc>
        <w:tc>
          <w:tcPr>
            <w:tcW w:w="4468" w:type="dxa"/>
            <w:shd w:val="clear" w:color="auto" w:fill="D0CECE" w:themeFill="background2" w:themeFillShade="E6"/>
          </w:tcPr>
          <w:p w14:paraId="2CACF6B3" w14:textId="77777777" w:rsidR="00500BA7" w:rsidRDefault="00500BA7" w:rsidP="00DC298A">
            <w:pPr>
              <w:jc w:val="center"/>
              <w:rPr>
                <w:b/>
                <w:i/>
              </w:rPr>
            </w:pPr>
            <w:r>
              <w:rPr>
                <w:b/>
              </w:rPr>
              <w:t>Número mínimo de trabajadores con discapacidad exigido</w:t>
            </w:r>
          </w:p>
        </w:tc>
      </w:tr>
      <w:tr w:rsidR="00500BA7" w14:paraId="36D3BCE2" w14:textId="77777777" w:rsidTr="00500BA7">
        <w:trPr>
          <w:trHeight w:val="246"/>
        </w:trPr>
        <w:tc>
          <w:tcPr>
            <w:tcW w:w="5060" w:type="dxa"/>
          </w:tcPr>
          <w:p w14:paraId="2671B309" w14:textId="77777777" w:rsidR="00500BA7" w:rsidRDefault="00500BA7" w:rsidP="00DC298A">
            <w:pPr>
              <w:ind w:left="1447"/>
              <w:jc w:val="center"/>
              <w:rPr>
                <w:i/>
              </w:rPr>
            </w:pPr>
            <w:r>
              <w:t>Entre 1 y 30</w:t>
            </w:r>
          </w:p>
        </w:tc>
        <w:tc>
          <w:tcPr>
            <w:tcW w:w="4468" w:type="dxa"/>
          </w:tcPr>
          <w:p w14:paraId="72EE30D1" w14:textId="77777777" w:rsidR="00500BA7" w:rsidRDefault="00500BA7" w:rsidP="00DC298A">
            <w:pPr>
              <w:ind w:left="7"/>
              <w:jc w:val="center"/>
              <w:rPr>
                <w:i/>
              </w:rPr>
            </w:pPr>
            <w:r>
              <w:t>1</w:t>
            </w:r>
          </w:p>
        </w:tc>
      </w:tr>
      <w:tr w:rsidR="00500BA7" w14:paraId="6C9549F0" w14:textId="77777777" w:rsidTr="00500BA7">
        <w:trPr>
          <w:trHeight w:val="249"/>
        </w:trPr>
        <w:tc>
          <w:tcPr>
            <w:tcW w:w="5060" w:type="dxa"/>
          </w:tcPr>
          <w:p w14:paraId="740206C9" w14:textId="77777777" w:rsidR="00500BA7" w:rsidRDefault="00500BA7" w:rsidP="00DC298A">
            <w:pPr>
              <w:ind w:left="1447"/>
              <w:jc w:val="center"/>
              <w:rPr>
                <w:i/>
              </w:rPr>
            </w:pPr>
            <w:r>
              <w:t>Entre 31 y 100</w:t>
            </w:r>
          </w:p>
        </w:tc>
        <w:tc>
          <w:tcPr>
            <w:tcW w:w="4468" w:type="dxa"/>
          </w:tcPr>
          <w:p w14:paraId="0CCB4150" w14:textId="77777777" w:rsidR="00500BA7" w:rsidRDefault="00500BA7" w:rsidP="00DC298A">
            <w:pPr>
              <w:ind w:left="7"/>
              <w:jc w:val="center"/>
              <w:rPr>
                <w:i/>
              </w:rPr>
            </w:pPr>
            <w:r>
              <w:t>2</w:t>
            </w:r>
          </w:p>
        </w:tc>
      </w:tr>
      <w:tr w:rsidR="00500BA7" w14:paraId="5C20454D" w14:textId="77777777" w:rsidTr="00500BA7">
        <w:trPr>
          <w:trHeight w:val="246"/>
        </w:trPr>
        <w:tc>
          <w:tcPr>
            <w:tcW w:w="5060" w:type="dxa"/>
          </w:tcPr>
          <w:p w14:paraId="36427F03" w14:textId="77777777" w:rsidR="00500BA7" w:rsidRDefault="00500BA7" w:rsidP="00DC298A">
            <w:pPr>
              <w:ind w:left="1447"/>
              <w:jc w:val="center"/>
              <w:rPr>
                <w:i/>
              </w:rPr>
            </w:pPr>
            <w:r>
              <w:lastRenderedPageBreak/>
              <w:t>Entre 101 y 150</w:t>
            </w:r>
          </w:p>
        </w:tc>
        <w:tc>
          <w:tcPr>
            <w:tcW w:w="4468" w:type="dxa"/>
          </w:tcPr>
          <w:p w14:paraId="300F75A0" w14:textId="77777777" w:rsidR="00500BA7" w:rsidRDefault="00500BA7" w:rsidP="00DC298A">
            <w:pPr>
              <w:ind w:left="7"/>
              <w:jc w:val="center"/>
              <w:rPr>
                <w:i/>
              </w:rPr>
            </w:pPr>
            <w:r>
              <w:t>3</w:t>
            </w:r>
          </w:p>
        </w:tc>
      </w:tr>
      <w:tr w:rsidR="00500BA7" w14:paraId="4F77620C" w14:textId="77777777" w:rsidTr="00500BA7">
        <w:trPr>
          <w:trHeight w:val="249"/>
        </w:trPr>
        <w:tc>
          <w:tcPr>
            <w:tcW w:w="5060" w:type="dxa"/>
          </w:tcPr>
          <w:p w14:paraId="5D0F946E" w14:textId="77777777" w:rsidR="00500BA7" w:rsidRDefault="00500BA7" w:rsidP="00DC298A">
            <w:pPr>
              <w:ind w:left="1447"/>
              <w:jc w:val="center"/>
              <w:rPr>
                <w:i/>
              </w:rPr>
            </w:pPr>
            <w:r>
              <w:t>Entre 151 y 200</w:t>
            </w:r>
          </w:p>
        </w:tc>
        <w:tc>
          <w:tcPr>
            <w:tcW w:w="4468" w:type="dxa"/>
          </w:tcPr>
          <w:p w14:paraId="39BE2AA9" w14:textId="77777777" w:rsidR="00500BA7" w:rsidRDefault="00500BA7" w:rsidP="00DC298A">
            <w:pPr>
              <w:ind w:left="7"/>
              <w:jc w:val="center"/>
              <w:rPr>
                <w:i/>
              </w:rPr>
            </w:pPr>
            <w:r>
              <w:t>4</w:t>
            </w:r>
          </w:p>
        </w:tc>
      </w:tr>
      <w:tr w:rsidR="00500BA7" w14:paraId="6C662415" w14:textId="77777777" w:rsidTr="00500BA7">
        <w:trPr>
          <w:trHeight w:val="249"/>
        </w:trPr>
        <w:tc>
          <w:tcPr>
            <w:tcW w:w="5060" w:type="dxa"/>
          </w:tcPr>
          <w:p w14:paraId="31F9393B" w14:textId="77777777" w:rsidR="00500BA7" w:rsidRDefault="00500BA7" w:rsidP="00DC298A">
            <w:pPr>
              <w:ind w:left="1447"/>
              <w:jc w:val="center"/>
              <w:rPr>
                <w:i/>
              </w:rPr>
            </w:pPr>
            <w:r>
              <w:t>Más de 200</w:t>
            </w:r>
          </w:p>
        </w:tc>
        <w:tc>
          <w:tcPr>
            <w:tcW w:w="4468" w:type="dxa"/>
          </w:tcPr>
          <w:p w14:paraId="4115623A" w14:textId="77777777" w:rsidR="00500BA7" w:rsidRDefault="00500BA7" w:rsidP="00DC298A">
            <w:pPr>
              <w:ind w:left="7"/>
              <w:jc w:val="center"/>
              <w:rPr>
                <w:i/>
              </w:rPr>
            </w:pPr>
            <w:r>
              <w:t>5</w:t>
            </w:r>
          </w:p>
        </w:tc>
      </w:tr>
    </w:tbl>
    <w:p w14:paraId="3A39FE2D" w14:textId="77777777" w:rsidR="00C603C5" w:rsidRDefault="00C603C5">
      <w:pPr>
        <w:ind w:left="720"/>
        <w:jc w:val="both"/>
      </w:pPr>
    </w:p>
    <w:p w14:paraId="5E1356AB" w14:textId="04A8973E" w:rsidR="00F020AD" w:rsidRPr="00500BA7" w:rsidRDefault="00347076">
      <w:pPr>
        <w:jc w:val="both"/>
      </w:pPr>
      <w:r w:rsidRPr="00500BA7">
        <w:t xml:space="preserve">La </w:t>
      </w:r>
      <w:r w:rsidR="00DD5A98" w:rsidRPr="00500BA7">
        <w:t>U.A.E.</w:t>
      </w:r>
      <w:r w:rsidRPr="00500BA7">
        <w:t xml:space="preserve"> Contaduría General de la Nación a través del interventor y/o supervisor, verificarán durante la ejecución del contrato que el proponente que resulte adjudicatario mantiene en su planta de personal el número de trabajadores con discapacidad que dio lugar a la obtención del puntaje adicional de la oferta. El proponente presentará el certificado que para el efecto expida el Ministerio de Trabajo, y la entidad estatal contratante verificará la vigencia de dicha certificación, de conformidad con la normativa aplicable.</w:t>
      </w:r>
    </w:p>
    <w:p w14:paraId="26F0B57D" w14:textId="77777777" w:rsidR="00F020AD" w:rsidRPr="00500BA7" w:rsidRDefault="00F020AD">
      <w:pPr>
        <w:ind w:left="720"/>
        <w:jc w:val="both"/>
      </w:pPr>
    </w:p>
    <w:p w14:paraId="7B6F4E4E" w14:textId="77777777" w:rsidR="00F020AD" w:rsidRPr="00500BA7" w:rsidRDefault="00347076">
      <w:pPr>
        <w:jc w:val="both"/>
      </w:pPr>
      <w:r w:rsidRPr="00500BA7">
        <w:t>La reducción del número de trabajadores con discapacidad acreditado para obtener el puntaje adicional constituye incumplimiento del contrato por parte del contratista y dará lugar a las consecuencias del incumplimiento previstas en el contrato y en las normas aplicables. El procedimiento para la declaratoria de incumplimiento de que trata el presente artículo deberá adelantarse con observancia a los postulados del debido proceso, en aplicación de los principios que rigen la actividad contractual teniendo presente los casos de fuerza mayor o caso fortuito.</w:t>
      </w:r>
    </w:p>
    <w:p w14:paraId="781BF4A1" w14:textId="77777777" w:rsidR="00F020AD" w:rsidRDefault="00F020AD">
      <w:pPr>
        <w:jc w:val="both"/>
      </w:pPr>
    </w:p>
    <w:p w14:paraId="6384ACB6" w14:textId="77777777" w:rsidR="00F020AD" w:rsidRDefault="00347076" w:rsidP="00500BA7">
      <w:pPr>
        <w:pStyle w:val="Ttulo4"/>
      </w:pPr>
      <w:bookmarkStart w:id="44" w:name="_heading=h.nku04tc58xmc" w:colFirst="0" w:colLast="0"/>
      <w:bookmarkEnd w:id="44"/>
      <w:r>
        <w:t>CRITERIOS DIFERENCIALES: EMPRENDIMIENTOS Y EMPRESAS DE MUJERES - DECRETO 1860 DE 2021(PUNTAJE MÁXIMO 0,25%)</w:t>
      </w:r>
    </w:p>
    <w:p w14:paraId="73E2B56E" w14:textId="77777777" w:rsidR="00F020AD" w:rsidRDefault="00F020AD">
      <w:pPr>
        <w:widowControl w:val="0"/>
        <w:jc w:val="both"/>
      </w:pPr>
    </w:p>
    <w:p w14:paraId="5B572BB4" w14:textId="77777777" w:rsidR="00F020AD" w:rsidRDefault="00347076">
      <w:pPr>
        <w:widowControl w:val="0"/>
        <w:ind w:right="-83"/>
        <w:jc w:val="both"/>
      </w:pPr>
      <w:r>
        <w:t>En cumplimiento del artículo 2.2.1.2.4.2.15 del Decreto 1860 de 2021, se otorgará 0,25%, al oferente que acredite alguna de las siguientes condiciones:</w:t>
      </w:r>
    </w:p>
    <w:p w14:paraId="3A348437" w14:textId="77777777" w:rsidR="00F020AD" w:rsidRDefault="00F020AD">
      <w:pPr>
        <w:widowControl w:val="0"/>
        <w:ind w:right="-83"/>
        <w:jc w:val="both"/>
      </w:pPr>
    </w:p>
    <w:p w14:paraId="0BC0F412" w14:textId="77777777" w:rsidR="00F020AD" w:rsidRDefault="00347076">
      <w:pPr>
        <w:widowControl w:val="0"/>
        <w:ind w:right="-83"/>
        <w:jc w:val="both"/>
      </w:pPr>
      <w:r>
        <w:t>“Artículo 2.2.1.2.4.2.15 Emprendimiento Empresas de Mujeres (0,25%)</w:t>
      </w:r>
    </w:p>
    <w:p w14:paraId="046011F6" w14:textId="77777777" w:rsidR="00F020AD" w:rsidRDefault="00F020AD">
      <w:pPr>
        <w:widowControl w:val="0"/>
        <w:ind w:right="-83"/>
        <w:jc w:val="both"/>
      </w:pPr>
    </w:p>
    <w:p w14:paraId="749DBF6A" w14:textId="77777777" w:rsidR="00F020AD" w:rsidRPr="004D2B25" w:rsidRDefault="00347076">
      <w:pPr>
        <w:widowControl w:val="0"/>
        <w:numPr>
          <w:ilvl w:val="6"/>
          <w:numId w:val="7"/>
        </w:numPr>
        <w:ind w:left="426" w:right="-83"/>
        <w:jc w:val="both"/>
      </w:pPr>
      <w:r w:rsidRPr="004D2B25">
        <w:t xml:space="preserve">Cuando más del cincuenta por ciento (50%) de las acciones, partes de interés o cuotas de participación de la persona jurídica pertenezcan a mujeres y los derechos de propiedad hayan pertenecido a estas durante al menos el último año anterior a la fecha de cierre del Proceso de Selección. Esta circunstancia se acreditará mediante certificación expedida por el representante legal y el revisor fiscal, cuando exista de acuerdo con los requerimientos de ley, o el contador, donde conste la distribución de los derechos en la sociedad y el tiempo en el que las mujeres han mantenido su participación. </w:t>
      </w:r>
    </w:p>
    <w:p w14:paraId="62C5366C" w14:textId="77777777" w:rsidR="00F020AD" w:rsidRPr="004D2B25" w:rsidRDefault="00F020AD">
      <w:pPr>
        <w:widowControl w:val="0"/>
        <w:ind w:right="-83"/>
        <w:jc w:val="both"/>
      </w:pPr>
    </w:p>
    <w:p w14:paraId="42C5C33F" w14:textId="77777777" w:rsidR="00F020AD" w:rsidRPr="004D2B25" w:rsidRDefault="00347076">
      <w:pPr>
        <w:widowControl w:val="0"/>
        <w:numPr>
          <w:ilvl w:val="6"/>
          <w:numId w:val="7"/>
        </w:numPr>
        <w:ind w:left="426" w:right="-83"/>
        <w:jc w:val="both"/>
      </w:pPr>
      <w:r w:rsidRPr="004D2B25">
        <w:t xml:space="preserve">Cuando por lo menos el cincuenta por ciento (50%) de los empleos del nivel directivo de la persona jurídica sean ejercidos por mujeres y éstas hayan estado vinculadas </w:t>
      </w:r>
      <w:r w:rsidRPr="004D2B25">
        <w:lastRenderedPageBreak/>
        <w:t xml:space="preserve">laboralmente a la empresa durante al menos el último año anterior a la fecha de cierre del Proceso de Selección en el mismo cargo u otro del mismo nivel. </w:t>
      </w:r>
    </w:p>
    <w:p w14:paraId="37E024F3" w14:textId="77777777" w:rsidR="00F020AD" w:rsidRPr="004D2B25" w:rsidRDefault="00F020AD">
      <w:pPr>
        <w:widowControl w:val="0"/>
        <w:ind w:right="-83"/>
        <w:jc w:val="both"/>
      </w:pPr>
    </w:p>
    <w:p w14:paraId="2CF648AF" w14:textId="77777777" w:rsidR="00F020AD" w:rsidRDefault="00347076">
      <w:pPr>
        <w:widowControl w:val="0"/>
        <w:ind w:right="-83"/>
        <w:jc w:val="both"/>
      </w:pPr>
      <w:r>
        <w:t xml:space="preserve">Se entenderá como empleos del nivel directivo aquellos cuyas funciones están relacionadas con la dirección de áreas misionales de la empresa y la toma de decisiones a nivel estratégico. En este sentido, serán cargos de nivel directivo los que dentro de la organización de la empresa se encuentran ubicados en un nivel de mando o los que por su jerarquía desempeñan cargos encaminados al cumplimiento de funciones orientadas a representar al empleador. </w:t>
      </w:r>
    </w:p>
    <w:p w14:paraId="7F4F2335" w14:textId="77777777" w:rsidR="00F020AD" w:rsidRDefault="00F020AD">
      <w:pPr>
        <w:widowControl w:val="0"/>
        <w:ind w:right="-83"/>
        <w:jc w:val="both"/>
      </w:pPr>
    </w:p>
    <w:p w14:paraId="1A06ACF4" w14:textId="77777777" w:rsidR="00F020AD" w:rsidRPr="004D2B25" w:rsidRDefault="00347076">
      <w:pPr>
        <w:widowControl w:val="0"/>
        <w:ind w:right="-83"/>
        <w:jc w:val="both"/>
      </w:pPr>
      <w:r>
        <w:t xml:space="preserve">Esta circunstancia se acreditará mediante certificación expedida por el representante legal y el revisor fiscal, cuando exista de acuerdo con los requerimientos de ley, o el contador, donde se señale de manera detallada todas las personas que conforman los cargos de nivel </w:t>
      </w:r>
      <w:r w:rsidRPr="004D2B25">
        <w:t>directivo del proponente, el número de mujeres y el tiempo de vinculación.</w:t>
      </w:r>
    </w:p>
    <w:p w14:paraId="0D25DA7F" w14:textId="77777777" w:rsidR="00F020AD" w:rsidRPr="004D2B25" w:rsidRDefault="00F020AD">
      <w:pPr>
        <w:widowControl w:val="0"/>
        <w:ind w:right="-83"/>
        <w:jc w:val="both"/>
      </w:pPr>
    </w:p>
    <w:p w14:paraId="003BE30D" w14:textId="77777777" w:rsidR="00F020AD" w:rsidRPr="004D2B25" w:rsidRDefault="00347076">
      <w:pPr>
        <w:widowControl w:val="0"/>
        <w:numPr>
          <w:ilvl w:val="6"/>
          <w:numId w:val="7"/>
        </w:numPr>
        <w:ind w:left="284" w:right="-83"/>
        <w:jc w:val="both"/>
      </w:pPr>
      <w:r w:rsidRPr="004D2B25">
        <w:t>Cuando la persona natural sea una mujer y haya ejercido actividades comerciales a través de un establecimiento de comercio durante al menos el último año anterior a la fecha de cierre del proceso de selección. Esta circunstancia se acreditará mediante la copia de cédula de ciudadanía, la cédula de extranjería o el pasaporte, así como la copia del registro mercantil.</w:t>
      </w:r>
    </w:p>
    <w:p w14:paraId="148223F2" w14:textId="77777777" w:rsidR="00F020AD" w:rsidRPr="004D2B25" w:rsidRDefault="00F020AD">
      <w:pPr>
        <w:widowControl w:val="0"/>
        <w:ind w:right="-83"/>
        <w:jc w:val="both"/>
      </w:pPr>
    </w:p>
    <w:p w14:paraId="5FA9B38F" w14:textId="77777777" w:rsidR="00F020AD" w:rsidRPr="004D2B25" w:rsidRDefault="00347076">
      <w:pPr>
        <w:widowControl w:val="0"/>
        <w:numPr>
          <w:ilvl w:val="6"/>
          <w:numId w:val="7"/>
        </w:numPr>
        <w:ind w:left="284" w:right="-83"/>
        <w:jc w:val="both"/>
      </w:pPr>
      <w:r w:rsidRPr="004D2B25">
        <w:t>Para las asociaciones y cooperativas, cuando más del cincuenta por ciento (50%) de los asociados sean mujeres y la participación haya correspondido a estas durante al menos el último año anterior a la fecha de cierre del Proceso de Selección. Esta circunstancia se acreditará mediante certificación expedida por el representante legal.</w:t>
      </w:r>
    </w:p>
    <w:p w14:paraId="0C5A6973" w14:textId="77777777" w:rsidR="00F020AD" w:rsidRPr="004D2B25" w:rsidRDefault="00F020AD">
      <w:pPr>
        <w:widowControl w:val="0"/>
        <w:ind w:right="-83"/>
        <w:jc w:val="both"/>
      </w:pPr>
    </w:p>
    <w:p w14:paraId="038C0712" w14:textId="77777777" w:rsidR="00F020AD" w:rsidRPr="004D2B25" w:rsidRDefault="00347076">
      <w:pPr>
        <w:widowControl w:val="0"/>
        <w:ind w:right="-83"/>
        <w:jc w:val="both"/>
      </w:pPr>
      <w:r w:rsidRPr="004D2B25">
        <w:rPr>
          <w:b/>
        </w:rPr>
        <w:t>PARÁGRAFO.</w:t>
      </w:r>
      <w:r w:rsidRPr="004D2B25">
        <w:t xml:space="preserve"> Respecto a los incentivos contractuales para los emprendimientos y empresas de mujeres, las certificaciones de trata el presente artículo deben expedirse bajo la gravedad de juramento con una fecha de máximo treinta (30) días calendario anteriores a la prevista para el cierre del procedimiento de selección.”</w:t>
      </w:r>
    </w:p>
    <w:p w14:paraId="2DF7EA0C" w14:textId="77777777" w:rsidR="00F020AD" w:rsidRDefault="00F020AD">
      <w:pPr>
        <w:jc w:val="both"/>
      </w:pPr>
    </w:p>
    <w:p w14:paraId="50D8452F" w14:textId="2268A618" w:rsidR="00F020AD" w:rsidRDefault="00347076" w:rsidP="004D2B25">
      <w:pPr>
        <w:pStyle w:val="Ttulo2"/>
      </w:pPr>
      <w:bookmarkStart w:id="45" w:name="_heading=h.ychjcix8uzxt" w:colFirst="0" w:colLast="0"/>
      <w:bookmarkStart w:id="46" w:name="_Toc211933563"/>
      <w:bookmarkEnd w:id="45"/>
      <w:r>
        <w:t>CRITERIOS DIFERENCIALES: MIPYMES - DECRETO 1860 DE 2021, Artículo 2.2.1.2.2.4.2.18 (PUNTAJE MAXIMO 0,25%)</w:t>
      </w:r>
      <w:bookmarkStart w:id="47" w:name="_heading=h.3w51o7gi0194" w:colFirst="0" w:colLast="0"/>
      <w:bookmarkEnd w:id="46"/>
      <w:bookmarkEnd w:id="47"/>
    </w:p>
    <w:p w14:paraId="7FB1F749" w14:textId="77777777" w:rsidR="004D2B25" w:rsidRPr="004D2B25" w:rsidRDefault="004D2B25" w:rsidP="004D2B25"/>
    <w:p w14:paraId="13E2EDD3" w14:textId="77777777" w:rsidR="00F020AD" w:rsidRPr="003A0270" w:rsidRDefault="00347076">
      <w:pPr>
        <w:widowControl w:val="0"/>
        <w:ind w:right="-83"/>
        <w:jc w:val="both"/>
      </w:pPr>
      <w:r>
        <w:t xml:space="preserve">Para efectos de las MiPymes, se verificará con la Cámara de Comercio, para la acreditación, deberán observarse los rangos de clasificación empresarial establecidos de conformidad con la Ley 590 de 2000 y el Decreto 1074 de 2015 o las normas que lo modifiquen, sustituyan o </w:t>
      </w:r>
      <w:r w:rsidRPr="003A0270">
        <w:t>complementen.</w:t>
      </w:r>
    </w:p>
    <w:p w14:paraId="03CA71A7" w14:textId="77777777" w:rsidR="00F020AD" w:rsidRPr="003A0270" w:rsidRDefault="00F020AD">
      <w:pPr>
        <w:widowControl w:val="0"/>
        <w:ind w:right="-83"/>
        <w:jc w:val="both"/>
      </w:pPr>
    </w:p>
    <w:p w14:paraId="0876B76A" w14:textId="77777777" w:rsidR="00F020AD" w:rsidRPr="003A0270" w:rsidRDefault="00347076">
      <w:pPr>
        <w:widowControl w:val="0"/>
        <w:ind w:right="-83"/>
        <w:jc w:val="both"/>
      </w:pPr>
      <w:r w:rsidRPr="003A0270">
        <w:t>Tratándose de proponentes plurales, los criterios diferenciales y los puntajes adicionales solo se aplicarán si por lo menos uno de los integrantes acredita la calidad de Mipyme y tiene una participación igual o superior al diez por ciento (10%) en el consorcio o la unión temporal.</w:t>
      </w:r>
    </w:p>
    <w:p w14:paraId="03F55CE4" w14:textId="11C2E703" w:rsidR="00F020AD" w:rsidRPr="004C16A3" w:rsidRDefault="00347076" w:rsidP="004C16A3">
      <w:pPr>
        <w:pStyle w:val="Ttulo2"/>
      </w:pPr>
      <w:bookmarkStart w:id="48" w:name="_Toc211933564"/>
      <w:r w:rsidRPr="004C16A3">
        <w:t>CRITERIOS DE DESEMPATE</w:t>
      </w:r>
      <w:bookmarkEnd w:id="48"/>
      <w:r w:rsidRPr="004C16A3">
        <w:t xml:space="preserve"> </w:t>
      </w:r>
    </w:p>
    <w:p w14:paraId="76F93CBD" w14:textId="77777777" w:rsidR="00F020AD" w:rsidRPr="004C16A3" w:rsidRDefault="00F020AD">
      <w:pPr>
        <w:widowControl w:val="0"/>
        <w:pBdr>
          <w:top w:val="nil"/>
          <w:left w:val="nil"/>
          <w:bottom w:val="nil"/>
          <w:right w:val="nil"/>
          <w:between w:val="nil"/>
        </w:pBdr>
        <w:spacing w:before="61"/>
        <w:ind w:right="59"/>
        <w:jc w:val="both"/>
        <w:rPr>
          <w:bCs/>
        </w:rPr>
      </w:pPr>
    </w:p>
    <w:p w14:paraId="529C1B6A" w14:textId="77777777" w:rsidR="00F020AD" w:rsidRPr="004C16A3" w:rsidRDefault="00347076">
      <w:pPr>
        <w:widowControl w:val="0"/>
        <w:ind w:right="49"/>
        <w:jc w:val="both"/>
        <w:rPr>
          <w:bCs/>
        </w:rPr>
      </w:pPr>
      <w:r w:rsidRPr="004C16A3">
        <w:rPr>
          <w:bCs/>
        </w:rPr>
        <w:t>En caso de empate en las ofertas presentadas, la entidad aplicará los criterios de que trata el artículo 35 de la Ley 2069 de 2020, en concordancia con los establecidos por el artículo 2.2.1.2.4.2.17. del Decreto 1082 de 2018, modificado por el Decreto 1860 de 2021.</w:t>
      </w:r>
    </w:p>
    <w:p w14:paraId="49D49BFB" w14:textId="77777777" w:rsidR="00F020AD" w:rsidRDefault="00F020AD">
      <w:pPr>
        <w:widowControl w:val="0"/>
        <w:jc w:val="both"/>
      </w:pPr>
    </w:p>
    <w:p w14:paraId="0E0D7E7C" w14:textId="39CCE725" w:rsidR="00F020AD" w:rsidRDefault="00347076" w:rsidP="00346F07">
      <w:pPr>
        <w:pStyle w:val="Ttulo4"/>
      </w:pPr>
      <w:bookmarkStart w:id="49" w:name="_heading=h.v1uvepze717x" w:colFirst="0" w:colLast="0"/>
      <w:bookmarkEnd w:id="49"/>
      <w:r>
        <w:t>ACREDITACIÓN DE CRITERIOS DE DESEMPATE</w:t>
      </w:r>
    </w:p>
    <w:p w14:paraId="2D4A8AAA" w14:textId="77777777" w:rsidR="00346F07" w:rsidRPr="00346F07" w:rsidRDefault="00346F07" w:rsidP="00346F07"/>
    <w:p w14:paraId="36BA096E" w14:textId="77777777" w:rsidR="00F020AD" w:rsidRPr="004C16A3" w:rsidRDefault="00347076" w:rsidP="004C16A3">
      <w:pPr>
        <w:widowControl w:val="0"/>
        <w:ind w:right="49"/>
        <w:jc w:val="both"/>
      </w:pPr>
      <w:r w:rsidRPr="004C16A3">
        <w:t>En caso de empate en las ofertas presentadas, la entidad aplicará los criterios de que trata el artículo 35 de la Ley 2069 de 2020, en concordancia con los establecidos por el artículo 2.2.1.2.4.2.17. del Decreto 1082 de 2018, modificado por el Decreto 1860 de 2021.</w:t>
      </w:r>
    </w:p>
    <w:p w14:paraId="1A088526" w14:textId="77777777" w:rsidR="00F020AD" w:rsidRDefault="00F020AD">
      <w:pPr>
        <w:jc w:val="both"/>
      </w:pPr>
    </w:p>
    <w:p w14:paraId="53E8C185" w14:textId="77777777" w:rsidR="00F020AD" w:rsidRDefault="00347076" w:rsidP="00682E9F">
      <w:pPr>
        <w:pStyle w:val="Ttulo2"/>
        <w:jc w:val="both"/>
      </w:pPr>
      <w:bookmarkStart w:id="50" w:name="_heading=h.n30zb7w0h61i" w:colFirst="0" w:colLast="0"/>
      <w:bookmarkStart w:id="51" w:name="_Toc211933565"/>
      <w:bookmarkEnd w:id="50"/>
      <w:r>
        <w:t>OFERTA DE BIENES O SERVICIOS NACIONALES FRENTE A LA OFERTA DE BIENES O SERVICIOS EXTRANJEROS</w:t>
      </w:r>
      <w:bookmarkEnd w:id="51"/>
    </w:p>
    <w:p w14:paraId="7A9DFC48" w14:textId="77777777" w:rsidR="00346F07" w:rsidRDefault="00346F07">
      <w:pPr>
        <w:widowControl w:val="0"/>
        <w:ind w:right="49"/>
        <w:jc w:val="both"/>
      </w:pPr>
    </w:p>
    <w:p w14:paraId="0B18DF02" w14:textId="46245357" w:rsidR="00F020AD" w:rsidRDefault="00347076">
      <w:pPr>
        <w:widowControl w:val="0"/>
        <w:ind w:right="49"/>
        <w:jc w:val="both"/>
      </w:pPr>
      <w:r>
        <w:t>Este criterio de APOYO A LA INDUSTRIA NACIONAL, se verificarán las condiciones del proponente y/o su personal según sea el caso.</w:t>
      </w:r>
    </w:p>
    <w:p w14:paraId="5430096C" w14:textId="77777777" w:rsidR="00F020AD" w:rsidRDefault="00F020AD">
      <w:pPr>
        <w:widowControl w:val="0"/>
        <w:ind w:right="49"/>
        <w:jc w:val="both"/>
      </w:pPr>
    </w:p>
    <w:p w14:paraId="51E648D4" w14:textId="77777777" w:rsidR="00F020AD" w:rsidRPr="00A03585" w:rsidRDefault="00347076">
      <w:pPr>
        <w:widowControl w:val="0"/>
        <w:numPr>
          <w:ilvl w:val="0"/>
          <w:numId w:val="5"/>
        </w:numPr>
        <w:ind w:right="49"/>
        <w:jc w:val="both"/>
      </w:pPr>
      <w:r>
        <w:t xml:space="preserve">Para el caso del origen del proponente, se verificará mediante el certificado de existencia y representación legal si es persona jurídica, o el documento de </w:t>
      </w:r>
      <w:r w:rsidRPr="00A03585">
        <w:t>identificación si es persona natural.</w:t>
      </w:r>
    </w:p>
    <w:p w14:paraId="0A84C9A1" w14:textId="77777777" w:rsidR="00F020AD" w:rsidRPr="00A03585" w:rsidRDefault="00347076">
      <w:pPr>
        <w:widowControl w:val="0"/>
        <w:numPr>
          <w:ilvl w:val="0"/>
          <w:numId w:val="5"/>
        </w:numPr>
        <w:ind w:right="49"/>
        <w:jc w:val="both"/>
      </w:pPr>
      <w:r w:rsidRPr="00A03585">
        <w:t>Para el caso de los bienes, se verificará con el manual o certificado expedido por el fabricante en donde se haga referencia expresa al lugar de manufactura de los bienes.</w:t>
      </w:r>
    </w:p>
    <w:p w14:paraId="3376ABC7" w14:textId="3D57335F" w:rsidR="00F020AD" w:rsidRDefault="00347076" w:rsidP="00682E9F">
      <w:pPr>
        <w:widowControl w:val="0"/>
        <w:numPr>
          <w:ilvl w:val="0"/>
          <w:numId w:val="5"/>
        </w:numPr>
        <w:ind w:right="49"/>
        <w:jc w:val="both"/>
      </w:pPr>
      <w:r>
        <w:t>Para el caso del personal, se verificará mediante el documento de identificación del personal ofertado.</w:t>
      </w:r>
    </w:p>
    <w:p w14:paraId="6AA8CD61" w14:textId="77777777" w:rsidR="00F020AD" w:rsidRDefault="00347076" w:rsidP="00A965F5">
      <w:pPr>
        <w:pStyle w:val="Ttulo2"/>
      </w:pPr>
      <w:bookmarkStart w:id="52" w:name="_heading=h.7d2q91g3jf04" w:colFirst="0" w:colLast="0"/>
      <w:bookmarkStart w:id="53" w:name="_Toc211933566"/>
      <w:bookmarkEnd w:id="52"/>
      <w:r>
        <w:t>MUJER CABEZA DE FAMILIA</w:t>
      </w:r>
      <w:bookmarkEnd w:id="53"/>
    </w:p>
    <w:p w14:paraId="68DBE524" w14:textId="77777777" w:rsidR="00F020AD" w:rsidRDefault="00F020AD">
      <w:pPr>
        <w:jc w:val="both"/>
      </w:pPr>
    </w:p>
    <w:p w14:paraId="56F28D4A" w14:textId="77777777" w:rsidR="00F020AD" w:rsidRDefault="00347076">
      <w:pPr>
        <w:widowControl w:val="0"/>
        <w:ind w:right="49"/>
        <w:jc w:val="both"/>
      </w:pPr>
      <w:r>
        <w:t xml:space="preserve">El parágrafo del artículo 2 de la Ley 82 de 1993 – «Por la cual se expiden normas para apoyar de manera especial a la mujer cabeza de familia» – establece que «La condición de Mujer Cabeza de Familia y la cesación de la misma, desde el momento en que ocurra </w:t>
      </w:r>
      <w:r>
        <w:lastRenderedPageBreak/>
        <w:t>el respectivo evento, deberá ser declarada ante notario por cada una de ellas, expresando las circunstancias básicas del respectivo caso y sin que por este concepto se causen emolumentos notariales a su cargo». Por lo tanto, a menos que una norma posterior disponga lo contrario, tal declaración basta para acreditar la condición de mujer cabeza de familia.</w:t>
      </w:r>
    </w:p>
    <w:p w14:paraId="32232959" w14:textId="77777777" w:rsidR="00F020AD" w:rsidRDefault="00F020AD">
      <w:pPr>
        <w:widowControl w:val="0"/>
        <w:ind w:right="49"/>
        <w:jc w:val="both"/>
      </w:pPr>
    </w:p>
    <w:p w14:paraId="3FE4D2AD" w14:textId="56CD66E4" w:rsidR="00F020AD" w:rsidRDefault="00347076" w:rsidP="00682E9F">
      <w:pPr>
        <w:widowControl w:val="0"/>
        <w:ind w:right="49"/>
        <w:jc w:val="both"/>
      </w:pPr>
      <w:r>
        <w:t>Adicional a lo anterior se debe aportar certificado de composición accionaria debidamente firmado por el revisor fiscal o contador y el representante legal para verificar la participación mayoritaria en la persona jurídica.</w:t>
      </w:r>
    </w:p>
    <w:p w14:paraId="7F4E98E2" w14:textId="4AEF3142" w:rsidR="00F020AD" w:rsidRDefault="00347076" w:rsidP="00A965F5">
      <w:pPr>
        <w:pStyle w:val="Ttulo2"/>
      </w:pPr>
      <w:bookmarkStart w:id="54" w:name="_heading=h.b6riv5lvw04h" w:colFirst="0" w:colLast="0"/>
      <w:bookmarkStart w:id="55" w:name="_Toc211933567"/>
      <w:bookmarkEnd w:id="54"/>
      <w:r>
        <w:t>MUJERES VÍCTIMAS DE LA VIOLENCIA INTRAFAMILIAR</w:t>
      </w:r>
      <w:bookmarkEnd w:id="55"/>
    </w:p>
    <w:p w14:paraId="4C9CFAF0" w14:textId="77777777" w:rsidR="00A965F5" w:rsidRPr="00A965F5" w:rsidRDefault="00A965F5" w:rsidP="00A965F5"/>
    <w:p w14:paraId="054C22BF" w14:textId="77777777" w:rsidR="00F020AD" w:rsidRDefault="00347076">
      <w:pPr>
        <w:widowControl w:val="0"/>
        <w:ind w:right="49"/>
        <w:jc w:val="both"/>
      </w:pPr>
      <w:r>
        <w:t>Para la acreditación del presente factor de desempate el artículo 21 de la Ley 1257 de 2008 dispone que:</w:t>
      </w:r>
    </w:p>
    <w:p w14:paraId="54DDAA9D" w14:textId="77777777" w:rsidR="00F020AD" w:rsidRPr="00A965F5" w:rsidRDefault="00F020AD">
      <w:pPr>
        <w:widowControl w:val="0"/>
        <w:ind w:right="49"/>
        <w:jc w:val="both"/>
      </w:pPr>
    </w:p>
    <w:p w14:paraId="56E72FD6" w14:textId="77777777" w:rsidR="00F020AD" w:rsidRPr="00A965F5" w:rsidRDefault="00347076">
      <w:pPr>
        <w:widowControl w:val="0"/>
        <w:ind w:right="49"/>
        <w:jc w:val="both"/>
      </w:pPr>
      <w:r w:rsidRPr="00A965F5">
        <w:t>“Las situaciones de violencia que dan lugar a la atención de las mujeres, sus hijos e hijas, se acreditarán con la medida de protección expedida por la autoridad competente, sin que puedan exigirse requisitos adicionales”</w:t>
      </w:r>
    </w:p>
    <w:p w14:paraId="7E2306AC" w14:textId="77777777" w:rsidR="00F020AD" w:rsidRPr="00A965F5" w:rsidRDefault="00F020AD">
      <w:pPr>
        <w:widowControl w:val="0"/>
        <w:ind w:right="49"/>
        <w:jc w:val="both"/>
      </w:pPr>
    </w:p>
    <w:p w14:paraId="20C3DDD6" w14:textId="77777777" w:rsidR="00F020AD" w:rsidRPr="00A965F5" w:rsidRDefault="00347076">
      <w:pPr>
        <w:widowControl w:val="0"/>
        <w:ind w:right="49"/>
        <w:jc w:val="both"/>
      </w:pPr>
      <w:r w:rsidRPr="00A965F5">
        <w:t>De conformidad con los artículos 16 y 17 de la Ley 1257 de 2008, la medida de protección la debe impartir el comisario de familia del lugar donde ocurrieron los hechos y a falta de este el juez civil municipal o promiscuo municipal, o la autoridad indígena (en los casos de violencia intrafamiliar en las comunidades indígenas).</w:t>
      </w:r>
    </w:p>
    <w:p w14:paraId="15221D35" w14:textId="77777777" w:rsidR="00F020AD" w:rsidRDefault="00F020AD">
      <w:pPr>
        <w:widowControl w:val="0"/>
        <w:ind w:right="49"/>
        <w:jc w:val="both"/>
      </w:pPr>
    </w:p>
    <w:p w14:paraId="6CDBC8F9" w14:textId="07F0EEA2" w:rsidR="00F020AD" w:rsidRDefault="00347076" w:rsidP="00682E9F">
      <w:pPr>
        <w:widowControl w:val="0"/>
        <w:ind w:right="49"/>
        <w:jc w:val="both"/>
      </w:pPr>
      <w:r>
        <w:t>La medida de protección se debe emitir en una providencia motivada. Por lo tanto, éste será el documento idóneo que permitirá acreditar la situación de mujer víctima de violencia intrafamiliar. Adicional a lo anterior se debe aportar certificado de composición accionaria debidamente firmado por el revisor fiscal o contador y el representante legal para verificar la participación mayoritaria en la persona jurídica.</w:t>
      </w:r>
    </w:p>
    <w:p w14:paraId="6582B437" w14:textId="7C1734D0" w:rsidR="00F020AD" w:rsidRDefault="00347076" w:rsidP="002B07F4">
      <w:pPr>
        <w:pStyle w:val="Ttulo2"/>
      </w:pPr>
      <w:bookmarkStart w:id="56" w:name="_heading=h.uorcfgpsh9fi" w:colFirst="0" w:colLast="0"/>
      <w:bookmarkStart w:id="57" w:name="_Toc211933568"/>
      <w:bookmarkEnd w:id="56"/>
      <w:r>
        <w:t>CERTIFICACIÓN PARA ACREDITAR LA CONDICIÓN DE DISCAPACIDAD</w:t>
      </w:r>
      <w:bookmarkEnd w:id="57"/>
    </w:p>
    <w:p w14:paraId="64CEDCF7" w14:textId="77777777" w:rsidR="002B07F4" w:rsidRPr="002B07F4" w:rsidRDefault="002B07F4" w:rsidP="002B07F4"/>
    <w:p w14:paraId="62488422" w14:textId="77777777" w:rsidR="00F020AD" w:rsidRDefault="00347076">
      <w:pPr>
        <w:widowControl w:val="0"/>
        <w:ind w:right="49"/>
        <w:jc w:val="both"/>
      </w:pPr>
      <w:r>
        <w:t>Para la acreditación de esta condición el proponente deberá presentar la certificación expedida por la oficina correspondiente del Ministerio del Trabajo, o la entidad pertinente para ello, que acredite que el Proponente y/o sus Miembros tienen por lo menos el diez por ciento (10%) de su nómina en condiciones de discapacidad a la que se refiere la Ley 361 de 1997.</w:t>
      </w:r>
    </w:p>
    <w:p w14:paraId="13020A9C" w14:textId="77777777" w:rsidR="00F020AD" w:rsidRDefault="00F020AD">
      <w:pPr>
        <w:widowControl w:val="0"/>
        <w:ind w:right="49"/>
        <w:jc w:val="both"/>
      </w:pPr>
    </w:p>
    <w:p w14:paraId="505DB89F" w14:textId="77777777" w:rsidR="00F020AD" w:rsidRDefault="00347076">
      <w:pPr>
        <w:widowControl w:val="0"/>
        <w:ind w:right="49"/>
        <w:jc w:val="both"/>
      </w:pPr>
      <w:r>
        <w:lastRenderedPageBreak/>
        <w:t>En el caso de aquellas empresas que en sus nóminas por lo menos un 10% de sus empleados se encuentren en las condiciones de discapacidad enunciadas en la Ley 361 de 1997, deberán acreditar con la oferta el certificado expedido por la Oficina del Trabajo de la respectiva zona y las constancias firmadas por el representante legal y/o por el revisor fiscal de la contratación del personal por lo menos con un (1) año de anterioridad y la condición de mantenerlo por un lapso igual al de la contratación.</w:t>
      </w:r>
    </w:p>
    <w:p w14:paraId="36807D36" w14:textId="77777777" w:rsidR="00F020AD" w:rsidRDefault="00F020AD">
      <w:pPr>
        <w:widowControl w:val="0"/>
        <w:jc w:val="both"/>
      </w:pPr>
    </w:p>
    <w:p w14:paraId="7477D108" w14:textId="14F78717" w:rsidR="00F020AD" w:rsidRDefault="00347076" w:rsidP="002B07F4">
      <w:pPr>
        <w:pStyle w:val="Ttulo2"/>
      </w:pPr>
      <w:bookmarkStart w:id="58" w:name="_heading=h.h86byd9d34h6" w:colFirst="0" w:colLast="0"/>
      <w:bookmarkStart w:id="59" w:name="_Toc211933569"/>
      <w:bookmarkEnd w:id="58"/>
      <w:r>
        <w:t>PERSONAS MAYORES NO BENEFICIARIAS DE LA PENSIÓN DE VEJEZ</w:t>
      </w:r>
      <w:bookmarkEnd w:id="59"/>
    </w:p>
    <w:p w14:paraId="43E2692C" w14:textId="77777777" w:rsidR="002B07F4" w:rsidRPr="002B07F4" w:rsidRDefault="002B07F4" w:rsidP="002B07F4"/>
    <w:p w14:paraId="339B10F9" w14:textId="77777777" w:rsidR="00F020AD" w:rsidRDefault="00347076">
      <w:pPr>
        <w:widowControl w:val="0"/>
        <w:ind w:right="49"/>
        <w:jc w:val="both"/>
      </w:pPr>
      <w:r>
        <w:t xml:space="preserve">Para la acreditación del presente factor de desempate, artículo 3 de la Ley 1251 de 2008 refiere al adulto mayor como “(…) aquella persona que cuenta con sesenta (60) años o más”, lo cual se puede acreditar con el documento de identidad correspondiente. Aunado a ello deberá presentar certificación juramentada que aquel adulto mayor no es beneficiario de la pensión de vejez, familiar o sobrevivencia. Adicionalmente, la persona natural, el </w:t>
      </w:r>
      <w:r w:rsidRPr="002B07F4">
        <w:t>representante legal de la persona jurídica (oferente singular o integrante del oferente plural que acredite este factor de desempate) y el contador o el revisor fiscal, según corresponda, certificará, bajo la gravedad de juramento el número total de personas mayores que no sean beneficiarios de la pensión de vejez, familiar o de sobrevivencia y que hayan cumplido el requisito de edad de pensión establecido en la Ley, la relación de sus nombres y número de identificación y, el número total de trabajadores de la planta de personal del proponente o de sus integrantes, vinculados a la fecha de cierre del proceso de selección.</w:t>
      </w:r>
    </w:p>
    <w:p w14:paraId="5EE6FE0A" w14:textId="77777777" w:rsidR="00F020AD" w:rsidRDefault="00F020AD">
      <w:pPr>
        <w:widowControl w:val="0"/>
        <w:ind w:right="49"/>
        <w:jc w:val="both"/>
      </w:pPr>
    </w:p>
    <w:p w14:paraId="5EACC0D0" w14:textId="77777777" w:rsidR="00F020AD" w:rsidRDefault="00347076">
      <w:pPr>
        <w:widowControl w:val="0"/>
        <w:ind w:right="49"/>
        <w:jc w:val="both"/>
      </w:pPr>
      <w:r>
        <w:t>La proporción (%Porcentaje) se determinará dividiendo el número total de personas mayores que no sean beneficiarios de la pensión de vejez, familiar o de sobrevivencia y que hayan cumplido el requisito de edad de pensión establecido en la Ley, entre el número total de trabajadores de la planta de personal, certificados por cada uno de los proponentes y el resultado se multiplicará por cien (100).</w:t>
      </w:r>
    </w:p>
    <w:p w14:paraId="246DDD15" w14:textId="77777777" w:rsidR="00F020AD" w:rsidRDefault="00F020AD">
      <w:pPr>
        <w:widowControl w:val="0"/>
        <w:ind w:right="49"/>
        <w:jc w:val="both"/>
      </w:pPr>
    </w:p>
    <w:p w14:paraId="25C7293A" w14:textId="77777777" w:rsidR="00F020AD" w:rsidRDefault="00347076">
      <w:pPr>
        <w:widowControl w:val="0"/>
        <w:ind w:right="49"/>
        <w:jc w:val="both"/>
      </w:pPr>
      <w:r>
        <w:t>Para el caso de los proponentes plurales se definirá para cada uno de sus integrantes la proporción de conformidad con la fórmula anterior, afectando la por el porcentaje de participación de cada integrante y sumando su resultado.</w:t>
      </w:r>
    </w:p>
    <w:p w14:paraId="64854B31" w14:textId="77777777" w:rsidR="00F020AD" w:rsidRDefault="00F020AD">
      <w:pPr>
        <w:widowControl w:val="0"/>
        <w:ind w:right="49"/>
        <w:jc w:val="both"/>
      </w:pPr>
    </w:p>
    <w:p w14:paraId="68A28EAF" w14:textId="77777777" w:rsidR="00F020AD" w:rsidRDefault="00347076">
      <w:pPr>
        <w:widowControl w:val="0"/>
        <w:ind w:right="49"/>
        <w:jc w:val="both"/>
      </w:pPr>
      <w:r>
        <w:t>La anterior fórmula se ilustra con el siguiente ejemplo:</w:t>
      </w:r>
    </w:p>
    <w:p w14:paraId="652FEFCB" w14:textId="4D6A623F" w:rsidR="00F020AD" w:rsidRDefault="00347076" w:rsidP="00682E9F">
      <w:pPr>
        <w:widowControl w:val="0"/>
        <w:ind w:right="49"/>
        <w:jc w:val="center"/>
      </w:pPr>
      <w:r>
        <w:rPr>
          <w:noProof/>
        </w:rPr>
        <w:lastRenderedPageBreak/>
        <w:drawing>
          <wp:inline distT="0" distB="0" distL="0" distR="0" wp14:anchorId="4700741E" wp14:editId="777379E3">
            <wp:extent cx="5614442" cy="2371815"/>
            <wp:effectExtent l="0" t="0" r="0" b="0"/>
            <wp:docPr id="2017219720" name="image5.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Tabla&#10;&#10;Descripción generada automáticamente"/>
                    <pic:cNvPicPr preferRelativeResize="0"/>
                  </pic:nvPicPr>
                  <pic:blipFill>
                    <a:blip r:embed="rId18"/>
                    <a:srcRect/>
                    <a:stretch>
                      <a:fillRect/>
                    </a:stretch>
                  </pic:blipFill>
                  <pic:spPr>
                    <a:xfrm>
                      <a:off x="0" y="0"/>
                      <a:ext cx="5614442" cy="2371815"/>
                    </a:xfrm>
                    <a:prstGeom prst="rect">
                      <a:avLst/>
                    </a:prstGeom>
                    <a:ln/>
                  </pic:spPr>
                </pic:pic>
              </a:graphicData>
            </a:graphic>
          </wp:inline>
        </w:drawing>
      </w:r>
    </w:p>
    <w:p w14:paraId="10B59B8F" w14:textId="4449F9C9" w:rsidR="00F020AD" w:rsidRDefault="00347076" w:rsidP="00D27A93">
      <w:pPr>
        <w:pStyle w:val="Ttulo2"/>
      </w:pPr>
      <w:bookmarkStart w:id="60" w:name="_heading=h.ykcw94iqt9vx" w:colFirst="0" w:colLast="0"/>
      <w:bookmarkStart w:id="61" w:name="_Toc211933570"/>
      <w:bookmarkEnd w:id="60"/>
      <w:r>
        <w:t>POBLACIÓN INDÍGENA, NEGRA, AFROCOLOMBIANA, RAIZAL, PALANQUERA, RROM O GITANAS</w:t>
      </w:r>
      <w:bookmarkEnd w:id="61"/>
    </w:p>
    <w:p w14:paraId="5CF37D8C" w14:textId="77777777" w:rsidR="00D27A93" w:rsidRPr="00D27A93" w:rsidRDefault="00D27A93" w:rsidP="00D27A93"/>
    <w:p w14:paraId="221D7A51" w14:textId="77777777" w:rsidR="00F020AD" w:rsidRDefault="00347076">
      <w:pPr>
        <w:widowControl w:val="0"/>
        <w:ind w:right="49"/>
        <w:jc w:val="both"/>
      </w:pPr>
      <w:r>
        <w:t xml:space="preserve">En atención a los conceptos de Colombia Compra Eficiente para la acreditación del presente factor de desempate se deberá allegar el registro de dicha comunidad a través de documento idóneo expedido por el Ministerio del Interior y/o Ministerio de Cultura y/o Departamento Nacional de Estadística DANE. </w:t>
      </w:r>
      <w:r w:rsidRPr="00D27A93">
        <w:t xml:space="preserve">Adicionalmente, la persona natural, el representante legal de la persona jurídica (oferente singular o integrante del oferente plural que acredite este factor de desempate) y el contador o el revisor fiscal, según corresponda, certificará, bajo la gravedad de juramento, que al menos el 10% de su nómina pertenece a población indígena, negra, afrocolombiana, raizal, palanquera, Rrom o gitanas, vinculados a la fecha de cierre del proceso de selección. </w:t>
      </w:r>
    </w:p>
    <w:p w14:paraId="79C5F07E" w14:textId="08ECED53" w:rsidR="00F020AD" w:rsidRDefault="00347076" w:rsidP="00D27A93">
      <w:pPr>
        <w:pStyle w:val="Ttulo2"/>
      </w:pPr>
      <w:bookmarkStart w:id="62" w:name="_heading=h.5blkllc74vbi" w:colFirst="0" w:colLast="0"/>
      <w:bookmarkStart w:id="63" w:name="_Toc211933571"/>
      <w:bookmarkEnd w:id="62"/>
      <w:r>
        <w:t>PERSONAS EN PROCESO DE REINTEGRACIÓN O REINCORPORACIÓN</w:t>
      </w:r>
      <w:bookmarkEnd w:id="63"/>
    </w:p>
    <w:p w14:paraId="6C5B5679" w14:textId="77777777" w:rsidR="00D27A93" w:rsidRPr="00D27A93" w:rsidRDefault="00D27A93" w:rsidP="00D27A93"/>
    <w:p w14:paraId="7CFD95A3" w14:textId="19B8EEF5" w:rsidR="00F020AD" w:rsidRDefault="00347076" w:rsidP="00D27A93">
      <w:pPr>
        <w:widowControl w:val="0"/>
        <w:ind w:right="49"/>
        <w:jc w:val="both"/>
      </w:pPr>
      <w:r>
        <w:t>Para la acreditación del presente factor de desempate se deberá allegar el registro de dicha condición en documento idóneo expedido por la Agencia para la reincorporación y normalización.</w:t>
      </w:r>
    </w:p>
    <w:p w14:paraId="09E79D3E" w14:textId="745E569B" w:rsidR="00F020AD" w:rsidRDefault="00347076" w:rsidP="00D27A93">
      <w:pPr>
        <w:pStyle w:val="Ttulo2"/>
      </w:pPr>
      <w:bookmarkStart w:id="64" w:name="_heading=h.9fkh1emwm4r" w:colFirst="0" w:colLast="0"/>
      <w:bookmarkStart w:id="65" w:name="_Toc211933572"/>
      <w:bookmarkEnd w:id="64"/>
      <w:r>
        <w:t>CALIDAD DE MIPYME</w:t>
      </w:r>
      <w:bookmarkEnd w:id="65"/>
    </w:p>
    <w:p w14:paraId="0438D991" w14:textId="77777777" w:rsidR="00D27A93" w:rsidRPr="00D27A93" w:rsidRDefault="00D27A93" w:rsidP="00D27A93"/>
    <w:p w14:paraId="1587FE3C" w14:textId="77777777" w:rsidR="00F020AD" w:rsidRDefault="00347076">
      <w:pPr>
        <w:widowControl w:val="0"/>
        <w:ind w:right="49"/>
        <w:jc w:val="both"/>
      </w:pPr>
      <w:r>
        <w:t>De conformidad con el artículo 2 de la Ley 905 de 2004, la entidad verificará la calidad de MIPYME en el Registro Único de Proponentes.</w:t>
      </w:r>
    </w:p>
    <w:p w14:paraId="1D310BCE" w14:textId="77777777" w:rsidR="00F020AD" w:rsidRDefault="00F020AD">
      <w:pPr>
        <w:widowControl w:val="0"/>
        <w:jc w:val="both"/>
      </w:pPr>
    </w:p>
    <w:p w14:paraId="4A6CB6E0" w14:textId="5AB418EC" w:rsidR="00F020AD" w:rsidRDefault="00347076" w:rsidP="00D27A93">
      <w:pPr>
        <w:pStyle w:val="Ttulo2"/>
      </w:pPr>
      <w:bookmarkStart w:id="66" w:name="_heading=h.5haup8k5rodx" w:colFirst="0" w:colLast="0"/>
      <w:bookmarkStart w:id="67" w:name="_Toc211933573"/>
      <w:bookmarkEnd w:id="66"/>
      <w:r>
        <w:lastRenderedPageBreak/>
        <w:t>PAGOS REALIZADOS A MIPYMES, COOPERATIVAS O ASOCIACIONES MUTUALES POR CONCEPTO DE PROVEEDURÍA DEL OFERENTE</w:t>
      </w:r>
      <w:bookmarkEnd w:id="67"/>
    </w:p>
    <w:p w14:paraId="3CF4BDC7" w14:textId="77777777" w:rsidR="00D27A93" w:rsidRPr="00D27A93" w:rsidRDefault="00D27A93" w:rsidP="00D27A93"/>
    <w:p w14:paraId="47B0979A" w14:textId="77777777" w:rsidR="00F020AD" w:rsidRDefault="00347076">
      <w:pPr>
        <w:widowControl w:val="0"/>
        <w:ind w:right="49"/>
        <w:jc w:val="both"/>
      </w:pPr>
      <w:r>
        <w:t>Se deben allegar los estados financieros o información contable con corte a 31 de diciembre de 2019 – 2020 donde acredite que por lo menos el veinticinco por ciento (25%) del total de pagos fueron realizados a MIPYMES, cooperativas o asociaciones mutuales por concepto de proveeduría del oferente.</w:t>
      </w:r>
    </w:p>
    <w:p w14:paraId="5CB4BBD2" w14:textId="77777777" w:rsidR="00F020AD" w:rsidRDefault="00F020AD">
      <w:pPr>
        <w:widowControl w:val="0"/>
        <w:jc w:val="both"/>
      </w:pPr>
    </w:p>
    <w:p w14:paraId="4D64089B" w14:textId="21C1B127" w:rsidR="00F020AD" w:rsidRDefault="00347076" w:rsidP="002B734E">
      <w:pPr>
        <w:pStyle w:val="Ttulo2"/>
      </w:pPr>
      <w:bookmarkStart w:id="68" w:name="_heading=h.w77o027ais3d" w:colFirst="0" w:colLast="0"/>
      <w:bookmarkStart w:id="69" w:name="_Toc211933574"/>
      <w:bookmarkEnd w:id="68"/>
      <w:r>
        <w:t>SOCIEDAD DE BENEFICIO E INTERÉS COLECTIVO O SOCIEDAD BIC, DEL SEGMENTO MIPYMES</w:t>
      </w:r>
      <w:bookmarkEnd w:id="69"/>
    </w:p>
    <w:p w14:paraId="4505186B" w14:textId="77777777" w:rsidR="002B734E" w:rsidRPr="002B734E" w:rsidRDefault="002B734E" w:rsidP="002B734E"/>
    <w:p w14:paraId="11AAFC73" w14:textId="77777777" w:rsidR="00F020AD" w:rsidRDefault="00347076">
      <w:pPr>
        <w:widowControl w:val="0"/>
        <w:ind w:right="49"/>
        <w:jc w:val="both"/>
      </w:pPr>
      <w:r>
        <w:t>Para la acreditación del presente factor de desempate se deberá allegar el registro establecido para este tipo de sociedades de conformidad con lo establecido por las cámaras de comercio.</w:t>
      </w:r>
    </w:p>
    <w:p w14:paraId="67A38EF5" w14:textId="77777777" w:rsidR="00F020AD" w:rsidRPr="002B734E" w:rsidRDefault="00F020AD">
      <w:pPr>
        <w:widowControl w:val="0"/>
        <w:ind w:right="49"/>
        <w:jc w:val="both"/>
      </w:pPr>
    </w:p>
    <w:p w14:paraId="08B03C47" w14:textId="3EE5D6CC" w:rsidR="00F020AD" w:rsidRPr="002B734E" w:rsidRDefault="00347076">
      <w:pPr>
        <w:widowControl w:val="0"/>
        <w:ind w:right="49"/>
        <w:jc w:val="both"/>
      </w:pPr>
      <w:r w:rsidRPr="002B734E">
        <w:rPr>
          <w:b/>
          <w:bCs/>
        </w:rPr>
        <w:t>Nota 1</w:t>
      </w:r>
      <w:r w:rsidRPr="002B734E">
        <w:t>: La información requerida para aplicar los criterios de desempate, deberá ser presentada junto con la propuesta; en todo caso, la no presentación de la información requerida no restringe la participación del proponente, ni es causal de rechazo de la propuesta.</w:t>
      </w:r>
    </w:p>
    <w:p w14:paraId="6C051927" w14:textId="77777777" w:rsidR="00F020AD" w:rsidRPr="002B734E" w:rsidRDefault="00F020AD">
      <w:pPr>
        <w:widowControl w:val="0"/>
        <w:ind w:right="49"/>
        <w:jc w:val="both"/>
      </w:pPr>
    </w:p>
    <w:p w14:paraId="1AA2D133" w14:textId="25C5328A" w:rsidR="00F020AD" w:rsidRPr="002B734E" w:rsidRDefault="00347076">
      <w:pPr>
        <w:widowControl w:val="0"/>
        <w:ind w:right="49"/>
        <w:jc w:val="both"/>
      </w:pPr>
      <w:r w:rsidRPr="002B734E">
        <w:rPr>
          <w:b/>
          <w:bCs/>
        </w:rPr>
        <w:t>Nota 2:</w:t>
      </w:r>
      <w:r w:rsidRPr="002B734E">
        <w:t xml:space="preserve"> La acreditación de los criterios de desempate, deberán ser presentados y acreditados junto con la propuesta el día del cierre del proceso señalado en el cronograma del proceso. Por lo anterior y dado que estos documentos no son subsanables toda vez que sirven para la comparación de las ofertas en caso de empate, en el evento que se alleguen con posterioridad a esta fecha, no se tendrán en cuenta.</w:t>
      </w:r>
    </w:p>
    <w:p w14:paraId="734057E2" w14:textId="77777777" w:rsidR="00F020AD" w:rsidRPr="002B734E" w:rsidRDefault="00F020AD">
      <w:pPr>
        <w:widowControl w:val="0"/>
        <w:ind w:right="49"/>
        <w:jc w:val="both"/>
      </w:pPr>
    </w:p>
    <w:p w14:paraId="544BB441" w14:textId="5A4EC7F2" w:rsidR="00F020AD" w:rsidRDefault="00347076" w:rsidP="001A6382">
      <w:pPr>
        <w:widowControl w:val="0"/>
        <w:ind w:right="49"/>
        <w:jc w:val="both"/>
      </w:pPr>
      <w:r w:rsidRPr="002B734E">
        <w:t>La entidad se reserva el derecho de verificar la información suministrada por los oferentes; si se advierten discrepancias entre la información suministrada y lo establecido por la entidad, la propuesta será objeto de rechazo, sin perjuicio de las demás actuaciones que se promuevan; adicionalmente, la entidad, podrá solicitar aclaraciones sobre los datos contenidos en las certificaciones.</w:t>
      </w:r>
    </w:p>
    <w:p w14:paraId="2F10E049" w14:textId="76B735C3" w:rsidR="00F020AD" w:rsidRDefault="00347076" w:rsidP="002B734E">
      <w:pPr>
        <w:pStyle w:val="Ttulo2"/>
      </w:pPr>
      <w:bookmarkStart w:id="70" w:name="_heading=h.tlrpv3ajjru7" w:colFirst="0" w:colLast="0"/>
      <w:bookmarkStart w:id="71" w:name="_Toc211933575"/>
      <w:bookmarkEnd w:id="70"/>
      <w:r>
        <w:t>PROCESO DE DESEMPATE CON BALOTAS</w:t>
      </w:r>
      <w:bookmarkStart w:id="72" w:name="_heading=h.mxxdoxda3zgl" w:colFirst="0" w:colLast="0"/>
      <w:bookmarkEnd w:id="71"/>
      <w:bookmarkEnd w:id="72"/>
    </w:p>
    <w:p w14:paraId="3E5F45FE" w14:textId="77777777" w:rsidR="002B734E" w:rsidRPr="002B734E" w:rsidRDefault="002B734E" w:rsidP="002B734E"/>
    <w:p w14:paraId="35790FD6" w14:textId="77777777" w:rsidR="00F020AD" w:rsidRDefault="00347076">
      <w:pPr>
        <w:widowControl w:val="0"/>
        <w:ind w:right="49"/>
        <w:jc w:val="both"/>
      </w:pPr>
      <w:r>
        <w:t xml:space="preserve">Se introducirán en una bolsa tantas balotas como proponentes empatados. Todas las balotas serán del mismo color a excepción de una que tendrá un color diferente. Los proponentes procederán a sacar la balota en orden alfabético por su apellido o nombre o razón social en el caso de persona jurídica. El proponente que saque la balota de color </w:t>
      </w:r>
      <w:r>
        <w:lastRenderedPageBreak/>
        <w:t>diferente será el que se ubique en el primer orden de elegibilidad. Finalmente, en caso de que el sorteo se materialice de forma virtual, la entidad con antelación informará el correspondiente protocolo para tal fin</w:t>
      </w:r>
    </w:p>
    <w:p w14:paraId="00614AE1" w14:textId="77777777" w:rsidR="00F020AD" w:rsidRPr="002B734E" w:rsidRDefault="00F020AD">
      <w:pPr>
        <w:widowControl w:val="0"/>
        <w:ind w:right="49"/>
        <w:jc w:val="both"/>
      </w:pPr>
    </w:p>
    <w:p w14:paraId="2F824DD1" w14:textId="13FDB3C6" w:rsidR="00F020AD" w:rsidRPr="002B734E" w:rsidRDefault="00347076">
      <w:pPr>
        <w:widowControl w:val="0"/>
        <w:ind w:right="49"/>
        <w:jc w:val="both"/>
      </w:pPr>
      <w:r w:rsidRPr="002B734E">
        <w:rPr>
          <w:b/>
          <w:bCs/>
        </w:rPr>
        <w:t>Nota 1:</w:t>
      </w:r>
      <w:r w:rsidRPr="002B734E">
        <w:t xml:space="preserve"> Los factores de desempate serán aplicables en el caso de las cooperativas y asociaciones mutuales que cumplan con los criterios de clasificación empresarial, definidos por el Decreto 957 de 2019, priorizando aquellas que sean micro, pequeñas o medianas.</w:t>
      </w:r>
    </w:p>
    <w:p w14:paraId="34F0079F" w14:textId="77777777" w:rsidR="00F020AD" w:rsidRPr="002B734E" w:rsidRDefault="00F020AD">
      <w:pPr>
        <w:widowControl w:val="0"/>
        <w:ind w:right="49"/>
        <w:jc w:val="both"/>
      </w:pPr>
    </w:p>
    <w:p w14:paraId="77612591" w14:textId="72AA9F3E" w:rsidR="00F020AD" w:rsidRPr="002B734E" w:rsidRDefault="00347076">
      <w:pPr>
        <w:widowControl w:val="0"/>
        <w:ind w:right="49"/>
        <w:jc w:val="both"/>
      </w:pPr>
      <w:r w:rsidRPr="002B734E">
        <w:rPr>
          <w:b/>
          <w:bCs/>
        </w:rPr>
        <w:t>Nota 2:</w:t>
      </w:r>
      <w:r w:rsidRPr="002B734E">
        <w:t xml:space="preserve"> Para los criterios enunciados que involucren la vinculación de capital humano, el oferente deberá acreditar una antigüedad igual o mayor a un año. Para los casos de constitución inferior a un año se tendrá en cuenta a aquellos trabajadores que hayan estado vinculados desde el momento de constitución de esta. Para lo cual se deberá allegar copia del contrato del capital humano vinculado. </w:t>
      </w:r>
    </w:p>
    <w:p w14:paraId="64EB1E77" w14:textId="77777777" w:rsidR="00F020AD" w:rsidRDefault="00F020AD">
      <w:pPr>
        <w:widowControl w:val="0"/>
        <w:ind w:right="49"/>
        <w:jc w:val="both"/>
      </w:pPr>
    </w:p>
    <w:p w14:paraId="2AFC9F90" w14:textId="42248498" w:rsidR="00F020AD" w:rsidRDefault="00347076">
      <w:pPr>
        <w:widowControl w:val="0"/>
        <w:ind w:right="49"/>
        <w:jc w:val="both"/>
      </w:pPr>
      <w:r w:rsidRPr="00347076">
        <w:rPr>
          <w:b/>
          <w:bCs/>
        </w:rPr>
        <w:t>Nota 3:</w:t>
      </w:r>
      <w:r>
        <w:t xml:space="preserve"> El Gobierno Nacional podrá reglamentar la aplicación de factores de desempate en casos en que concurran dos o más de los factores aquí previstos.</w:t>
      </w:r>
    </w:p>
    <w:p w14:paraId="05241158" w14:textId="05EB6ECE" w:rsidR="00F020AD" w:rsidRDefault="00347076" w:rsidP="00D72B5F">
      <w:pPr>
        <w:pStyle w:val="Ttulo2"/>
        <w:rPr>
          <w:i/>
        </w:rPr>
      </w:pPr>
      <w:bookmarkStart w:id="73" w:name="_Toc211933576"/>
      <w:r>
        <w:t>CALIFICACIÓN FINAL</w:t>
      </w:r>
      <w:bookmarkEnd w:id="73"/>
    </w:p>
    <w:p w14:paraId="53BA080D" w14:textId="77777777" w:rsidR="00F020AD" w:rsidRDefault="00F020AD">
      <w:pPr>
        <w:widowControl w:val="0"/>
        <w:pBdr>
          <w:top w:val="nil"/>
          <w:left w:val="nil"/>
          <w:bottom w:val="nil"/>
          <w:right w:val="nil"/>
          <w:between w:val="nil"/>
        </w:pBdr>
        <w:spacing w:before="11"/>
        <w:jc w:val="both"/>
        <w:rPr>
          <w:b/>
          <w:color w:val="000000"/>
        </w:rPr>
      </w:pPr>
    </w:p>
    <w:p w14:paraId="314F4CA1" w14:textId="7B95408E" w:rsidR="00F020AD" w:rsidRPr="00B22AB3" w:rsidRDefault="00347076" w:rsidP="00B22AB3">
      <w:pPr>
        <w:spacing w:line="276" w:lineRule="auto"/>
        <w:ind w:right="59"/>
        <w:jc w:val="both"/>
        <w:rPr>
          <w:i/>
        </w:rPr>
      </w:pPr>
      <w:r>
        <w:t>El resultado de sumar el puntaje obtenido por el factor económico, técnico y el apoyo a la industria nacional, serán los puntos o calificación finales que obtendrá el oferente. El proponente favorecido será el que obtenga el mayor puntaje con la sumatoria de los anteriores conceptos y con base en los cien (100) puntos posibles.</w:t>
      </w:r>
    </w:p>
    <w:p w14:paraId="4A3B871E" w14:textId="1B3C0F96" w:rsidR="00F020AD" w:rsidRDefault="00347076" w:rsidP="00D72B5F">
      <w:pPr>
        <w:pStyle w:val="Ttulo2"/>
        <w:rPr>
          <w:i/>
        </w:rPr>
      </w:pPr>
      <w:bookmarkStart w:id="74" w:name="_Toc211933577"/>
      <w:r>
        <w:t>OFERTA CON VALOR ARTIFICIALMENTE BAJO</w:t>
      </w:r>
      <w:bookmarkEnd w:id="74"/>
    </w:p>
    <w:p w14:paraId="68BB6070" w14:textId="77777777" w:rsidR="00F020AD" w:rsidRPr="00873D0F" w:rsidRDefault="00F020AD">
      <w:pPr>
        <w:rPr>
          <w:i/>
        </w:rPr>
      </w:pPr>
    </w:p>
    <w:p w14:paraId="776FA105" w14:textId="3AD20A16" w:rsidR="00F020AD" w:rsidRPr="00873D0F" w:rsidRDefault="00347076">
      <w:pPr>
        <w:widowControl w:val="0"/>
        <w:pBdr>
          <w:top w:val="nil"/>
          <w:left w:val="nil"/>
          <w:bottom w:val="nil"/>
          <w:right w:val="nil"/>
          <w:between w:val="nil"/>
        </w:pBdr>
        <w:ind w:right="59"/>
        <w:jc w:val="both"/>
      </w:pPr>
      <w:r w:rsidRPr="00873D0F">
        <w:t xml:space="preserve">Si de acuerdo con la información obtenida por la </w:t>
      </w:r>
      <w:r w:rsidR="00DD5A98" w:rsidRPr="00873D0F">
        <w:t>U.A.E.</w:t>
      </w:r>
      <w:r w:rsidRPr="00873D0F">
        <w:t xml:space="preserve"> Contaduría General de la Nación en su deber de análisis el valor de una oferta parece artificialmente bajo, </w:t>
      </w:r>
      <w:r w:rsidR="00DD5A98" w:rsidRPr="00873D0F">
        <w:t>U.A.E.</w:t>
      </w:r>
      <w:r w:rsidRPr="00873D0F">
        <w:t xml:space="preserve"> Contaduría General de la Nación debe requerir al oferente para que explique las razones que sustentan el valor ofrecido. Analizadas las explicaciones, el comité Asesor y evaluador de que trata el artículo anterior, o quien haga la evaluación de las ofertas, debe recomendar rechazar la oferta o continuar con el análisis de esta en la evaluación de las ofertas.</w:t>
      </w:r>
    </w:p>
    <w:p w14:paraId="10813215" w14:textId="77777777" w:rsidR="00F020AD" w:rsidRPr="00873D0F" w:rsidRDefault="00F020AD">
      <w:pPr>
        <w:widowControl w:val="0"/>
        <w:pBdr>
          <w:top w:val="nil"/>
          <w:left w:val="nil"/>
          <w:bottom w:val="nil"/>
          <w:right w:val="nil"/>
          <w:between w:val="nil"/>
        </w:pBdr>
        <w:spacing w:before="12"/>
        <w:ind w:right="59"/>
        <w:jc w:val="both"/>
      </w:pPr>
    </w:p>
    <w:p w14:paraId="476B0D72" w14:textId="2A850ECC" w:rsidR="00F020AD" w:rsidRPr="00873D0F" w:rsidRDefault="00347076">
      <w:pPr>
        <w:widowControl w:val="0"/>
        <w:pBdr>
          <w:top w:val="nil"/>
          <w:left w:val="nil"/>
          <w:bottom w:val="nil"/>
          <w:right w:val="nil"/>
          <w:between w:val="nil"/>
        </w:pBdr>
        <w:ind w:right="59"/>
        <w:jc w:val="both"/>
      </w:pPr>
      <w:r w:rsidRPr="00873D0F">
        <w:t xml:space="preserve">Cuando el valor de la oferta sobre la cual la </w:t>
      </w:r>
      <w:r w:rsidR="00DD5A98" w:rsidRPr="00873D0F">
        <w:t>U.A.E.</w:t>
      </w:r>
      <w:r w:rsidRPr="00873D0F">
        <w:t xml:space="preserve"> Contaduría General de la Nación tuvo dudas sobre su valor, responde a circunstancias objetivas del oferente y de su oferta que no ponen en riesgo el cumplimiento del contrato si este es adjudicado a tal oferta, </w:t>
      </w:r>
      <w:r w:rsidR="00DD5A98" w:rsidRPr="00873D0F">
        <w:t>U.A.E.</w:t>
      </w:r>
      <w:r w:rsidRPr="00873D0F">
        <w:t xml:space="preserve"> Contaduría General de la Nación debe continuar con su análisis en el proceso de evaluación de ofertas.</w:t>
      </w:r>
    </w:p>
    <w:p w14:paraId="343F00FC" w14:textId="63E45798" w:rsidR="00F020AD" w:rsidRDefault="00347076" w:rsidP="00873D0F">
      <w:pPr>
        <w:pStyle w:val="Ttulo1"/>
      </w:pPr>
      <w:bookmarkStart w:id="75" w:name="_Toc211933578"/>
      <w:r>
        <w:rPr>
          <w:highlight w:val="white"/>
        </w:rPr>
        <w:lastRenderedPageBreak/>
        <w:t>ANÁLISIS DE RIESGO Y LA FORMA DE MITIGARLO</w:t>
      </w:r>
      <w:bookmarkEnd w:id="75"/>
    </w:p>
    <w:p w14:paraId="70159F2E" w14:textId="77777777" w:rsidR="00F020AD" w:rsidRDefault="00F020AD">
      <w:pPr>
        <w:widowControl w:val="0"/>
        <w:pBdr>
          <w:top w:val="nil"/>
          <w:left w:val="nil"/>
          <w:bottom w:val="nil"/>
          <w:right w:val="nil"/>
          <w:between w:val="nil"/>
        </w:pBdr>
        <w:spacing w:before="1"/>
        <w:ind w:right="59"/>
        <w:jc w:val="both"/>
        <w:rPr>
          <w:b/>
          <w:color w:val="000000"/>
          <w:highlight w:val="white"/>
        </w:rPr>
      </w:pPr>
    </w:p>
    <w:p w14:paraId="7E762420" w14:textId="39F7E253" w:rsidR="00F020AD" w:rsidRDefault="00347076" w:rsidP="001A6382">
      <w:pPr>
        <w:widowControl w:val="0"/>
        <w:pBdr>
          <w:top w:val="nil"/>
          <w:left w:val="nil"/>
          <w:bottom w:val="nil"/>
          <w:right w:val="nil"/>
          <w:between w:val="nil"/>
        </w:pBdr>
        <w:ind w:right="59"/>
        <w:jc w:val="both"/>
        <w:rPr>
          <w:color w:val="000000"/>
        </w:rPr>
      </w:pPr>
      <w:r>
        <w:rPr>
          <w:color w:val="000000"/>
        </w:rPr>
        <w:t xml:space="preserve">De acuerdo con lo establecido por el artículo 4º de la Ley 1150 de 2007 y en artículo 2.2.1.1.1.6.3 del Decreto 1082 de 2015, la </w:t>
      </w:r>
      <w:r w:rsidR="00DD5A98">
        <w:rPr>
          <w:color w:val="000000"/>
        </w:rPr>
        <w:t>U.A.E.</w:t>
      </w:r>
      <w:r>
        <w:rPr>
          <w:color w:val="000000"/>
        </w:rPr>
        <w:t xml:space="preserve"> CONTADURÍA GENERAL DE LA NACIÓN ha evaluado, tipificado, estimado y asignado provisionalmente los siguientes riesgos previsibles involucrados en la presente contratación de acuerdo con los lineamientos entregados por Colombia Compra Eficiente, enmarcados en el “Manual para la Identificación y Cobertura del Riesgo en los Procesos de Contratación”. Ver </w:t>
      </w:r>
      <w:r>
        <w:rPr>
          <w:b/>
          <w:color w:val="000000"/>
        </w:rPr>
        <w:t>ANEXO: MATRIZ DE RIESGOS</w:t>
      </w:r>
      <w:r>
        <w:rPr>
          <w:color w:val="000000"/>
        </w:rPr>
        <w:t>.</w:t>
      </w:r>
    </w:p>
    <w:p w14:paraId="1554EB25" w14:textId="3869C48D" w:rsidR="00F020AD" w:rsidRDefault="00347076" w:rsidP="003100FF">
      <w:pPr>
        <w:pStyle w:val="Ttulo1"/>
        <w:rPr>
          <w:highlight w:val="white"/>
        </w:rPr>
      </w:pPr>
      <w:bookmarkStart w:id="76" w:name="_Toc211933579"/>
      <w:r>
        <w:rPr>
          <w:highlight w:val="white"/>
        </w:rPr>
        <w:t>GARANTÍAS QUE LA ENTIDAD ESTATAL CONTEMPLA EXIGIR EN EL PROCESO DE CONTRATACIÓN</w:t>
      </w:r>
      <w:bookmarkEnd w:id="76"/>
    </w:p>
    <w:p w14:paraId="75CDA64E" w14:textId="77777777" w:rsidR="00F020AD" w:rsidRDefault="00F020AD">
      <w:pPr>
        <w:widowControl w:val="0"/>
        <w:pBdr>
          <w:top w:val="nil"/>
          <w:left w:val="nil"/>
          <w:bottom w:val="nil"/>
          <w:right w:val="nil"/>
          <w:between w:val="nil"/>
        </w:pBdr>
        <w:tabs>
          <w:tab w:val="left" w:pos="0"/>
        </w:tabs>
        <w:ind w:right="59"/>
        <w:jc w:val="both"/>
        <w:rPr>
          <w:b/>
          <w:color w:val="000000"/>
          <w:highlight w:val="white"/>
        </w:rPr>
      </w:pPr>
    </w:p>
    <w:p w14:paraId="6D72038E" w14:textId="77777777" w:rsidR="00F020AD" w:rsidRPr="00AB1958" w:rsidRDefault="00347076">
      <w:pPr>
        <w:widowControl w:val="0"/>
        <w:ind w:right="-83"/>
        <w:jc w:val="both"/>
      </w:pPr>
      <w:r w:rsidRPr="00AB1958">
        <w:t>El proponente deberá adjuntar a la propuesta una garantía de seriedad de la oferta, por un valor equivalente al diez por ciento</w:t>
      </w:r>
      <w:r w:rsidRPr="00AB1958">
        <w:rPr>
          <w:b/>
        </w:rPr>
        <w:t xml:space="preserve"> </w:t>
      </w:r>
      <w:r w:rsidRPr="00AB1958">
        <w:t>(10%) del valor del presupuesto, vigente desde la presentación de la oferta y noventa (90) días calendario.</w:t>
      </w:r>
    </w:p>
    <w:p w14:paraId="49FF5D4A" w14:textId="77777777" w:rsidR="00F020AD" w:rsidRDefault="00F020AD">
      <w:pPr>
        <w:widowControl w:val="0"/>
        <w:ind w:right="-83"/>
        <w:jc w:val="both"/>
      </w:pPr>
    </w:p>
    <w:p w14:paraId="64AABFB7" w14:textId="77777777" w:rsidR="00F020AD" w:rsidRDefault="00347076">
      <w:pPr>
        <w:widowControl w:val="0"/>
        <w:ind w:right="-83"/>
        <w:jc w:val="both"/>
      </w:pPr>
      <w:r>
        <w:t>Los proponentes deberán constituir garantía de seriedad de la oferta de conformidad con lo señalado en el artículo 2.2.1.2.3.1.9 del Decreto 1082 de 2015.</w:t>
      </w:r>
    </w:p>
    <w:p w14:paraId="0589B589" w14:textId="77777777" w:rsidR="00F020AD" w:rsidRDefault="00F020AD">
      <w:pPr>
        <w:widowControl w:val="0"/>
        <w:ind w:right="-83"/>
        <w:jc w:val="both"/>
      </w:pPr>
    </w:p>
    <w:p w14:paraId="0F060B62" w14:textId="77777777" w:rsidR="00F020AD" w:rsidRPr="00AB1958" w:rsidRDefault="00347076">
      <w:pPr>
        <w:widowControl w:val="0"/>
        <w:ind w:right="-83"/>
        <w:jc w:val="both"/>
      </w:pPr>
      <w:r>
        <w:t xml:space="preserve">En caso de presentarse participación de Consorcios o Uniones Temporales, la póliza de seriedad de la propuesta deberá ser tomada a nombre del Consorcio o Unión Temporal, </w:t>
      </w:r>
      <w:r w:rsidRPr="00AB1958">
        <w:t>indicando el nombre de cada uno de sus integrantes y debe estar suscrita por el representante legal del mismo.</w:t>
      </w:r>
    </w:p>
    <w:p w14:paraId="75EF746F" w14:textId="77777777" w:rsidR="00F020AD" w:rsidRPr="00AB1958" w:rsidRDefault="00F020AD">
      <w:pPr>
        <w:widowControl w:val="0"/>
        <w:ind w:right="-83"/>
        <w:jc w:val="both"/>
      </w:pPr>
    </w:p>
    <w:p w14:paraId="7E52AB40" w14:textId="77777777" w:rsidR="00F020AD" w:rsidRPr="00AB1958" w:rsidRDefault="00347076">
      <w:pPr>
        <w:widowControl w:val="0"/>
        <w:ind w:right="-83"/>
        <w:jc w:val="both"/>
      </w:pPr>
      <w:r w:rsidRPr="00AB1958">
        <w:t>En caso de que la fecha de cierre de la selección se amplíe, debe tenerse en cuenta la nueva fecha para efecto de la vigencia de la garantía.</w:t>
      </w:r>
    </w:p>
    <w:p w14:paraId="4480A9DD" w14:textId="77777777" w:rsidR="00F020AD" w:rsidRPr="00AB1958" w:rsidRDefault="00F020AD">
      <w:pPr>
        <w:widowControl w:val="0"/>
        <w:ind w:right="-83"/>
        <w:jc w:val="both"/>
      </w:pPr>
    </w:p>
    <w:p w14:paraId="1701679E" w14:textId="77777777" w:rsidR="00F020AD" w:rsidRPr="00AB1958" w:rsidRDefault="00347076">
      <w:pPr>
        <w:widowControl w:val="0"/>
        <w:ind w:right="-83"/>
        <w:jc w:val="both"/>
      </w:pPr>
      <w:r w:rsidRPr="00AB1958">
        <w:t>La garantía de seriedad de la oferta cubrirá los perjuicios derivados del incumplimiento del ofrecimiento, en los siguientes eventos:</w:t>
      </w:r>
    </w:p>
    <w:p w14:paraId="2BF0D431" w14:textId="77777777" w:rsidR="00F020AD" w:rsidRPr="00AB1958" w:rsidRDefault="00F020AD">
      <w:pPr>
        <w:widowControl w:val="0"/>
        <w:ind w:right="-83"/>
        <w:jc w:val="both"/>
      </w:pPr>
    </w:p>
    <w:p w14:paraId="510933B1" w14:textId="77777777" w:rsidR="00F020AD" w:rsidRPr="00AB1958" w:rsidRDefault="00347076">
      <w:pPr>
        <w:widowControl w:val="0"/>
        <w:numPr>
          <w:ilvl w:val="0"/>
          <w:numId w:val="29"/>
        </w:numPr>
        <w:tabs>
          <w:tab w:val="left" w:pos="1020"/>
        </w:tabs>
        <w:ind w:right="-83"/>
        <w:jc w:val="both"/>
      </w:pPr>
      <w:r w:rsidRPr="00AB1958">
        <w:t>La no ampliación de la vigencia de la garantía de seriedad de la oferta cuando el plazo para la Adjudicación o para suscribir el contrato es prorrogado, siempre que tal prórroga sea inferior a tres (3) meses.</w:t>
      </w:r>
    </w:p>
    <w:p w14:paraId="6910E99C" w14:textId="77777777" w:rsidR="00F020AD" w:rsidRPr="00AB1958" w:rsidRDefault="00347076">
      <w:pPr>
        <w:widowControl w:val="0"/>
        <w:numPr>
          <w:ilvl w:val="0"/>
          <w:numId w:val="29"/>
        </w:numPr>
        <w:tabs>
          <w:tab w:val="left" w:pos="1020"/>
        </w:tabs>
        <w:ind w:right="-83"/>
        <w:jc w:val="both"/>
      </w:pPr>
      <w:r w:rsidRPr="00AB1958">
        <w:t>El retiro de la oferta después de vencido el plazo fijado para la presentación de las ofertas.</w:t>
      </w:r>
    </w:p>
    <w:p w14:paraId="48DEFD7B" w14:textId="77777777" w:rsidR="00F020AD" w:rsidRDefault="00347076">
      <w:pPr>
        <w:widowControl w:val="0"/>
        <w:numPr>
          <w:ilvl w:val="0"/>
          <w:numId w:val="29"/>
        </w:numPr>
        <w:tabs>
          <w:tab w:val="left" w:pos="1020"/>
        </w:tabs>
        <w:ind w:right="-83"/>
        <w:jc w:val="both"/>
      </w:pPr>
      <w:r>
        <w:t>La no suscripción del contrato sin justa causa por parte del adjudicatario.</w:t>
      </w:r>
    </w:p>
    <w:p w14:paraId="2DAF4288" w14:textId="77777777" w:rsidR="00F020AD" w:rsidRDefault="00F020AD">
      <w:pPr>
        <w:widowControl w:val="0"/>
        <w:ind w:right="-83"/>
        <w:jc w:val="both"/>
      </w:pPr>
    </w:p>
    <w:p w14:paraId="655C4243" w14:textId="3DDEAA5E" w:rsidR="00F020AD" w:rsidRPr="00682E9F" w:rsidRDefault="00347076" w:rsidP="00682E9F">
      <w:pPr>
        <w:widowControl w:val="0"/>
        <w:ind w:right="-83"/>
        <w:jc w:val="both"/>
        <w:rPr>
          <w:b/>
        </w:rPr>
      </w:pPr>
      <w:r>
        <w:t xml:space="preserve">Cuando la garantía de seriedad contenga errores como: nombre del beneficiario, tomador, </w:t>
      </w:r>
      <w:r>
        <w:lastRenderedPageBreak/>
        <w:t xml:space="preserve">vigencia, monto asegurado, no estar referida al presente proceso de selección o no anexar las condiciones generales en caso de póliza de seguros, la </w:t>
      </w:r>
      <w:r w:rsidR="00DD5A98">
        <w:t>U.A.E.</w:t>
      </w:r>
      <w:r>
        <w:t xml:space="preserve"> CONTADURÍA GENERAL DE LA NACIÓN solicitará al proponente subsanar.</w:t>
      </w:r>
    </w:p>
    <w:p w14:paraId="1F67013F" w14:textId="6DAEC7C2" w:rsidR="00F020AD" w:rsidRDefault="00347076" w:rsidP="00285FE6">
      <w:pPr>
        <w:pStyle w:val="Ttulo2"/>
        <w:rPr>
          <w:highlight w:val="white"/>
        </w:rPr>
      </w:pPr>
      <w:bookmarkStart w:id="77" w:name="_Toc211933580"/>
      <w:r>
        <w:rPr>
          <w:highlight w:val="white"/>
        </w:rPr>
        <w:t>OTRAS GARANTÍAS</w:t>
      </w:r>
      <w:bookmarkEnd w:id="77"/>
    </w:p>
    <w:p w14:paraId="4DA79FDC" w14:textId="77777777" w:rsidR="00F020AD" w:rsidRDefault="00F020AD">
      <w:pPr>
        <w:widowControl w:val="0"/>
        <w:pBdr>
          <w:top w:val="nil"/>
          <w:left w:val="nil"/>
          <w:bottom w:val="nil"/>
          <w:right w:val="nil"/>
          <w:between w:val="nil"/>
        </w:pBdr>
        <w:tabs>
          <w:tab w:val="left" w:pos="0"/>
        </w:tabs>
        <w:ind w:right="59"/>
        <w:jc w:val="both"/>
        <w:rPr>
          <w:b/>
          <w:color w:val="000000"/>
          <w:highlight w:val="white"/>
        </w:rPr>
      </w:pPr>
    </w:p>
    <w:p w14:paraId="32AC89D3" w14:textId="5F9AC283" w:rsidR="00F020AD" w:rsidRDefault="00347076">
      <w:pPr>
        <w:widowControl w:val="0"/>
        <w:pBdr>
          <w:top w:val="nil"/>
          <w:left w:val="nil"/>
          <w:bottom w:val="nil"/>
          <w:right w:val="nil"/>
          <w:between w:val="nil"/>
        </w:pBdr>
        <w:ind w:right="59"/>
        <w:jc w:val="both"/>
        <w:rPr>
          <w:b/>
        </w:rPr>
      </w:pPr>
      <w:r>
        <w:rPr>
          <w:color w:val="000000"/>
        </w:rPr>
        <w:t xml:space="preserve">De conformidad con lo dispuesto en la Ley 80 de 1993, artículo 4 de la Ley 1150 de 2007 y la Subsección 1 de la Sección 3 del Decreto 1082 de 2015, el oferente seleccionado se obligará a garantizar el cumplimiento de las obligaciones surgidas a favor de la </w:t>
      </w:r>
      <w:r w:rsidR="00DD5A98">
        <w:rPr>
          <w:color w:val="000000"/>
        </w:rPr>
        <w:t>U.A.E.</w:t>
      </w:r>
      <w:r>
        <w:rPr>
          <w:color w:val="000000"/>
        </w:rPr>
        <w:t xml:space="preserve"> Contaduría General de la Nación, con ocasión de la ejecución del contrato a través de cualquiera de los mecanismos de cobertura señalados en la normatividad vigente y el artículo 2.2.1.2.3.1.2 del Decreto 1082 del 2015,, que deberá asumir el contratista y/o la Entidad, conforme a la matriz de riesgos realizada de acuerdo a lo establecido en el Manual para la </w:t>
      </w:r>
      <w:r w:rsidRPr="00234344">
        <w:t xml:space="preserve">Identificación y Cobertura del Riesgo en los Procesos de Contratación, expedido por la agencia Colombia Compra Eficiente, adjunta en el </w:t>
      </w:r>
      <w:r w:rsidRPr="00234344">
        <w:rPr>
          <w:b/>
        </w:rPr>
        <w:t>ANEXO MATRIZ DE RIESGOS.</w:t>
      </w:r>
    </w:p>
    <w:p w14:paraId="298BD159" w14:textId="77777777" w:rsidR="005D3416" w:rsidRDefault="005D3416">
      <w:pPr>
        <w:widowControl w:val="0"/>
        <w:pBdr>
          <w:top w:val="nil"/>
          <w:left w:val="nil"/>
          <w:bottom w:val="nil"/>
          <w:right w:val="nil"/>
          <w:between w:val="nil"/>
        </w:pBdr>
        <w:ind w:right="59"/>
        <w:jc w:val="both"/>
        <w:rPr>
          <w:b/>
        </w:rPr>
      </w:pPr>
    </w:p>
    <w:p w14:paraId="1E047012" w14:textId="3FF09D36" w:rsidR="005D3416" w:rsidRPr="005D3416" w:rsidRDefault="005D3416">
      <w:pPr>
        <w:widowControl w:val="0"/>
        <w:pBdr>
          <w:top w:val="nil"/>
          <w:left w:val="nil"/>
          <w:bottom w:val="nil"/>
          <w:right w:val="nil"/>
          <w:between w:val="nil"/>
        </w:pBdr>
        <w:ind w:right="59"/>
        <w:jc w:val="both"/>
        <w:rPr>
          <w:bCs/>
          <w:color w:val="EE0000"/>
        </w:rPr>
      </w:pPr>
      <w:r w:rsidRPr="005D3416">
        <w:rPr>
          <w:bCs/>
          <w:color w:val="EE0000"/>
        </w:rPr>
        <w:t>[Conforme a lo identificado en el análisis del sector</w:t>
      </w:r>
      <w:r w:rsidR="00D15118">
        <w:rPr>
          <w:bCs/>
          <w:color w:val="EE0000"/>
        </w:rPr>
        <w:t xml:space="preserve"> y el objeto del contrato</w:t>
      </w:r>
      <w:r w:rsidRPr="005D3416">
        <w:rPr>
          <w:bCs/>
          <w:color w:val="EE0000"/>
        </w:rPr>
        <w:t xml:space="preserve"> </w:t>
      </w:r>
      <w:r w:rsidR="00225DDE">
        <w:rPr>
          <w:bCs/>
          <w:color w:val="EE0000"/>
        </w:rPr>
        <w:t>diligencie</w:t>
      </w:r>
      <w:r w:rsidRPr="005D3416">
        <w:rPr>
          <w:bCs/>
          <w:color w:val="EE0000"/>
        </w:rPr>
        <w:t xml:space="preserve"> los amparos </w:t>
      </w:r>
      <w:r w:rsidR="00225DDE">
        <w:rPr>
          <w:bCs/>
          <w:color w:val="EE0000"/>
        </w:rPr>
        <w:t>que le apliquen para la debida ejecución d</w:t>
      </w:r>
      <w:r w:rsidRPr="005D3416">
        <w:rPr>
          <w:bCs/>
          <w:color w:val="EE0000"/>
        </w:rPr>
        <w:t>el contrato</w:t>
      </w:r>
      <w:r w:rsidR="00225DDE">
        <w:rPr>
          <w:bCs/>
          <w:color w:val="EE0000"/>
        </w:rPr>
        <w:t>. Tome como referencia los siguientes</w:t>
      </w:r>
      <w:r w:rsidR="00AA78EA">
        <w:rPr>
          <w:bCs/>
          <w:color w:val="EE0000"/>
        </w:rPr>
        <w:t xml:space="preserve"> con observancia de los contemplados en el artículo </w:t>
      </w:r>
      <w:r w:rsidR="00AA78EA" w:rsidRPr="00AA78EA">
        <w:rPr>
          <w:bCs/>
          <w:color w:val="EE0000"/>
        </w:rPr>
        <w:t>2.2.1.2.3.1.1.</w:t>
      </w:r>
      <w:r w:rsidR="00AA78EA">
        <w:rPr>
          <w:bCs/>
          <w:color w:val="EE0000"/>
        </w:rPr>
        <w:t xml:space="preserve"> y demás de la sección 3, subsección </w:t>
      </w:r>
      <w:r w:rsidR="00872F8D">
        <w:rPr>
          <w:bCs/>
          <w:color w:val="EE0000"/>
        </w:rPr>
        <w:t>1</w:t>
      </w:r>
      <w:r w:rsidR="00AA78EA">
        <w:rPr>
          <w:bCs/>
          <w:color w:val="EE0000"/>
        </w:rPr>
        <w:t xml:space="preserve"> del Decreto 1082 de 2015</w:t>
      </w:r>
      <w:r w:rsidRPr="005D3416">
        <w:rPr>
          <w:bCs/>
          <w:color w:val="EE0000"/>
        </w:rPr>
        <w:t>]</w:t>
      </w:r>
    </w:p>
    <w:p w14:paraId="20302165" w14:textId="77777777" w:rsidR="00F020AD" w:rsidRPr="00234344" w:rsidRDefault="00F020AD">
      <w:pPr>
        <w:widowControl w:val="0"/>
        <w:pBdr>
          <w:top w:val="nil"/>
          <w:left w:val="nil"/>
          <w:bottom w:val="nil"/>
          <w:right w:val="nil"/>
          <w:between w:val="nil"/>
        </w:pBdr>
        <w:ind w:right="59"/>
        <w:jc w:val="both"/>
        <w:rPr>
          <w:b/>
        </w:rPr>
      </w:pPr>
    </w:p>
    <w:p w14:paraId="717DECF1" w14:textId="77777777" w:rsidR="00F020AD" w:rsidRPr="00234344" w:rsidRDefault="00347076">
      <w:pPr>
        <w:widowControl w:val="0"/>
        <w:numPr>
          <w:ilvl w:val="1"/>
          <w:numId w:val="19"/>
        </w:numPr>
        <w:pBdr>
          <w:top w:val="nil"/>
          <w:left w:val="nil"/>
          <w:bottom w:val="nil"/>
          <w:right w:val="nil"/>
          <w:between w:val="nil"/>
        </w:pBdr>
        <w:spacing w:before="1"/>
        <w:ind w:left="502" w:right="59"/>
        <w:jc w:val="both"/>
      </w:pPr>
      <w:r w:rsidRPr="00234344">
        <w:rPr>
          <w:b/>
        </w:rPr>
        <w:t xml:space="preserve">CUMPLIMIENTO DEL CONTRATO: </w:t>
      </w:r>
      <w:r w:rsidRPr="00234344">
        <w:t xml:space="preserve">Durante la ejecución del contrato, la vigencia técnica de la garantía y seis (6) meses más. El valor de esta garantía debe ser de por lo menos el quince por ciento (15%) del valor del contrato. </w:t>
      </w:r>
    </w:p>
    <w:p w14:paraId="06F7BDCF" w14:textId="77777777" w:rsidR="00F020AD" w:rsidRPr="00234344" w:rsidRDefault="00F020AD">
      <w:pPr>
        <w:rPr>
          <w:i/>
        </w:rPr>
      </w:pPr>
    </w:p>
    <w:p w14:paraId="6939632C" w14:textId="77777777" w:rsidR="00F020AD" w:rsidRPr="00234344" w:rsidRDefault="00347076">
      <w:pPr>
        <w:widowControl w:val="0"/>
        <w:numPr>
          <w:ilvl w:val="1"/>
          <w:numId w:val="19"/>
        </w:numPr>
        <w:pBdr>
          <w:top w:val="nil"/>
          <w:left w:val="nil"/>
          <w:bottom w:val="nil"/>
          <w:right w:val="nil"/>
          <w:between w:val="nil"/>
        </w:pBdr>
        <w:spacing w:before="1"/>
        <w:ind w:left="426" w:right="59"/>
        <w:jc w:val="both"/>
      </w:pPr>
      <w:r w:rsidRPr="00234344">
        <w:rPr>
          <w:b/>
        </w:rPr>
        <w:t>CALIDAD Y CORRECTO FUNCIONAMIENTO DE LOS BIENES:</w:t>
      </w:r>
      <w:r w:rsidRPr="00234344">
        <w:t xml:space="preserve"> Durante la ejecución del contrato, la vigencia técnica de la garantía y seis (6) meses más. El valor de la esta garantía debe ser de por lo menos el quince por ciento (15%) del valor del contrato.</w:t>
      </w:r>
    </w:p>
    <w:p w14:paraId="599E78EF" w14:textId="77777777" w:rsidR="00F020AD" w:rsidRPr="00234344" w:rsidRDefault="00F020AD">
      <w:pPr>
        <w:widowControl w:val="0"/>
        <w:pBdr>
          <w:top w:val="nil"/>
          <w:left w:val="nil"/>
          <w:bottom w:val="nil"/>
          <w:right w:val="nil"/>
          <w:between w:val="nil"/>
        </w:pBdr>
        <w:ind w:left="541" w:hanging="360"/>
      </w:pPr>
    </w:p>
    <w:p w14:paraId="4A6D7C86" w14:textId="77777777" w:rsidR="004929F0" w:rsidRPr="00234344" w:rsidRDefault="00347076" w:rsidP="004929F0">
      <w:pPr>
        <w:widowControl w:val="0"/>
        <w:numPr>
          <w:ilvl w:val="1"/>
          <w:numId w:val="19"/>
        </w:numPr>
        <w:pBdr>
          <w:top w:val="nil"/>
          <w:left w:val="nil"/>
          <w:bottom w:val="nil"/>
          <w:right w:val="nil"/>
          <w:between w:val="nil"/>
        </w:pBdr>
        <w:spacing w:before="1"/>
        <w:ind w:left="426" w:right="59"/>
        <w:jc w:val="both"/>
      </w:pPr>
      <w:r w:rsidRPr="00234344">
        <w:rPr>
          <w:b/>
        </w:rPr>
        <w:t>CALIDAD DE LOS SERVICIOS PRESTADOS:</w:t>
      </w:r>
      <w:r w:rsidRPr="00234344">
        <w:t xml:space="preserve"> Durante la ejecución del contrato, la vigencia técnica de la garantía y seis (6) meses más. El valor de esta garantía debe ser de por lo menos el quince por ciento (15%) del valor del contrato. </w:t>
      </w:r>
    </w:p>
    <w:p w14:paraId="654EFC9D" w14:textId="77777777" w:rsidR="004929F0" w:rsidRPr="00234344" w:rsidRDefault="004929F0" w:rsidP="004929F0">
      <w:pPr>
        <w:pStyle w:val="Prrafodelista"/>
        <w:rPr>
          <w:b/>
          <w:bCs/>
        </w:rPr>
      </w:pPr>
    </w:p>
    <w:p w14:paraId="03704549" w14:textId="17549F53" w:rsidR="004929F0" w:rsidRPr="004929F0" w:rsidRDefault="004929F0" w:rsidP="004929F0">
      <w:pPr>
        <w:widowControl w:val="0"/>
        <w:numPr>
          <w:ilvl w:val="1"/>
          <w:numId w:val="19"/>
        </w:numPr>
        <w:pBdr>
          <w:top w:val="nil"/>
          <w:left w:val="nil"/>
          <w:bottom w:val="nil"/>
          <w:right w:val="nil"/>
          <w:between w:val="nil"/>
        </w:pBdr>
        <w:spacing w:before="1"/>
        <w:ind w:left="426" w:right="59"/>
        <w:jc w:val="both"/>
        <w:rPr>
          <w:color w:val="000000"/>
        </w:rPr>
      </w:pPr>
      <w:r w:rsidRPr="00234344">
        <w:rPr>
          <w:b/>
          <w:bCs/>
        </w:rPr>
        <w:t xml:space="preserve">PRESTACIONES SOCIALES: </w:t>
      </w:r>
      <w:r w:rsidRPr="00234344">
        <w:t>Durante la ejecución del contrato y tres (3) años más. El valor de esta garantía debe ser de por lo menos el cinco por ciento (5%) del valor del contrato</w:t>
      </w:r>
      <w:r w:rsidRPr="004929F0">
        <w:rPr>
          <w:color w:val="FF0000"/>
        </w:rPr>
        <w:t>.</w:t>
      </w:r>
    </w:p>
    <w:p w14:paraId="1828900A" w14:textId="77777777" w:rsidR="00F020AD" w:rsidRDefault="00F020AD">
      <w:pPr>
        <w:widowControl w:val="0"/>
        <w:pBdr>
          <w:top w:val="nil"/>
          <w:left w:val="nil"/>
          <w:bottom w:val="nil"/>
          <w:right w:val="nil"/>
          <w:between w:val="nil"/>
        </w:pBdr>
        <w:spacing w:before="1"/>
        <w:ind w:right="59"/>
        <w:jc w:val="both"/>
        <w:rPr>
          <w:b/>
          <w:color w:val="000000"/>
        </w:rPr>
      </w:pPr>
    </w:p>
    <w:p w14:paraId="63C9A84B" w14:textId="77777777" w:rsidR="00F020AD" w:rsidRDefault="00347076" w:rsidP="007274DD">
      <w:pPr>
        <w:pStyle w:val="Ttulo1"/>
      </w:pPr>
      <w:bookmarkStart w:id="78" w:name="_Toc211933581"/>
      <w:r>
        <w:rPr>
          <w:highlight w:val="white"/>
        </w:rPr>
        <w:lastRenderedPageBreak/>
        <w:t>INDICACIÓN DE SI EL PROCESO DE CONTRATACIÓN ESTÁ COBIJADO POR UN ACUERDO COMERCIAL.</w:t>
      </w:r>
      <w:bookmarkEnd w:id="78"/>
    </w:p>
    <w:p w14:paraId="4A4A253B" w14:textId="77777777" w:rsidR="00F020AD" w:rsidRDefault="00F020AD">
      <w:pPr>
        <w:widowControl w:val="0"/>
        <w:pBdr>
          <w:top w:val="nil"/>
          <w:left w:val="nil"/>
          <w:bottom w:val="nil"/>
          <w:right w:val="nil"/>
          <w:between w:val="nil"/>
        </w:pBdr>
        <w:spacing w:before="1"/>
        <w:ind w:right="59"/>
        <w:jc w:val="both"/>
        <w:rPr>
          <w:b/>
          <w:color w:val="000000"/>
        </w:rPr>
      </w:pPr>
    </w:p>
    <w:p w14:paraId="19831610" w14:textId="4372AC81" w:rsidR="00F020AD" w:rsidRDefault="00347076">
      <w:pPr>
        <w:widowControl w:val="0"/>
        <w:pBdr>
          <w:top w:val="nil"/>
          <w:left w:val="nil"/>
          <w:bottom w:val="nil"/>
          <w:right w:val="nil"/>
          <w:between w:val="nil"/>
        </w:pBdr>
        <w:spacing w:before="1"/>
        <w:ind w:right="59"/>
        <w:jc w:val="both"/>
        <w:rPr>
          <w:color w:val="000000"/>
        </w:rPr>
      </w:pPr>
      <w:r>
        <w:rPr>
          <w:color w:val="000000"/>
        </w:rPr>
        <w:t xml:space="preserve">De conformidad con el Decreto 1082 de 2015 artículo 2.2.1.2.4.1.1, y el Manual explicativo de los capítulos de contratación pública de los acuerdos comerciales negociados por Colombia para entidades contratantes, y su Anexo 3: Aplicación de los Acuerdos Comerciales para Entidades Estatales del nivel nacional, a continuación, la </w:t>
      </w:r>
      <w:r w:rsidR="00DD5A98">
        <w:rPr>
          <w:color w:val="000000"/>
        </w:rPr>
        <w:t>U.A.E.</w:t>
      </w:r>
      <w:r>
        <w:rPr>
          <w:color w:val="000000"/>
        </w:rPr>
        <w:t xml:space="preserve"> Contaduría General de la Nación realiza el análisis de los acuerdos y tratados internacionales para el presente proceso contractual:</w:t>
      </w:r>
    </w:p>
    <w:p w14:paraId="54F21E2E" w14:textId="77777777" w:rsidR="00F020AD" w:rsidRDefault="00F020AD">
      <w:pPr>
        <w:widowControl w:val="0"/>
        <w:pBdr>
          <w:top w:val="nil"/>
          <w:left w:val="nil"/>
          <w:bottom w:val="nil"/>
          <w:right w:val="nil"/>
          <w:between w:val="nil"/>
        </w:pBdr>
        <w:spacing w:before="1"/>
        <w:ind w:right="59"/>
        <w:jc w:val="both"/>
        <w:rPr>
          <w:color w:val="000000"/>
        </w:rPr>
      </w:pPr>
    </w:p>
    <w:p w14:paraId="369E85EB" w14:textId="2C9AD0E1" w:rsidR="00F020AD" w:rsidRPr="00682E9F" w:rsidRDefault="00347076" w:rsidP="00682E9F">
      <w:pPr>
        <w:widowControl w:val="0"/>
        <w:pBdr>
          <w:top w:val="nil"/>
          <w:left w:val="nil"/>
          <w:bottom w:val="nil"/>
          <w:right w:val="nil"/>
          <w:between w:val="nil"/>
        </w:pBdr>
        <w:spacing w:before="1"/>
        <w:ind w:right="59"/>
        <w:jc w:val="center"/>
        <w:rPr>
          <w:color w:val="000000"/>
        </w:rPr>
      </w:pPr>
      <w:r>
        <w:rPr>
          <w:noProof/>
          <w:color w:val="000000"/>
        </w:rPr>
        <w:drawing>
          <wp:inline distT="0" distB="0" distL="0" distR="0" wp14:anchorId="2417F540" wp14:editId="461A871A">
            <wp:extent cx="5184000" cy="2880000"/>
            <wp:effectExtent l="0" t="0" r="0" b="0"/>
            <wp:docPr id="2017219726" name="image2.png" descr="Una captura de pantalla de un celular con let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Una captura de pantalla de un celular con letras&#10;&#10;Descripción generada automáticamente con confianza media"/>
                    <pic:cNvPicPr preferRelativeResize="0"/>
                  </pic:nvPicPr>
                  <pic:blipFill>
                    <a:blip r:embed="rId19"/>
                    <a:srcRect/>
                    <a:stretch>
                      <a:fillRect/>
                    </a:stretch>
                  </pic:blipFill>
                  <pic:spPr>
                    <a:xfrm>
                      <a:off x="0" y="0"/>
                      <a:ext cx="5184000" cy="2880000"/>
                    </a:xfrm>
                    <a:prstGeom prst="rect">
                      <a:avLst/>
                    </a:prstGeom>
                    <a:ln/>
                  </pic:spPr>
                </pic:pic>
              </a:graphicData>
            </a:graphic>
          </wp:inline>
        </w:drawing>
      </w:r>
    </w:p>
    <w:p w14:paraId="7A8452B2" w14:textId="77C2032D" w:rsidR="00F020AD" w:rsidRDefault="00347076" w:rsidP="007274DD">
      <w:pPr>
        <w:pStyle w:val="Ttulo1"/>
      </w:pPr>
      <w:bookmarkStart w:id="79" w:name="_Toc211933582"/>
      <w:r>
        <w:t>PLAN ANUAL DE ADQUISICIONES VIGENCIA 202</w:t>
      </w:r>
      <w:r w:rsidR="00E71FF0">
        <w:rPr>
          <w:color w:val="EE0000"/>
        </w:rPr>
        <w:t>x</w:t>
      </w:r>
      <w:r>
        <w:t>:</w:t>
      </w:r>
      <w:bookmarkEnd w:id="79"/>
    </w:p>
    <w:p w14:paraId="41657E0F" w14:textId="77777777" w:rsidR="00F020AD" w:rsidRDefault="00F020AD">
      <w:pPr>
        <w:widowControl w:val="0"/>
        <w:pBdr>
          <w:top w:val="nil"/>
          <w:left w:val="nil"/>
          <w:bottom w:val="nil"/>
          <w:right w:val="nil"/>
          <w:between w:val="nil"/>
        </w:pBdr>
        <w:spacing w:before="12"/>
        <w:ind w:right="59"/>
        <w:jc w:val="both"/>
        <w:rPr>
          <w:b/>
          <w:color w:val="000000"/>
        </w:rPr>
      </w:pPr>
    </w:p>
    <w:p w14:paraId="6DA1E7FA" w14:textId="60A2CD3E" w:rsidR="00F020AD" w:rsidRDefault="00347076">
      <w:pPr>
        <w:widowControl w:val="0"/>
        <w:pBdr>
          <w:top w:val="nil"/>
          <w:left w:val="nil"/>
          <w:bottom w:val="nil"/>
          <w:right w:val="nil"/>
          <w:between w:val="nil"/>
        </w:pBdr>
        <w:spacing w:before="1"/>
        <w:ind w:right="59"/>
        <w:jc w:val="both"/>
        <w:rPr>
          <w:color w:val="000000"/>
        </w:rPr>
      </w:pPr>
      <w:r>
        <w:rPr>
          <w:color w:val="000000"/>
        </w:rPr>
        <w:t>La planeación de la futura contratación se encuentra contenida en el Plan Anual de Adquisiciones para la vigencia 202</w:t>
      </w:r>
      <w:r w:rsidR="00E71FF0">
        <w:rPr>
          <w:color w:val="EE0000"/>
        </w:rPr>
        <w:t>x</w:t>
      </w:r>
      <w:r>
        <w:rPr>
          <w:color w:val="000000"/>
        </w:rPr>
        <w:t>, así:</w:t>
      </w:r>
    </w:p>
    <w:p w14:paraId="774D5C8D" w14:textId="77777777" w:rsidR="00F020AD" w:rsidRDefault="00F020AD">
      <w:pPr>
        <w:widowControl w:val="0"/>
        <w:pBdr>
          <w:top w:val="nil"/>
          <w:left w:val="nil"/>
          <w:bottom w:val="nil"/>
          <w:right w:val="nil"/>
          <w:between w:val="nil"/>
        </w:pBdr>
        <w:spacing w:before="1"/>
        <w:ind w:right="59"/>
        <w:jc w:val="both"/>
        <w:rPr>
          <w:b/>
          <w:color w:val="000000"/>
        </w:rPr>
      </w:pPr>
    </w:p>
    <w:tbl>
      <w:tblPr>
        <w:tblStyle w:val="Tablaconcuadrcula"/>
        <w:tblW w:w="0" w:type="auto"/>
        <w:tblInd w:w="360" w:type="dxa"/>
        <w:tblLook w:val="04A0" w:firstRow="1" w:lastRow="0" w:firstColumn="1" w:lastColumn="0" w:noHBand="0" w:noVBand="1"/>
      </w:tblPr>
      <w:tblGrid>
        <w:gridCol w:w="2400"/>
        <w:gridCol w:w="2400"/>
        <w:gridCol w:w="2401"/>
        <w:gridCol w:w="2401"/>
      </w:tblGrid>
      <w:tr w:rsidR="008B3802" w14:paraId="4E4B451F" w14:textId="77777777" w:rsidTr="00A7529D">
        <w:trPr>
          <w:trHeight w:val="623"/>
        </w:trPr>
        <w:tc>
          <w:tcPr>
            <w:tcW w:w="2400" w:type="dxa"/>
            <w:shd w:val="clear" w:color="auto" w:fill="D0CECE" w:themeFill="background2" w:themeFillShade="E6"/>
            <w:vAlign w:val="center"/>
          </w:tcPr>
          <w:p w14:paraId="5A9495B2" w14:textId="77777777" w:rsidR="008B3802" w:rsidRPr="00A7529D" w:rsidRDefault="008B3802" w:rsidP="00A7529D">
            <w:pPr>
              <w:jc w:val="center"/>
              <w:rPr>
                <w:b/>
                <w:bCs/>
              </w:rPr>
            </w:pPr>
            <w:r w:rsidRPr="00A7529D">
              <w:rPr>
                <w:b/>
                <w:bCs/>
              </w:rPr>
              <w:t>CÓDIGO UNSPSC</w:t>
            </w:r>
          </w:p>
        </w:tc>
        <w:tc>
          <w:tcPr>
            <w:tcW w:w="2400" w:type="dxa"/>
            <w:shd w:val="clear" w:color="auto" w:fill="D0CECE" w:themeFill="background2" w:themeFillShade="E6"/>
            <w:vAlign w:val="center"/>
          </w:tcPr>
          <w:p w14:paraId="113FB7C4" w14:textId="77777777" w:rsidR="008B3802" w:rsidRPr="00A7529D" w:rsidRDefault="008B3802" w:rsidP="00A7529D">
            <w:pPr>
              <w:jc w:val="center"/>
              <w:rPr>
                <w:b/>
                <w:bCs/>
              </w:rPr>
            </w:pPr>
            <w:r w:rsidRPr="00A7529D">
              <w:rPr>
                <w:b/>
                <w:bCs/>
              </w:rPr>
              <w:t>DESCRIPCIÓN</w:t>
            </w:r>
          </w:p>
        </w:tc>
        <w:tc>
          <w:tcPr>
            <w:tcW w:w="2401" w:type="dxa"/>
            <w:shd w:val="clear" w:color="auto" w:fill="D0CECE" w:themeFill="background2" w:themeFillShade="E6"/>
            <w:vAlign w:val="center"/>
          </w:tcPr>
          <w:p w14:paraId="54799578" w14:textId="77777777" w:rsidR="008B3802" w:rsidRPr="00A7529D" w:rsidRDefault="008B3802" w:rsidP="00A7529D">
            <w:pPr>
              <w:jc w:val="center"/>
              <w:rPr>
                <w:b/>
                <w:bCs/>
              </w:rPr>
            </w:pPr>
            <w:r w:rsidRPr="00A7529D">
              <w:rPr>
                <w:b/>
                <w:bCs/>
              </w:rPr>
              <w:t>MODALIDAD DE SELECCIÓN</w:t>
            </w:r>
          </w:p>
        </w:tc>
        <w:tc>
          <w:tcPr>
            <w:tcW w:w="2401" w:type="dxa"/>
            <w:shd w:val="clear" w:color="auto" w:fill="D0CECE" w:themeFill="background2" w:themeFillShade="E6"/>
            <w:vAlign w:val="center"/>
          </w:tcPr>
          <w:p w14:paraId="5768106F" w14:textId="77777777" w:rsidR="008B3802" w:rsidRPr="00A7529D" w:rsidRDefault="008B3802" w:rsidP="00A7529D">
            <w:pPr>
              <w:jc w:val="center"/>
              <w:rPr>
                <w:b/>
                <w:bCs/>
              </w:rPr>
            </w:pPr>
            <w:r w:rsidRPr="00A7529D">
              <w:rPr>
                <w:b/>
                <w:bCs/>
              </w:rPr>
              <w:t>VALOR TOTAL ESTIMADO</w:t>
            </w:r>
          </w:p>
        </w:tc>
      </w:tr>
      <w:tr w:rsidR="008B3802" w14:paraId="20FACA63" w14:textId="77777777" w:rsidTr="002F299E">
        <w:tc>
          <w:tcPr>
            <w:tcW w:w="2400" w:type="dxa"/>
            <w:vAlign w:val="center"/>
          </w:tcPr>
          <w:p w14:paraId="38A78516" w14:textId="77777777" w:rsidR="008B3802" w:rsidRDefault="008B3802" w:rsidP="002F299E">
            <w:pPr>
              <w:jc w:val="center"/>
            </w:pPr>
          </w:p>
        </w:tc>
        <w:tc>
          <w:tcPr>
            <w:tcW w:w="2400" w:type="dxa"/>
            <w:vAlign w:val="center"/>
          </w:tcPr>
          <w:p w14:paraId="0DA97A22" w14:textId="403D21EC" w:rsidR="008B3802" w:rsidRPr="00A518CB" w:rsidRDefault="008B3802" w:rsidP="002F299E">
            <w:pPr>
              <w:jc w:val="center"/>
              <w:rPr>
                <w:b/>
                <w:bCs/>
                <w:lang w:val="es-CO"/>
              </w:rPr>
            </w:pPr>
            <w:r w:rsidRPr="00E71FF0">
              <w:rPr>
                <w:bCs/>
                <w:color w:val="EE0000"/>
                <w:lang w:val="es-CO"/>
              </w:rPr>
              <w:t>xx</w:t>
            </w:r>
            <w:r w:rsidRPr="00E71FF0">
              <w:rPr>
                <w:bCs/>
                <w:lang w:val="es-CO"/>
              </w:rPr>
              <w:t xml:space="preserve"> para la U.A.E. Contaduría General </w:t>
            </w:r>
            <w:r w:rsidR="002F299E">
              <w:rPr>
                <w:bCs/>
                <w:lang w:val="es-CO"/>
              </w:rPr>
              <w:t>d</w:t>
            </w:r>
            <w:r w:rsidRPr="00E71FF0">
              <w:rPr>
                <w:bCs/>
                <w:lang w:val="es-CO"/>
              </w:rPr>
              <w:t xml:space="preserve">e </w:t>
            </w:r>
            <w:r w:rsidR="002F299E">
              <w:rPr>
                <w:bCs/>
                <w:lang w:val="es-CO"/>
              </w:rPr>
              <w:t>l</w:t>
            </w:r>
            <w:r w:rsidRPr="00E71FF0">
              <w:rPr>
                <w:bCs/>
                <w:lang w:val="es-CO"/>
              </w:rPr>
              <w:t>a Nación.</w:t>
            </w:r>
          </w:p>
        </w:tc>
        <w:tc>
          <w:tcPr>
            <w:tcW w:w="2401" w:type="dxa"/>
            <w:vAlign w:val="center"/>
          </w:tcPr>
          <w:p w14:paraId="7DFFBEAE" w14:textId="058EAEE7" w:rsidR="008B3802" w:rsidRPr="00E71FF0" w:rsidRDefault="002F299E" w:rsidP="002F299E">
            <w:pPr>
              <w:rPr>
                <w:b/>
                <w:bCs/>
              </w:rPr>
            </w:pPr>
            <w:r>
              <w:rPr>
                <w:bCs/>
                <w:color w:val="000000"/>
              </w:rPr>
              <w:t>L</w:t>
            </w:r>
            <w:r w:rsidR="008B3802" w:rsidRPr="00E71FF0">
              <w:rPr>
                <w:bCs/>
                <w:color w:val="000000"/>
              </w:rPr>
              <w:t>icitación pública</w:t>
            </w:r>
          </w:p>
        </w:tc>
        <w:tc>
          <w:tcPr>
            <w:tcW w:w="2401" w:type="dxa"/>
            <w:vAlign w:val="center"/>
          </w:tcPr>
          <w:p w14:paraId="522999B6" w14:textId="77777777" w:rsidR="008B3802" w:rsidRPr="00E71FF0" w:rsidRDefault="008B3802" w:rsidP="002F299E">
            <w:pPr>
              <w:rPr>
                <w:b/>
                <w:bCs/>
              </w:rPr>
            </w:pPr>
            <w:r w:rsidRPr="00E71FF0">
              <w:rPr>
                <w:bCs/>
                <w:color w:val="EE0000"/>
              </w:rPr>
              <w:t>$xxxxxxxxx</w:t>
            </w:r>
          </w:p>
        </w:tc>
      </w:tr>
    </w:tbl>
    <w:p w14:paraId="5DD394AB" w14:textId="77777777" w:rsidR="00F020AD" w:rsidRDefault="00F020AD">
      <w:pPr>
        <w:widowControl w:val="0"/>
        <w:pBdr>
          <w:top w:val="nil"/>
          <w:left w:val="nil"/>
          <w:bottom w:val="nil"/>
          <w:right w:val="nil"/>
          <w:between w:val="nil"/>
        </w:pBdr>
        <w:spacing w:before="1"/>
        <w:ind w:right="59"/>
        <w:jc w:val="both"/>
        <w:rPr>
          <w:color w:val="000000"/>
        </w:rPr>
      </w:pPr>
    </w:p>
    <w:p w14:paraId="45549E52" w14:textId="77777777" w:rsidR="00275D94" w:rsidRDefault="00347076" w:rsidP="00275D94">
      <w:pPr>
        <w:pStyle w:val="Ttulo1"/>
      </w:pPr>
      <w:bookmarkStart w:id="80" w:name="_Toc211933583"/>
      <w:r w:rsidRPr="00E71FF0">
        <w:lastRenderedPageBreak/>
        <w:t>TIPOLOGÍA</w:t>
      </w:r>
      <w:r>
        <w:t xml:space="preserve"> </w:t>
      </w:r>
      <w:r w:rsidRPr="00275D94">
        <w:t>CONTRACTUAL</w:t>
      </w:r>
      <w:bookmarkEnd w:id="80"/>
    </w:p>
    <w:p w14:paraId="247C08C7" w14:textId="77777777" w:rsidR="000B559F" w:rsidRPr="000B559F" w:rsidRDefault="000B559F" w:rsidP="000B559F"/>
    <w:p w14:paraId="3B1C0A03" w14:textId="6E36BF45" w:rsidR="00F020AD" w:rsidRDefault="00347076" w:rsidP="000B559F">
      <w:pPr>
        <w:jc w:val="both"/>
      </w:pPr>
      <w:r w:rsidRPr="00275D94">
        <w:rPr>
          <w:highlight w:val="white"/>
        </w:rPr>
        <w:t>El contrato estatal es básicamente un acuerdo de voluntades, que respeta la autonomía de las partes, entre la administración y el contratista, dentro del cual cabe toda estipulación regida por el derecho civil, comercial o administrativo. Por lo expuesto, se presentan a continuación algunos tipos o clases de contratos</w:t>
      </w:r>
      <w:r w:rsidRPr="00275D94">
        <w:t>, más utilizados en el sector público:</w:t>
      </w:r>
    </w:p>
    <w:p w14:paraId="6D1E1F3A" w14:textId="77777777" w:rsidR="006C429F" w:rsidRDefault="006C429F" w:rsidP="000B559F">
      <w:pPr>
        <w:jc w:val="both"/>
      </w:pPr>
    </w:p>
    <w:p w14:paraId="302A8841" w14:textId="2A5F0D54" w:rsidR="006C429F" w:rsidRPr="006C429F" w:rsidRDefault="006C429F" w:rsidP="000B559F">
      <w:pPr>
        <w:jc w:val="both"/>
        <w:rPr>
          <w:color w:val="EE0000"/>
        </w:rPr>
      </w:pPr>
      <w:r w:rsidRPr="006C429F">
        <w:rPr>
          <w:color w:val="EE0000"/>
        </w:rPr>
        <w:t>[Marque con una x la tipología correspondiente]</w:t>
      </w:r>
    </w:p>
    <w:p w14:paraId="25FC6B66" w14:textId="77777777" w:rsidR="00275D94" w:rsidRPr="00275D94" w:rsidRDefault="00275D94" w:rsidP="00275D94"/>
    <w:tbl>
      <w:tblPr>
        <w:tblStyle w:val="ae"/>
        <w:tblW w:w="9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9"/>
        <w:gridCol w:w="2516"/>
      </w:tblGrid>
      <w:tr w:rsidR="00F020AD" w14:paraId="3A32139D" w14:textId="77777777" w:rsidTr="000B559F">
        <w:trPr>
          <w:trHeight w:val="247"/>
          <w:jc w:val="center"/>
        </w:trPr>
        <w:tc>
          <w:tcPr>
            <w:tcW w:w="6809" w:type="dxa"/>
          </w:tcPr>
          <w:p w14:paraId="3DB8E989" w14:textId="77777777" w:rsidR="00F020AD" w:rsidRDefault="00347076">
            <w:pPr>
              <w:pBdr>
                <w:top w:val="nil"/>
                <w:left w:val="nil"/>
                <w:bottom w:val="nil"/>
                <w:right w:val="nil"/>
                <w:between w:val="nil"/>
              </w:pBdr>
              <w:ind w:right="59"/>
              <w:jc w:val="center"/>
              <w:rPr>
                <w:color w:val="000000"/>
              </w:rPr>
            </w:pPr>
            <w:r>
              <w:rPr>
                <w:color w:val="000000"/>
              </w:rPr>
              <w:t>ARRENDAMIENTO</w:t>
            </w:r>
          </w:p>
        </w:tc>
        <w:tc>
          <w:tcPr>
            <w:tcW w:w="2516" w:type="dxa"/>
          </w:tcPr>
          <w:p w14:paraId="79E3FB71" w14:textId="77777777" w:rsidR="00F020AD" w:rsidRDefault="00F020AD">
            <w:pPr>
              <w:pBdr>
                <w:top w:val="nil"/>
                <w:left w:val="nil"/>
                <w:bottom w:val="nil"/>
                <w:right w:val="nil"/>
                <w:between w:val="nil"/>
              </w:pBdr>
              <w:ind w:right="59"/>
              <w:jc w:val="both"/>
              <w:rPr>
                <w:color w:val="000000"/>
              </w:rPr>
            </w:pPr>
          </w:p>
        </w:tc>
      </w:tr>
      <w:tr w:rsidR="00F020AD" w14:paraId="364F87F8" w14:textId="77777777" w:rsidTr="000B559F">
        <w:trPr>
          <w:trHeight w:val="266"/>
          <w:jc w:val="center"/>
        </w:trPr>
        <w:tc>
          <w:tcPr>
            <w:tcW w:w="6809" w:type="dxa"/>
          </w:tcPr>
          <w:p w14:paraId="2E2747BA" w14:textId="77777777" w:rsidR="00F020AD" w:rsidRDefault="00347076">
            <w:pPr>
              <w:pBdr>
                <w:top w:val="nil"/>
                <w:left w:val="nil"/>
                <w:bottom w:val="nil"/>
                <w:right w:val="nil"/>
                <w:between w:val="nil"/>
              </w:pBdr>
              <w:ind w:right="59"/>
              <w:jc w:val="center"/>
              <w:rPr>
                <w:color w:val="000000"/>
              </w:rPr>
            </w:pPr>
            <w:r>
              <w:rPr>
                <w:color w:val="000000"/>
              </w:rPr>
              <w:t>COMODATO</w:t>
            </w:r>
          </w:p>
        </w:tc>
        <w:tc>
          <w:tcPr>
            <w:tcW w:w="2516" w:type="dxa"/>
          </w:tcPr>
          <w:p w14:paraId="33F76E4E" w14:textId="77777777" w:rsidR="00F020AD" w:rsidRDefault="00F020AD">
            <w:pPr>
              <w:pBdr>
                <w:top w:val="nil"/>
                <w:left w:val="nil"/>
                <w:bottom w:val="nil"/>
                <w:right w:val="nil"/>
                <w:between w:val="nil"/>
              </w:pBdr>
              <w:ind w:right="59"/>
              <w:jc w:val="both"/>
              <w:rPr>
                <w:color w:val="000000"/>
              </w:rPr>
            </w:pPr>
          </w:p>
        </w:tc>
      </w:tr>
      <w:tr w:rsidR="00F020AD" w14:paraId="19F57992" w14:textId="77777777" w:rsidTr="000B559F">
        <w:trPr>
          <w:trHeight w:val="262"/>
          <w:jc w:val="center"/>
        </w:trPr>
        <w:tc>
          <w:tcPr>
            <w:tcW w:w="6809" w:type="dxa"/>
          </w:tcPr>
          <w:p w14:paraId="24200292" w14:textId="77777777" w:rsidR="00F020AD" w:rsidRDefault="00347076">
            <w:pPr>
              <w:pBdr>
                <w:top w:val="nil"/>
                <w:left w:val="nil"/>
                <w:bottom w:val="nil"/>
                <w:right w:val="nil"/>
                <w:between w:val="nil"/>
              </w:pBdr>
              <w:ind w:right="59"/>
              <w:jc w:val="center"/>
              <w:rPr>
                <w:color w:val="000000"/>
              </w:rPr>
            </w:pPr>
            <w:r>
              <w:rPr>
                <w:color w:val="000000"/>
              </w:rPr>
              <w:t>COMPRAVENTA</w:t>
            </w:r>
          </w:p>
        </w:tc>
        <w:tc>
          <w:tcPr>
            <w:tcW w:w="2516" w:type="dxa"/>
          </w:tcPr>
          <w:p w14:paraId="7B0F6DD5" w14:textId="0B629AC7" w:rsidR="00F020AD" w:rsidRDefault="00F020AD">
            <w:pPr>
              <w:pBdr>
                <w:top w:val="nil"/>
                <w:left w:val="nil"/>
                <w:bottom w:val="nil"/>
                <w:right w:val="nil"/>
                <w:between w:val="nil"/>
              </w:pBdr>
              <w:ind w:right="59"/>
              <w:jc w:val="center"/>
              <w:rPr>
                <w:color w:val="000000"/>
              </w:rPr>
            </w:pPr>
          </w:p>
        </w:tc>
      </w:tr>
      <w:tr w:rsidR="00F020AD" w14:paraId="058A2CDB" w14:textId="77777777" w:rsidTr="000B559F">
        <w:trPr>
          <w:trHeight w:val="263"/>
          <w:jc w:val="center"/>
        </w:trPr>
        <w:tc>
          <w:tcPr>
            <w:tcW w:w="6809" w:type="dxa"/>
          </w:tcPr>
          <w:p w14:paraId="79458CCF" w14:textId="77777777" w:rsidR="00F020AD" w:rsidRDefault="00347076">
            <w:pPr>
              <w:pBdr>
                <w:top w:val="nil"/>
                <w:left w:val="nil"/>
                <w:bottom w:val="nil"/>
                <w:right w:val="nil"/>
                <w:between w:val="nil"/>
              </w:pBdr>
              <w:ind w:right="59"/>
              <w:jc w:val="center"/>
              <w:rPr>
                <w:color w:val="000000"/>
              </w:rPr>
            </w:pPr>
            <w:r>
              <w:rPr>
                <w:color w:val="000000"/>
              </w:rPr>
              <w:t>CONSULTORÍA</w:t>
            </w:r>
          </w:p>
        </w:tc>
        <w:tc>
          <w:tcPr>
            <w:tcW w:w="2516" w:type="dxa"/>
          </w:tcPr>
          <w:p w14:paraId="7C37D8EE" w14:textId="77777777" w:rsidR="00F020AD" w:rsidRDefault="00F020AD">
            <w:pPr>
              <w:pBdr>
                <w:top w:val="nil"/>
                <w:left w:val="nil"/>
                <w:bottom w:val="nil"/>
                <w:right w:val="nil"/>
                <w:between w:val="nil"/>
              </w:pBdr>
              <w:ind w:right="59"/>
              <w:jc w:val="both"/>
              <w:rPr>
                <w:b/>
                <w:color w:val="000000"/>
              </w:rPr>
            </w:pPr>
          </w:p>
        </w:tc>
      </w:tr>
      <w:tr w:rsidR="00F020AD" w14:paraId="15E3BE64" w14:textId="77777777" w:rsidTr="000B559F">
        <w:trPr>
          <w:trHeight w:val="263"/>
          <w:jc w:val="center"/>
        </w:trPr>
        <w:tc>
          <w:tcPr>
            <w:tcW w:w="6809" w:type="dxa"/>
          </w:tcPr>
          <w:p w14:paraId="20E793EB" w14:textId="77777777" w:rsidR="00F020AD" w:rsidRDefault="00347076">
            <w:pPr>
              <w:pBdr>
                <w:top w:val="nil"/>
                <w:left w:val="nil"/>
                <w:bottom w:val="nil"/>
                <w:right w:val="nil"/>
                <w:between w:val="nil"/>
              </w:pBdr>
              <w:ind w:right="59"/>
              <w:jc w:val="center"/>
              <w:rPr>
                <w:color w:val="000000"/>
              </w:rPr>
            </w:pPr>
            <w:r>
              <w:rPr>
                <w:color w:val="000000"/>
              </w:rPr>
              <w:t>DEFENSA JUDICIAL</w:t>
            </w:r>
          </w:p>
        </w:tc>
        <w:tc>
          <w:tcPr>
            <w:tcW w:w="2516" w:type="dxa"/>
          </w:tcPr>
          <w:p w14:paraId="6F226759" w14:textId="77777777" w:rsidR="00F020AD" w:rsidRDefault="00F020AD">
            <w:pPr>
              <w:pBdr>
                <w:top w:val="nil"/>
                <w:left w:val="nil"/>
                <w:bottom w:val="nil"/>
                <w:right w:val="nil"/>
                <w:between w:val="nil"/>
              </w:pBdr>
              <w:ind w:right="59"/>
              <w:jc w:val="both"/>
              <w:rPr>
                <w:b/>
                <w:color w:val="000000"/>
              </w:rPr>
            </w:pPr>
          </w:p>
        </w:tc>
      </w:tr>
      <w:tr w:rsidR="00F020AD" w14:paraId="067F4CA7" w14:textId="77777777" w:rsidTr="000B559F">
        <w:trPr>
          <w:trHeight w:val="262"/>
          <w:jc w:val="center"/>
        </w:trPr>
        <w:tc>
          <w:tcPr>
            <w:tcW w:w="6809" w:type="dxa"/>
          </w:tcPr>
          <w:p w14:paraId="5D0BBBF2" w14:textId="77777777" w:rsidR="00F020AD" w:rsidRDefault="00347076">
            <w:pPr>
              <w:pBdr>
                <w:top w:val="nil"/>
                <w:left w:val="nil"/>
                <w:bottom w:val="nil"/>
                <w:right w:val="nil"/>
                <w:between w:val="nil"/>
              </w:pBdr>
              <w:ind w:right="59"/>
              <w:jc w:val="center"/>
              <w:rPr>
                <w:color w:val="000000"/>
              </w:rPr>
            </w:pPr>
            <w:r>
              <w:rPr>
                <w:color w:val="000000"/>
              </w:rPr>
              <w:t>FIDUCIA</w:t>
            </w:r>
          </w:p>
        </w:tc>
        <w:tc>
          <w:tcPr>
            <w:tcW w:w="2516" w:type="dxa"/>
          </w:tcPr>
          <w:p w14:paraId="263626E8" w14:textId="77777777" w:rsidR="00F020AD" w:rsidRDefault="00F020AD">
            <w:pPr>
              <w:pBdr>
                <w:top w:val="nil"/>
                <w:left w:val="nil"/>
                <w:bottom w:val="nil"/>
                <w:right w:val="nil"/>
                <w:between w:val="nil"/>
              </w:pBdr>
              <w:ind w:right="59"/>
              <w:jc w:val="both"/>
              <w:rPr>
                <w:color w:val="000000"/>
              </w:rPr>
            </w:pPr>
          </w:p>
        </w:tc>
      </w:tr>
      <w:tr w:rsidR="00F020AD" w14:paraId="2B7BFB0C" w14:textId="77777777" w:rsidTr="000B559F">
        <w:trPr>
          <w:trHeight w:val="292"/>
          <w:jc w:val="center"/>
        </w:trPr>
        <w:tc>
          <w:tcPr>
            <w:tcW w:w="6809" w:type="dxa"/>
          </w:tcPr>
          <w:p w14:paraId="5CAC6940" w14:textId="77777777" w:rsidR="00F020AD" w:rsidRDefault="00347076">
            <w:pPr>
              <w:pBdr>
                <w:top w:val="nil"/>
                <w:left w:val="nil"/>
                <w:bottom w:val="nil"/>
                <w:right w:val="nil"/>
                <w:between w:val="nil"/>
              </w:pBdr>
              <w:ind w:right="59"/>
              <w:jc w:val="center"/>
              <w:rPr>
                <w:color w:val="000000"/>
              </w:rPr>
            </w:pPr>
            <w:r>
              <w:rPr>
                <w:color w:val="000000"/>
              </w:rPr>
              <w:t>OBRA PÚBLICA</w:t>
            </w:r>
          </w:p>
        </w:tc>
        <w:tc>
          <w:tcPr>
            <w:tcW w:w="2516" w:type="dxa"/>
          </w:tcPr>
          <w:p w14:paraId="5D4E9A22" w14:textId="77777777" w:rsidR="00F020AD" w:rsidRDefault="00F020AD">
            <w:pPr>
              <w:pBdr>
                <w:top w:val="nil"/>
                <w:left w:val="nil"/>
                <w:bottom w:val="nil"/>
                <w:right w:val="nil"/>
                <w:between w:val="nil"/>
              </w:pBdr>
              <w:ind w:right="59"/>
              <w:jc w:val="both"/>
              <w:rPr>
                <w:color w:val="000000"/>
              </w:rPr>
            </w:pPr>
          </w:p>
        </w:tc>
      </w:tr>
      <w:tr w:rsidR="00F020AD" w14:paraId="482D8667" w14:textId="77777777" w:rsidTr="000B559F">
        <w:trPr>
          <w:trHeight w:val="282"/>
          <w:jc w:val="center"/>
        </w:trPr>
        <w:tc>
          <w:tcPr>
            <w:tcW w:w="6809" w:type="dxa"/>
          </w:tcPr>
          <w:p w14:paraId="4E5AB607" w14:textId="77777777" w:rsidR="00F020AD" w:rsidRDefault="00347076">
            <w:pPr>
              <w:pBdr>
                <w:top w:val="nil"/>
                <w:left w:val="nil"/>
                <w:bottom w:val="nil"/>
                <w:right w:val="nil"/>
                <w:between w:val="nil"/>
              </w:pBdr>
              <w:ind w:right="59"/>
              <w:jc w:val="center"/>
              <w:rPr>
                <w:color w:val="000000"/>
              </w:rPr>
            </w:pPr>
            <w:r>
              <w:rPr>
                <w:color w:val="000000"/>
              </w:rPr>
              <w:t>PRESTACIÓN DE SERVICIOS</w:t>
            </w:r>
          </w:p>
        </w:tc>
        <w:tc>
          <w:tcPr>
            <w:tcW w:w="2516" w:type="dxa"/>
          </w:tcPr>
          <w:p w14:paraId="09060D01" w14:textId="77777777" w:rsidR="00F020AD" w:rsidRDefault="00F020AD">
            <w:pPr>
              <w:pBdr>
                <w:top w:val="nil"/>
                <w:left w:val="nil"/>
                <w:bottom w:val="nil"/>
                <w:right w:val="nil"/>
                <w:between w:val="nil"/>
              </w:pBdr>
              <w:ind w:right="59"/>
              <w:jc w:val="center"/>
              <w:rPr>
                <w:color w:val="000000"/>
              </w:rPr>
            </w:pPr>
          </w:p>
        </w:tc>
      </w:tr>
      <w:tr w:rsidR="00F020AD" w14:paraId="51821024" w14:textId="77777777" w:rsidTr="000B559F">
        <w:trPr>
          <w:trHeight w:val="262"/>
          <w:jc w:val="center"/>
        </w:trPr>
        <w:tc>
          <w:tcPr>
            <w:tcW w:w="6809" w:type="dxa"/>
          </w:tcPr>
          <w:p w14:paraId="1589E940" w14:textId="77777777" w:rsidR="00F020AD" w:rsidRDefault="00347076">
            <w:pPr>
              <w:pBdr>
                <w:top w:val="nil"/>
                <w:left w:val="nil"/>
                <w:bottom w:val="nil"/>
                <w:right w:val="nil"/>
                <w:between w:val="nil"/>
              </w:pBdr>
              <w:ind w:right="59"/>
              <w:jc w:val="center"/>
              <w:rPr>
                <w:color w:val="000000"/>
              </w:rPr>
            </w:pPr>
            <w:r>
              <w:rPr>
                <w:color w:val="000000"/>
              </w:rPr>
              <w:t>SUMINISTRO</w:t>
            </w:r>
          </w:p>
        </w:tc>
        <w:tc>
          <w:tcPr>
            <w:tcW w:w="2516" w:type="dxa"/>
          </w:tcPr>
          <w:p w14:paraId="66C5E8D5" w14:textId="77777777" w:rsidR="00F020AD" w:rsidRDefault="00F020AD">
            <w:pPr>
              <w:pBdr>
                <w:top w:val="nil"/>
                <w:left w:val="nil"/>
                <w:bottom w:val="nil"/>
                <w:right w:val="nil"/>
                <w:between w:val="nil"/>
              </w:pBdr>
              <w:ind w:right="59"/>
              <w:jc w:val="both"/>
              <w:rPr>
                <w:color w:val="000000"/>
              </w:rPr>
            </w:pPr>
          </w:p>
        </w:tc>
      </w:tr>
    </w:tbl>
    <w:p w14:paraId="05B209FA" w14:textId="77777777" w:rsidR="00F020AD" w:rsidRDefault="00F020AD">
      <w:pPr>
        <w:widowControl w:val="0"/>
        <w:pBdr>
          <w:top w:val="nil"/>
          <w:left w:val="nil"/>
          <w:bottom w:val="nil"/>
          <w:right w:val="nil"/>
          <w:between w:val="nil"/>
        </w:pBdr>
        <w:ind w:right="59"/>
        <w:jc w:val="both"/>
        <w:rPr>
          <w:color w:val="000000"/>
        </w:rPr>
      </w:pPr>
    </w:p>
    <w:p w14:paraId="1A356795" w14:textId="77777777" w:rsidR="00F020AD" w:rsidRDefault="00347076" w:rsidP="000B559F">
      <w:pPr>
        <w:pStyle w:val="Ttulo1"/>
        <w:rPr>
          <w:i/>
        </w:rPr>
      </w:pPr>
      <w:bookmarkStart w:id="81" w:name="_Toc211933584"/>
      <w:r w:rsidRPr="000B559F">
        <w:t>CONDICIONES</w:t>
      </w:r>
      <w:r>
        <w:t xml:space="preserve"> DEL CONTRATO A CELEBRAR</w:t>
      </w:r>
      <w:bookmarkEnd w:id="81"/>
    </w:p>
    <w:p w14:paraId="0DD3759B" w14:textId="77777777" w:rsidR="00F020AD" w:rsidRDefault="00347076" w:rsidP="000B559F">
      <w:pPr>
        <w:pStyle w:val="Ttulo2"/>
        <w:rPr>
          <w:i/>
        </w:rPr>
      </w:pPr>
      <w:bookmarkStart w:id="82" w:name="_Toc211933585"/>
      <w:r>
        <w:t>OBLIGACIONES DEL CONTRATISTA</w:t>
      </w:r>
      <w:bookmarkEnd w:id="82"/>
    </w:p>
    <w:p w14:paraId="045370D0" w14:textId="77777777" w:rsidR="00F020AD" w:rsidRDefault="00F020AD">
      <w:pPr>
        <w:tabs>
          <w:tab w:val="left" w:pos="515"/>
        </w:tabs>
        <w:spacing w:before="1"/>
        <w:ind w:right="59"/>
        <w:rPr>
          <w:b/>
          <w:i/>
        </w:rPr>
      </w:pPr>
    </w:p>
    <w:p w14:paraId="101B8334" w14:textId="77777777" w:rsidR="00F020AD" w:rsidRPr="00E1175F" w:rsidRDefault="00347076">
      <w:pPr>
        <w:widowControl w:val="0"/>
        <w:pBdr>
          <w:top w:val="nil"/>
          <w:left w:val="nil"/>
          <w:bottom w:val="nil"/>
          <w:right w:val="nil"/>
          <w:between w:val="nil"/>
        </w:pBdr>
        <w:ind w:right="59"/>
        <w:jc w:val="both"/>
      </w:pPr>
      <w:r w:rsidRPr="00E1175F">
        <w:t>El contratista se obliga a cumplir todas las obligaciones previstas en este estudio, y las demás relacionadas con la naturaleza de este, para lo cual empleará todos sus recursos técnicos, económicos y logísticos que se requieran para el normal desarrollo y ejecución del objeto contractual.</w:t>
      </w:r>
    </w:p>
    <w:p w14:paraId="0A8518BE" w14:textId="77777777" w:rsidR="00F020AD" w:rsidRDefault="00F020AD">
      <w:pPr>
        <w:widowControl w:val="0"/>
        <w:pBdr>
          <w:top w:val="nil"/>
          <w:left w:val="nil"/>
          <w:bottom w:val="nil"/>
          <w:right w:val="nil"/>
          <w:between w:val="nil"/>
        </w:pBdr>
        <w:ind w:right="59"/>
        <w:jc w:val="both"/>
        <w:rPr>
          <w:b/>
          <w:color w:val="000000"/>
        </w:rPr>
      </w:pPr>
    </w:p>
    <w:p w14:paraId="2F12E301" w14:textId="77777777" w:rsidR="00F020AD" w:rsidRDefault="00347076" w:rsidP="00E1175F">
      <w:pPr>
        <w:pStyle w:val="Ttulo2"/>
      </w:pPr>
      <w:bookmarkStart w:id="83" w:name="_Toc211933586"/>
      <w:r>
        <w:t>OBLIGACIONES GENERALES DEL CONTRATISTA</w:t>
      </w:r>
      <w:bookmarkEnd w:id="83"/>
    </w:p>
    <w:p w14:paraId="029B56C3" w14:textId="77777777" w:rsidR="00F020AD" w:rsidRDefault="00F020AD">
      <w:pPr>
        <w:widowControl w:val="0"/>
        <w:pBdr>
          <w:top w:val="nil"/>
          <w:left w:val="nil"/>
          <w:bottom w:val="nil"/>
          <w:right w:val="nil"/>
          <w:between w:val="nil"/>
        </w:pBdr>
        <w:ind w:right="59"/>
        <w:jc w:val="both"/>
        <w:rPr>
          <w:b/>
          <w:color w:val="000000"/>
        </w:rPr>
      </w:pPr>
    </w:p>
    <w:p w14:paraId="1C5C2F90" w14:textId="77777777" w:rsidR="00F020AD" w:rsidRPr="00342008" w:rsidRDefault="00347076">
      <w:pPr>
        <w:widowControl w:val="0"/>
        <w:numPr>
          <w:ilvl w:val="2"/>
          <w:numId w:val="18"/>
        </w:numPr>
        <w:pBdr>
          <w:top w:val="nil"/>
          <w:left w:val="nil"/>
          <w:bottom w:val="nil"/>
          <w:right w:val="nil"/>
          <w:between w:val="nil"/>
        </w:pBdr>
        <w:ind w:left="284" w:right="59" w:hanging="284"/>
        <w:jc w:val="both"/>
        <w:rPr>
          <w:b/>
        </w:rPr>
      </w:pPr>
      <w:r w:rsidRPr="00342008">
        <w:t>Constituir, ampliar, prorrogar o modificar las garantías en el evento en que se aumente el valor del contrato, se prorrogue su vigencia o se modifiquen sus condiciones. Así mismo, EL CONTRATISTA debe reponer las garantías cuando el valor de estas se vea afectado por razón de siniestros. De lo anterior el contratista debe comunicar a la compañía de seguros.</w:t>
      </w:r>
    </w:p>
    <w:p w14:paraId="17996E0D" w14:textId="77777777" w:rsidR="00F020AD" w:rsidRDefault="00347076">
      <w:pPr>
        <w:widowControl w:val="0"/>
        <w:numPr>
          <w:ilvl w:val="2"/>
          <w:numId w:val="18"/>
        </w:numPr>
        <w:pBdr>
          <w:top w:val="nil"/>
          <w:left w:val="nil"/>
          <w:bottom w:val="nil"/>
          <w:right w:val="nil"/>
          <w:between w:val="nil"/>
        </w:pBdr>
        <w:tabs>
          <w:tab w:val="left" w:pos="1330"/>
        </w:tabs>
        <w:ind w:left="284" w:right="59" w:hanging="284"/>
        <w:jc w:val="both"/>
      </w:pPr>
      <w:r>
        <w:t>Realizar oportunamente los pagos al sistema de seguridad social y parafiscales de acuerdo con el artículo 23 de la ley 1150 del 2007.</w:t>
      </w:r>
    </w:p>
    <w:p w14:paraId="741F9ED1" w14:textId="77777777" w:rsidR="00F020AD" w:rsidRDefault="00347076">
      <w:pPr>
        <w:widowControl w:val="0"/>
        <w:numPr>
          <w:ilvl w:val="2"/>
          <w:numId w:val="18"/>
        </w:numPr>
        <w:pBdr>
          <w:top w:val="nil"/>
          <w:left w:val="nil"/>
          <w:bottom w:val="nil"/>
          <w:right w:val="nil"/>
          <w:between w:val="nil"/>
        </w:pBdr>
        <w:tabs>
          <w:tab w:val="left" w:pos="1330"/>
        </w:tabs>
        <w:ind w:left="284" w:right="59" w:hanging="284"/>
        <w:jc w:val="both"/>
      </w:pPr>
      <w:r>
        <w:lastRenderedPageBreak/>
        <w:t>Mantener fijos los precios ofertados, los cuales no estarán sujetos a reajuste.</w:t>
      </w:r>
    </w:p>
    <w:p w14:paraId="7C1CBDAB" w14:textId="77777777" w:rsidR="00F020AD" w:rsidRDefault="00347076">
      <w:pPr>
        <w:widowControl w:val="0"/>
        <w:numPr>
          <w:ilvl w:val="2"/>
          <w:numId w:val="18"/>
        </w:numPr>
        <w:pBdr>
          <w:top w:val="nil"/>
          <w:left w:val="nil"/>
          <w:bottom w:val="nil"/>
          <w:right w:val="nil"/>
          <w:between w:val="nil"/>
        </w:pBdr>
        <w:tabs>
          <w:tab w:val="left" w:pos="1330"/>
        </w:tabs>
        <w:ind w:left="284" w:right="59" w:hanging="284"/>
        <w:jc w:val="both"/>
      </w:pPr>
      <w:r>
        <w:t>Cumplir con todo lo ofrecido en la propuesta</w:t>
      </w:r>
    </w:p>
    <w:p w14:paraId="75A55229" w14:textId="77777777" w:rsidR="00F020AD" w:rsidRPr="00B22AB3" w:rsidRDefault="00347076">
      <w:pPr>
        <w:widowControl w:val="0"/>
        <w:numPr>
          <w:ilvl w:val="2"/>
          <w:numId w:val="18"/>
        </w:numPr>
        <w:pBdr>
          <w:top w:val="nil"/>
          <w:left w:val="nil"/>
          <w:bottom w:val="nil"/>
          <w:right w:val="nil"/>
          <w:between w:val="nil"/>
        </w:pBdr>
        <w:tabs>
          <w:tab w:val="left" w:pos="1330"/>
        </w:tabs>
        <w:ind w:left="284" w:right="59" w:hanging="284"/>
        <w:jc w:val="both"/>
      </w:pPr>
      <w:r>
        <w:t xml:space="preserve">Presentar al finalizar el contrato un informe final sobre la ejecución del contrato el cual debe </w:t>
      </w:r>
      <w:r w:rsidRPr="00B22AB3">
        <w:t>contar con el visto bueno del supervisor.</w:t>
      </w:r>
    </w:p>
    <w:p w14:paraId="624DF7A3" w14:textId="77777777" w:rsidR="00F020AD" w:rsidRPr="00B22AB3" w:rsidRDefault="00347076">
      <w:pPr>
        <w:widowControl w:val="0"/>
        <w:numPr>
          <w:ilvl w:val="2"/>
          <w:numId w:val="18"/>
        </w:numPr>
        <w:pBdr>
          <w:top w:val="nil"/>
          <w:left w:val="nil"/>
          <w:bottom w:val="nil"/>
          <w:right w:val="nil"/>
          <w:between w:val="nil"/>
        </w:pBdr>
        <w:tabs>
          <w:tab w:val="left" w:pos="1330"/>
        </w:tabs>
        <w:ind w:left="284" w:right="59" w:hanging="284"/>
        <w:jc w:val="both"/>
      </w:pPr>
      <w:r w:rsidRPr="00B22AB3">
        <w:t>Informar oportunamente cualquier anomalía o dificultad que advierta en el desarrollo del contrato y proponer alternativas de solución a las mismas.</w:t>
      </w:r>
    </w:p>
    <w:p w14:paraId="64221515" w14:textId="77777777" w:rsidR="00F020AD" w:rsidRPr="00B22AB3" w:rsidRDefault="00347076">
      <w:pPr>
        <w:widowControl w:val="0"/>
        <w:numPr>
          <w:ilvl w:val="2"/>
          <w:numId w:val="18"/>
        </w:numPr>
        <w:pBdr>
          <w:top w:val="nil"/>
          <w:left w:val="nil"/>
          <w:bottom w:val="nil"/>
          <w:right w:val="nil"/>
          <w:between w:val="nil"/>
        </w:pBdr>
        <w:tabs>
          <w:tab w:val="left" w:pos="1330"/>
        </w:tabs>
        <w:ind w:left="284" w:right="59" w:hanging="284"/>
        <w:jc w:val="both"/>
      </w:pPr>
      <w:r w:rsidRPr="00B22AB3">
        <w:t>Atender las peticiones y/o consultas que le indique el supervisor y se relacionen con el objeto del contrato.</w:t>
      </w:r>
    </w:p>
    <w:p w14:paraId="0A8FC3EA" w14:textId="77777777" w:rsidR="00F020AD" w:rsidRPr="00B22AB3" w:rsidRDefault="00347076">
      <w:pPr>
        <w:widowControl w:val="0"/>
        <w:numPr>
          <w:ilvl w:val="2"/>
          <w:numId w:val="18"/>
        </w:numPr>
        <w:pBdr>
          <w:top w:val="nil"/>
          <w:left w:val="nil"/>
          <w:bottom w:val="nil"/>
          <w:right w:val="nil"/>
          <w:between w:val="nil"/>
        </w:pBdr>
        <w:tabs>
          <w:tab w:val="left" w:pos="1330"/>
        </w:tabs>
        <w:ind w:left="284" w:right="59" w:hanging="284"/>
        <w:jc w:val="both"/>
      </w:pPr>
      <w:r w:rsidRPr="00B22AB3">
        <w:t>Cumplir las indicaciones, recomendaciones y/o sugerencias impartidas por el encargado del control y vigilancia del contrato y las demás que sean inherentes al objeto de la contratación.</w:t>
      </w:r>
    </w:p>
    <w:p w14:paraId="485B9018" w14:textId="0795CFDE" w:rsidR="00F020AD" w:rsidRPr="00B22AB3" w:rsidRDefault="00347076">
      <w:pPr>
        <w:widowControl w:val="0"/>
        <w:numPr>
          <w:ilvl w:val="2"/>
          <w:numId w:val="18"/>
        </w:numPr>
        <w:pBdr>
          <w:top w:val="nil"/>
          <w:left w:val="nil"/>
          <w:bottom w:val="nil"/>
          <w:right w:val="nil"/>
          <w:between w:val="nil"/>
        </w:pBdr>
        <w:tabs>
          <w:tab w:val="left" w:pos="1330"/>
        </w:tabs>
        <w:ind w:left="284" w:right="59" w:hanging="284"/>
        <w:jc w:val="both"/>
      </w:pPr>
      <w:r w:rsidRPr="00B22AB3">
        <w:t xml:space="preserve">Defender en todas sus actuaciones los intereses de la </w:t>
      </w:r>
      <w:r w:rsidR="00DD5A98" w:rsidRPr="00B22AB3">
        <w:t>U.A.E.</w:t>
      </w:r>
      <w:r w:rsidRPr="00B22AB3">
        <w:t xml:space="preserve"> Contaduría General de la Nación y obrar con lealtad y buena fe en todas las etapas contractuales.</w:t>
      </w:r>
    </w:p>
    <w:p w14:paraId="7BB3C95F" w14:textId="4B3B50FD" w:rsidR="00F020AD" w:rsidRPr="00B22AB3" w:rsidRDefault="00347076">
      <w:pPr>
        <w:widowControl w:val="0"/>
        <w:numPr>
          <w:ilvl w:val="2"/>
          <w:numId w:val="18"/>
        </w:numPr>
        <w:pBdr>
          <w:top w:val="nil"/>
          <w:left w:val="nil"/>
          <w:bottom w:val="nil"/>
          <w:right w:val="nil"/>
          <w:between w:val="nil"/>
        </w:pBdr>
        <w:tabs>
          <w:tab w:val="left" w:pos="1330"/>
        </w:tabs>
        <w:ind w:left="284" w:right="59" w:hanging="284"/>
        <w:jc w:val="both"/>
      </w:pPr>
      <w:r w:rsidRPr="00B22AB3">
        <w:t xml:space="preserve">Cumplir con el objeto del contrato, con plena autonomía técnica, administrativa y financiera, y bajo su propia responsabilidad. Por lo tanto, no existe ni existirá ningún tipo de subordinación, ni vínculo laboral con la </w:t>
      </w:r>
      <w:r w:rsidR="00DD5A98" w:rsidRPr="00B22AB3">
        <w:t>U.A.E.</w:t>
      </w:r>
      <w:r w:rsidRPr="00B22AB3">
        <w:t xml:space="preserve"> Contaduría General de la Nación.</w:t>
      </w:r>
    </w:p>
    <w:p w14:paraId="3B414DDA" w14:textId="1230F2C9" w:rsidR="00F020AD" w:rsidRDefault="00347076">
      <w:pPr>
        <w:widowControl w:val="0"/>
        <w:numPr>
          <w:ilvl w:val="2"/>
          <w:numId w:val="18"/>
        </w:numPr>
        <w:pBdr>
          <w:top w:val="nil"/>
          <w:left w:val="nil"/>
          <w:bottom w:val="nil"/>
          <w:right w:val="nil"/>
          <w:between w:val="nil"/>
        </w:pBdr>
        <w:tabs>
          <w:tab w:val="left" w:pos="1330"/>
        </w:tabs>
        <w:ind w:left="284" w:right="59" w:hanging="284"/>
        <w:jc w:val="both"/>
      </w:pPr>
      <w:r w:rsidRPr="00B22AB3">
        <w:t xml:space="preserve">Mantener actualizado su domicilio durante la vigencia </w:t>
      </w:r>
      <w:r>
        <w:t xml:space="preserve">del contrato y seis (6) meses más y presentarse a la </w:t>
      </w:r>
      <w:r w:rsidR="00DD5A98">
        <w:t>U.A.E.</w:t>
      </w:r>
      <w:r>
        <w:t xml:space="preserve"> Contaduría General de la Nación en el momento en que sea requerido por el mismo para la suscripción de la correspondiente Acta de Liquidación.</w:t>
      </w:r>
    </w:p>
    <w:p w14:paraId="53548647" w14:textId="77777777" w:rsidR="00F020AD" w:rsidRDefault="00347076">
      <w:pPr>
        <w:widowControl w:val="0"/>
        <w:numPr>
          <w:ilvl w:val="2"/>
          <w:numId w:val="18"/>
        </w:numPr>
        <w:pBdr>
          <w:top w:val="nil"/>
          <w:left w:val="nil"/>
          <w:bottom w:val="nil"/>
          <w:right w:val="nil"/>
          <w:between w:val="nil"/>
        </w:pBdr>
        <w:tabs>
          <w:tab w:val="left" w:pos="1330"/>
        </w:tabs>
        <w:ind w:left="284" w:right="59" w:hanging="284"/>
        <w:jc w:val="both"/>
      </w:pPr>
      <w:r>
        <w:t>Adelantar oportunamente los trámites y cumplir los requisitos para la ejecución del contrato.</w:t>
      </w:r>
    </w:p>
    <w:p w14:paraId="6CB022B7" w14:textId="77777777" w:rsidR="00F020AD" w:rsidRDefault="00347076">
      <w:pPr>
        <w:widowControl w:val="0"/>
        <w:numPr>
          <w:ilvl w:val="2"/>
          <w:numId w:val="18"/>
        </w:numPr>
        <w:pBdr>
          <w:top w:val="nil"/>
          <w:left w:val="nil"/>
          <w:bottom w:val="nil"/>
          <w:right w:val="nil"/>
          <w:between w:val="nil"/>
        </w:pBdr>
        <w:tabs>
          <w:tab w:val="left" w:pos="1330"/>
        </w:tabs>
        <w:ind w:left="284" w:right="59" w:hanging="284"/>
        <w:jc w:val="both"/>
      </w:pPr>
      <w:r>
        <w:t>Obrar con buena fe, evitando dilaciones y trabas que puedan presentarse durante la ejecución del contrato.</w:t>
      </w:r>
    </w:p>
    <w:p w14:paraId="3C30A6EA" w14:textId="4FC99099" w:rsidR="00F020AD" w:rsidRDefault="00347076">
      <w:pPr>
        <w:widowControl w:val="0"/>
        <w:numPr>
          <w:ilvl w:val="2"/>
          <w:numId w:val="18"/>
        </w:numPr>
        <w:pBdr>
          <w:top w:val="nil"/>
          <w:left w:val="nil"/>
          <w:bottom w:val="nil"/>
          <w:right w:val="nil"/>
          <w:between w:val="nil"/>
        </w:pBdr>
        <w:tabs>
          <w:tab w:val="left" w:pos="1330"/>
        </w:tabs>
        <w:ind w:left="284" w:right="59" w:hanging="284"/>
        <w:jc w:val="both"/>
      </w:pPr>
      <w:r>
        <w:t xml:space="preserve">Responder por los perjuicios que se causen a la </w:t>
      </w:r>
      <w:r w:rsidR="00DD5A98">
        <w:t>U.A.E.</w:t>
      </w:r>
      <w:r>
        <w:t xml:space="preserve"> Contaduría General de la Nación, con ocasión de averías, daño o destrucción de bienes muebles, inmuebles, hurto o cualquier hecho que constituya responsabilidad del Contratista o de sus empleados.</w:t>
      </w:r>
    </w:p>
    <w:p w14:paraId="31803028" w14:textId="2D604314" w:rsidR="00F020AD" w:rsidRDefault="00347076">
      <w:pPr>
        <w:widowControl w:val="0"/>
        <w:numPr>
          <w:ilvl w:val="2"/>
          <w:numId w:val="18"/>
        </w:numPr>
        <w:pBdr>
          <w:top w:val="nil"/>
          <w:left w:val="nil"/>
          <w:bottom w:val="nil"/>
          <w:right w:val="nil"/>
          <w:between w:val="nil"/>
        </w:pBdr>
        <w:tabs>
          <w:tab w:val="left" w:pos="1330"/>
        </w:tabs>
        <w:ind w:left="284" w:right="59" w:hanging="284"/>
        <w:jc w:val="both"/>
      </w:pPr>
      <w:r>
        <w:t xml:space="preserve">Suscribir el </w:t>
      </w:r>
      <w:r>
        <w:rPr>
          <w:b/>
        </w:rPr>
        <w:t>ANEXO: ACUERDO DE CONFIDENCIALIDAD</w:t>
      </w:r>
      <w:r>
        <w:t xml:space="preserve">, </w:t>
      </w:r>
      <w:r>
        <w:rPr>
          <w:b/>
        </w:rPr>
        <w:t>ANEXO: COMPROMISO DE INTEGRIDAD</w:t>
      </w:r>
      <w:r>
        <w:t xml:space="preserve"> y </w:t>
      </w:r>
      <w:r>
        <w:rPr>
          <w:b/>
        </w:rPr>
        <w:t>ANEXO: COMPROMISO ANTICORRUPCIÓN</w:t>
      </w:r>
      <w:r>
        <w:t xml:space="preserve"> entregados por la </w:t>
      </w:r>
      <w:r w:rsidR="00DD5A98">
        <w:t>U.A.E.</w:t>
      </w:r>
      <w:r>
        <w:t xml:space="preserve"> Contaduría General de la Nación. </w:t>
      </w:r>
    </w:p>
    <w:p w14:paraId="1DC43D82" w14:textId="77777777" w:rsidR="00F020AD" w:rsidRDefault="00347076">
      <w:pPr>
        <w:widowControl w:val="0"/>
        <w:numPr>
          <w:ilvl w:val="2"/>
          <w:numId w:val="18"/>
        </w:numPr>
        <w:pBdr>
          <w:top w:val="nil"/>
          <w:left w:val="nil"/>
          <w:bottom w:val="nil"/>
          <w:right w:val="nil"/>
          <w:between w:val="nil"/>
        </w:pBdr>
        <w:tabs>
          <w:tab w:val="left" w:pos="1330"/>
        </w:tabs>
        <w:ind w:left="284" w:right="59" w:hanging="284"/>
        <w:jc w:val="both"/>
      </w:pPr>
      <w:r>
        <w:t>Apoyar el mantenimiento y mejora continua del Sistema Integrado de Gestión Institucional (SIGI), con el fin de garantizar el cumplimiento de los requisitos establecidos en las siguientes normas: - Modelo Integrado de Planeación y Gestión MIPG Versión II, Decreto 1499 de 2017.</w:t>
      </w:r>
    </w:p>
    <w:p w14:paraId="0C7868F0" w14:textId="77777777" w:rsidR="00F020AD" w:rsidRDefault="00347076">
      <w:pPr>
        <w:widowControl w:val="0"/>
        <w:numPr>
          <w:ilvl w:val="0"/>
          <w:numId w:val="14"/>
        </w:numPr>
        <w:pBdr>
          <w:top w:val="nil"/>
          <w:left w:val="nil"/>
          <w:bottom w:val="nil"/>
          <w:right w:val="nil"/>
          <w:between w:val="nil"/>
        </w:pBdr>
        <w:tabs>
          <w:tab w:val="left" w:pos="1330"/>
        </w:tabs>
        <w:ind w:left="284" w:right="59" w:hanging="284"/>
        <w:jc w:val="both"/>
      </w:pPr>
      <w:r>
        <w:t>Norma Técnica Colombiana NTC ISO 9001:2015. Sistemas de Gestión de la Calidad.</w:t>
      </w:r>
    </w:p>
    <w:p w14:paraId="025E8852" w14:textId="77777777" w:rsidR="00F020AD" w:rsidRDefault="00347076">
      <w:pPr>
        <w:widowControl w:val="0"/>
        <w:numPr>
          <w:ilvl w:val="0"/>
          <w:numId w:val="14"/>
        </w:numPr>
        <w:pBdr>
          <w:top w:val="nil"/>
          <w:left w:val="nil"/>
          <w:bottom w:val="nil"/>
          <w:right w:val="nil"/>
          <w:between w:val="nil"/>
        </w:pBdr>
        <w:tabs>
          <w:tab w:val="left" w:pos="1330"/>
        </w:tabs>
        <w:ind w:left="284" w:right="59" w:hanging="284"/>
        <w:jc w:val="both"/>
      </w:pPr>
      <w:r>
        <w:t>Norma Técnica Colombiana NTC ISO 14001:2015. Sistemas de Gestión Ambiental.</w:t>
      </w:r>
    </w:p>
    <w:p w14:paraId="7FA0700D" w14:textId="77777777" w:rsidR="00F020AD" w:rsidRDefault="00347076">
      <w:pPr>
        <w:widowControl w:val="0"/>
        <w:numPr>
          <w:ilvl w:val="0"/>
          <w:numId w:val="14"/>
        </w:numPr>
        <w:pBdr>
          <w:top w:val="nil"/>
          <w:left w:val="nil"/>
          <w:bottom w:val="nil"/>
          <w:right w:val="nil"/>
          <w:between w:val="nil"/>
        </w:pBdr>
        <w:tabs>
          <w:tab w:val="left" w:pos="1330"/>
        </w:tabs>
        <w:ind w:left="284" w:right="59" w:hanging="284"/>
        <w:jc w:val="both"/>
      </w:pPr>
      <w:r>
        <w:t>Norma Técnica Colombiana NTC ISO 45001:2018. Sistemas de Gestión de la Seguridad y Salud en el Trabajo.</w:t>
      </w:r>
    </w:p>
    <w:p w14:paraId="48F7A0C1" w14:textId="77777777" w:rsidR="00F020AD" w:rsidRDefault="00347076">
      <w:pPr>
        <w:widowControl w:val="0"/>
        <w:numPr>
          <w:ilvl w:val="0"/>
          <w:numId w:val="14"/>
        </w:numPr>
        <w:pBdr>
          <w:top w:val="nil"/>
          <w:left w:val="nil"/>
          <w:bottom w:val="nil"/>
          <w:right w:val="nil"/>
          <w:between w:val="nil"/>
        </w:pBdr>
        <w:tabs>
          <w:tab w:val="left" w:pos="1330"/>
        </w:tabs>
        <w:ind w:left="284" w:right="59" w:hanging="284"/>
        <w:jc w:val="both"/>
      </w:pPr>
      <w:r>
        <w:t xml:space="preserve">Norma Técnica Colombiana NTC ISO IEC 27001:2013. Sistemas de Gestión de la Seguridad de la Información. </w:t>
      </w:r>
    </w:p>
    <w:p w14:paraId="5EDEEA99" w14:textId="77777777" w:rsidR="00F020AD" w:rsidRDefault="00347076">
      <w:pPr>
        <w:widowControl w:val="0"/>
        <w:numPr>
          <w:ilvl w:val="2"/>
          <w:numId w:val="18"/>
        </w:numPr>
        <w:pBdr>
          <w:top w:val="nil"/>
          <w:left w:val="nil"/>
          <w:bottom w:val="nil"/>
          <w:right w:val="nil"/>
          <w:between w:val="nil"/>
        </w:pBdr>
        <w:tabs>
          <w:tab w:val="left" w:pos="1330"/>
        </w:tabs>
        <w:ind w:left="284" w:right="59" w:hanging="284"/>
        <w:jc w:val="both"/>
      </w:pPr>
      <w:r>
        <w:lastRenderedPageBreak/>
        <w:t>El Contratista se obligará a seguir los lineamientos en cuanto a la política, objetivos y metas del Sistema de Gestión de la Calidad, Sistema de Gestión Ambiental, Sistema de Gestión de la Seguridad y Salud en el Trabajo (Decreto 1443 de 2014), Sistema de Gestión de la Seguridad de la Información de la CGN, de igual manera, lo establecido en el Modelo Integrado de Planeación y Gestión – MIPG.</w:t>
      </w:r>
    </w:p>
    <w:p w14:paraId="28DACB4C" w14:textId="77777777" w:rsidR="00F020AD" w:rsidRDefault="00F020AD">
      <w:pPr>
        <w:widowControl w:val="0"/>
        <w:pBdr>
          <w:top w:val="nil"/>
          <w:left w:val="nil"/>
          <w:bottom w:val="nil"/>
          <w:right w:val="nil"/>
          <w:between w:val="nil"/>
        </w:pBdr>
        <w:tabs>
          <w:tab w:val="left" w:pos="1330"/>
        </w:tabs>
        <w:ind w:right="59"/>
        <w:jc w:val="both"/>
      </w:pPr>
    </w:p>
    <w:p w14:paraId="6CB5E2AC" w14:textId="77777777" w:rsidR="00F020AD" w:rsidRDefault="00347076" w:rsidP="00384DDB">
      <w:pPr>
        <w:pStyle w:val="Ttulo2"/>
      </w:pPr>
      <w:bookmarkStart w:id="84" w:name="_Toc211933587"/>
      <w:r>
        <w:t>OBLIGACIONES ESPECÍFICAS DEL CONTRATISTA:</w:t>
      </w:r>
      <w:bookmarkEnd w:id="84"/>
    </w:p>
    <w:p w14:paraId="721E5209" w14:textId="6BEAAFDA" w:rsidR="00AA30C2" w:rsidRPr="00AA30C2" w:rsidRDefault="00AA30C2" w:rsidP="00AA30C2">
      <w:pPr>
        <w:pStyle w:val="Prrafodelista"/>
        <w:ind w:left="480" w:firstLine="0"/>
        <w:rPr>
          <w:rFonts w:ascii="Verdana" w:hAnsi="Verdana"/>
          <w:bCs/>
        </w:rPr>
      </w:pPr>
      <w:r w:rsidRPr="00AA30C2">
        <w:rPr>
          <w:rFonts w:ascii="Verdana" w:hAnsi="Verdana"/>
          <w:bCs/>
          <w:color w:val="FF0000"/>
        </w:rPr>
        <w:t>[</w:t>
      </w:r>
      <w:r>
        <w:rPr>
          <w:rFonts w:ascii="Verdana" w:hAnsi="Verdana"/>
          <w:bCs/>
          <w:color w:val="FF0000"/>
        </w:rPr>
        <w:t>Escriba las obligaciones específicas</w:t>
      </w:r>
      <w:r w:rsidRPr="00AA30C2">
        <w:rPr>
          <w:rFonts w:ascii="Verdana" w:hAnsi="Verdana"/>
          <w:bCs/>
          <w:color w:val="FF0000"/>
        </w:rPr>
        <w:t>]</w:t>
      </w:r>
    </w:p>
    <w:p w14:paraId="064DAD27" w14:textId="77777777" w:rsidR="00384DDB" w:rsidRDefault="00384DDB" w:rsidP="00384DDB">
      <w:pPr>
        <w:widowControl w:val="0"/>
        <w:pBdr>
          <w:top w:val="nil"/>
          <w:left w:val="nil"/>
          <w:bottom w:val="nil"/>
          <w:right w:val="nil"/>
          <w:between w:val="nil"/>
        </w:pBdr>
        <w:tabs>
          <w:tab w:val="left" w:pos="0"/>
        </w:tabs>
        <w:ind w:right="59"/>
        <w:jc w:val="both"/>
        <w:rPr>
          <w:color w:val="FF0000"/>
        </w:rPr>
      </w:pPr>
    </w:p>
    <w:p w14:paraId="45CF56A1" w14:textId="74F56C6E" w:rsidR="00F020AD" w:rsidRPr="00384DDB" w:rsidRDefault="00347076" w:rsidP="00384DDB">
      <w:pPr>
        <w:widowControl w:val="0"/>
        <w:pBdr>
          <w:top w:val="nil"/>
          <w:left w:val="nil"/>
          <w:bottom w:val="nil"/>
          <w:right w:val="nil"/>
          <w:between w:val="nil"/>
        </w:pBdr>
        <w:tabs>
          <w:tab w:val="left" w:pos="0"/>
        </w:tabs>
        <w:ind w:right="59"/>
        <w:jc w:val="both"/>
      </w:pPr>
      <w:r w:rsidRPr="00384DDB">
        <w:t xml:space="preserve">Cumplir a cabalidad con el objeto del contrato y con todos los ítems solicitados en el </w:t>
      </w:r>
      <w:r w:rsidRPr="00384DDB">
        <w:rPr>
          <w:b/>
        </w:rPr>
        <w:t>ANEXO DE ESPECIFICACIONES TÉCNICAS.</w:t>
      </w:r>
    </w:p>
    <w:p w14:paraId="3E3B3422" w14:textId="77777777" w:rsidR="00F020AD" w:rsidRDefault="00F020AD">
      <w:pPr>
        <w:widowControl w:val="0"/>
        <w:pBdr>
          <w:top w:val="nil"/>
          <w:left w:val="nil"/>
          <w:bottom w:val="nil"/>
          <w:right w:val="nil"/>
          <w:between w:val="nil"/>
        </w:pBdr>
        <w:ind w:right="59"/>
        <w:jc w:val="both"/>
        <w:rPr>
          <w:b/>
          <w:color w:val="000000"/>
        </w:rPr>
      </w:pPr>
    </w:p>
    <w:p w14:paraId="66C892BB" w14:textId="77777777" w:rsidR="00CA52A0" w:rsidRDefault="00347076" w:rsidP="00CA52A0">
      <w:pPr>
        <w:pStyle w:val="Ttulo2"/>
      </w:pPr>
      <w:bookmarkStart w:id="85" w:name="_Toc211933588"/>
      <w:r>
        <w:t xml:space="preserve">OBLIGACIONES </w:t>
      </w:r>
      <w:r w:rsidRPr="00CA52A0">
        <w:t>DE</w:t>
      </w:r>
      <w:r>
        <w:t xml:space="preserve"> LA </w:t>
      </w:r>
      <w:r w:rsidR="00DD5A98">
        <w:t>U.A.E.</w:t>
      </w:r>
      <w:r>
        <w:t xml:space="preserve"> CONTADURÍA GENERAL DE LA NACIÓN</w:t>
      </w:r>
      <w:bookmarkEnd w:id="85"/>
    </w:p>
    <w:p w14:paraId="35192934" w14:textId="77777777" w:rsidR="00CA52A0" w:rsidRPr="00CA52A0" w:rsidRDefault="00CA52A0" w:rsidP="00CA52A0"/>
    <w:p w14:paraId="762EA0F2" w14:textId="5C6B6396" w:rsidR="00F020AD" w:rsidRDefault="00347076" w:rsidP="00CA52A0">
      <w:r w:rsidRPr="00CA52A0">
        <w:t>Las obligaciones a cargo de la Contaduría General de la Nación son las siguientes:</w:t>
      </w:r>
    </w:p>
    <w:p w14:paraId="6F58194D" w14:textId="77777777" w:rsidR="00CA52A0" w:rsidRPr="00CA52A0" w:rsidRDefault="00CA52A0" w:rsidP="00CA52A0"/>
    <w:p w14:paraId="63A808FF" w14:textId="77777777" w:rsidR="00F020AD" w:rsidRPr="00B635D5" w:rsidRDefault="00347076">
      <w:pPr>
        <w:widowControl w:val="0"/>
        <w:numPr>
          <w:ilvl w:val="0"/>
          <w:numId w:val="13"/>
        </w:numPr>
        <w:pBdr>
          <w:top w:val="nil"/>
          <w:left w:val="nil"/>
          <w:bottom w:val="nil"/>
          <w:right w:val="nil"/>
          <w:between w:val="nil"/>
        </w:pBdr>
        <w:tabs>
          <w:tab w:val="left" w:pos="284"/>
        </w:tabs>
        <w:ind w:left="284" w:right="59" w:hanging="284"/>
        <w:jc w:val="both"/>
        <w:rPr>
          <w:bCs/>
        </w:rPr>
      </w:pPr>
      <w:r w:rsidRPr="00B635D5">
        <w:rPr>
          <w:bCs/>
        </w:rPr>
        <w:t>Efectuar el registro presupuestal del contrato.</w:t>
      </w:r>
    </w:p>
    <w:p w14:paraId="406E0F41" w14:textId="77777777" w:rsidR="00F020AD" w:rsidRPr="00B635D5" w:rsidRDefault="00347076">
      <w:pPr>
        <w:widowControl w:val="0"/>
        <w:numPr>
          <w:ilvl w:val="0"/>
          <w:numId w:val="13"/>
        </w:numPr>
        <w:pBdr>
          <w:top w:val="nil"/>
          <w:left w:val="nil"/>
          <w:bottom w:val="nil"/>
          <w:right w:val="nil"/>
          <w:between w:val="nil"/>
        </w:pBdr>
        <w:tabs>
          <w:tab w:val="left" w:pos="284"/>
        </w:tabs>
        <w:spacing w:before="1"/>
        <w:ind w:left="284" w:right="59" w:hanging="284"/>
        <w:jc w:val="both"/>
        <w:rPr>
          <w:bCs/>
        </w:rPr>
      </w:pPr>
      <w:r w:rsidRPr="00B635D5">
        <w:rPr>
          <w:bCs/>
        </w:rPr>
        <w:t>Aprobar las garantías que se constituyan con ocasión a la suscripción del contrato.</w:t>
      </w:r>
    </w:p>
    <w:p w14:paraId="594C0AAD" w14:textId="77777777" w:rsidR="00F020AD" w:rsidRPr="00B635D5" w:rsidRDefault="00347076">
      <w:pPr>
        <w:widowControl w:val="0"/>
        <w:numPr>
          <w:ilvl w:val="0"/>
          <w:numId w:val="13"/>
        </w:numPr>
        <w:pBdr>
          <w:top w:val="nil"/>
          <w:left w:val="nil"/>
          <w:bottom w:val="nil"/>
          <w:right w:val="nil"/>
          <w:between w:val="nil"/>
        </w:pBdr>
        <w:tabs>
          <w:tab w:val="left" w:pos="284"/>
        </w:tabs>
        <w:ind w:left="284" w:right="59" w:hanging="284"/>
        <w:jc w:val="both"/>
        <w:rPr>
          <w:bCs/>
        </w:rPr>
      </w:pPr>
      <w:r w:rsidRPr="00B635D5">
        <w:rPr>
          <w:bCs/>
        </w:rPr>
        <w:t>Pagar el valor del contrato, de conformidad con lo establecido en el presente documento, el cual queda subordinado a la aprobación del Programa Anual Mensualizado de Caja - PAC - por parte de la Dirección General del Tesoro del Ministerio de Hacienda y Crédito Público.</w:t>
      </w:r>
    </w:p>
    <w:p w14:paraId="5542756C" w14:textId="77777777" w:rsidR="00F020AD" w:rsidRPr="00B635D5" w:rsidRDefault="00347076">
      <w:pPr>
        <w:widowControl w:val="0"/>
        <w:numPr>
          <w:ilvl w:val="0"/>
          <w:numId w:val="13"/>
        </w:numPr>
        <w:pBdr>
          <w:top w:val="nil"/>
          <w:left w:val="nil"/>
          <w:bottom w:val="nil"/>
          <w:right w:val="nil"/>
          <w:between w:val="nil"/>
        </w:pBdr>
        <w:tabs>
          <w:tab w:val="left" w:pos="284"/>
        </w:tabs>
        <w:ind w:left="284" w:right="59" w:hanging="284"/>
        <w:jc w:val="both"/>
        <w:rPr>
          <w:bCs/>
        </w:rPr>
      </w:pPr>
      <w:r w:rsidRPr="00B635D5">
        <w:rPr>
          <w:bCs/>
        </w:rPr>
        <w:t>Supervisar el contrato por parte del funcionario que para tal efecto designe el ordenador del gasto.</w:t>
      </w:r>
    </w:p>
    <w:p w14:paraId="719FA39F" w14:textId="77777777" w:rsidR="00F020AD" w:rsidRPr="00B635D5" w:rsidRDefault="00347076">
      <w:pPr>
        <w:widowControl w:val="0"/>
        <w:numPr>
          <w:ilvl w:val="0"/>
          <w:numId w:val="13"/>
        </w:numPr>
        <w:pBdr>
          <w:top w:val="nil"/>
          <w:left w:val="nil"/>
          <w:bottom w:val="nil"/>
          <w:right w:val="nil"/>
          <w:between w:val="nil"/>
        </w:pBdr>
        <w:tabs>
          <w:tab w:val="left" w:pos="284"/>
        </w:tabs>
        <w:ind w:left="284" w:right="59" w:hanging="284"/>
        <w:jc w:val="both"/>
        <w:rPr>
          <w:bCs/>
        </w:rPr>
      </w:pPr>
      <w:r w:rsidRPr="00B635D5">
        <w:rPr>
          <w:bCs/>
        </w:rPr>
        <w:t>Brindar el soporte y acompañamiento que requiera el contratista, para la correcta ejecución del contrato.</w:t>
      </w:r>
    </w:p>
    <w:p w14:paraId="1455007A" w14:textId="77777777" w:rsidR="00F020AD" w:rsidRPr="00B635D5" w:rsidRDefault="00347076">
      <w:pPr>
        <w:widowControl w:val="0"/>
        <w:numPr>
          <w:ilvl w:val="0"/>
          <w:numId w:val="13"/>
        </w:numPr>
        <w:pBdr>
          <w:top w:val="nil"/>
          <w:left w:val="nil"/>
          <w:bottom w:val="nil"/>
          <w:right w:val="nil"/>
          <w:between w:val="nil"/>
        </w:pBdr>
        <w:tabs>
          <w:tab w:val="left" w:pos="284"/>
        </w:tabs>
        <w:ind w:left="284" w:right="59" w:hanging="284"/>
        <w:jc w:val="both"/>
        <w:rPr>
          <w:bCs/>
        </w:rPr>
      </w:pPr>
      <w:r w:rsidRPr="00B635D5">
        <w:rPr>
          <w:bCs/>
        </w:rPr>
        <w:t>Las demás que se deriven de la naturaleza del contrato.</w:t>
      </w:r>
    </w:p>
    <w:p w14:paraId="1C000996" w14:textId="77777777" w:rsidR="00F020AD" w:rsidRDefault="00347076" w:rsidP="00B635D5">
      <w:pPr>
        <w:pStyle w:val="Ttulo1"/>
        <w:rPr>
          <w:i/>
        </w:rPr>
      </w:pPr>
      <w:bookmarkStart w:id="86" w:name="_Toc211933589"/>
      <w:r>
        <w:t xml:space="preserve">LUGAR DE EJECUCIÓN </w:t>
      </w:r>
      <w:r w:rsidRPr="00B635D5">
        <w:t>DEL</w:t>
      </w:r>
      <w:r>
        <w:t xml:space="preserve"> CONTRATO</w:t>
      </w:r>
      <w:bookmarkEnd w:id="86"/>
    </w:p>
    <w:p w14:paraId="487C7AFC" w14:textId="77777777" w:rsidR="00F020AD" w:rsidRDefault="00F020AD">
      <w:pPr>
        <w:widowControl w:val="0"/>
        <w:pBdr>
          <w:top w:val="nil"/>
          <w:left w:val="nil"/>
          <w:bottom w:val="nil"/>
          <w:right w:val="nil"/>
          <w:between w:val="nil"/>
        </w:pBdr>
        <w:spacing w:before="1"/>
        <w:ind w:right="59"/>
        <w:jc w:val="both"/>
        <w:rPr>
          <w:b/>
          <w:color w:val="000000"/>
        </w:rPr>
      </w:pPr>
    </w:p>
    <w:p w14:paraId="56E22BE4" w14:textId="2B4565A4" w:rsidR="00F020AD" w:rsidRDefault="00347076">
      <w:pPr>
        <w:widowControl w:val="0"/>
        <w:pBdr>
          <w:top w:val="nil"/>
          <w:left w:val="nil"/>
          <w:bottom w:val="nil"/>
          <w:right w:val="nil"/>
          <w:between w:val="nil"/>
        </w:pBdr>
        <w:ind w:right="59"/>
        <w:jc w:val="both"/>
        <w:rPr>
          <w:color w:val="000000"/>
        </w:rPr>
      </w:pPr>
      <w:r>
        <w:rPr>
          <w:color w:val="000000"/>
        </w:rPr>
        <w:t xml:space="preserve">El futuro contrato se ejecutará en las instalaciones donde están ubicados los servidores, la </w:t>
      </w:r>
      <w:r w:rsidR="00DD5A98">
        <w:rPr>
          <w:color w:val="000000"/>
        </w:rPr>
        <w:t>U.A.E.</w:t>
      </w:r>
      <w:r>
        <w:rPr>
          <w:color w:val="000000"/>
        </w:rPr>
        <w:t xml:space="preserve"> Contaduría General de la Nación Calle 26 No 69 – 76 edificio Elemento Torre 1 (aire).</w:t>
      </w:r>
    </w:p>
    <w:p w14:paraId="3DBAC024" w14:textId="77777777" w:rsidR="00F020AD" w:rsidRDefault="00347076" w:rsidP="006F3AFF">
      <w:pPr>
        <w:pStyle w:val="Ttulo1"/>
        <w:rPr>
          <w:i/>
        </w:rPr>
      </w:pPr>
      <w:bookmarkStart w:id="87" w:name="_Toc211933590"/>
      <w:r>
        <w:t xml:space="preserve">CARGAS </w:t>
      </w:r>
      <w:r w:rsidRPr="006F3AFF">
        <w:t>ADMINISTRATIVAS</w:t>
      </w:r>
      <w:r>
        <w:t xml:space="preserve"> Y TRIBUTARIAS</w:t>
      </w:r>
      <w:bookmarkEnd w:id="87"/>
    </w:p>
    <w:p w14:paraId="4069F7A6" w14:textId="77777777" w:rsidR="00F020AD" w:rsidRDefault="00F020AD" w:rsidP="00631D08">
      <w:pPr>
        <w:widowControl w:val="0"/>
        <w:pBdr>
          <w:top w:val="nil"/>
          <w:left w:val="nil"/>
          <w:bottom w:val="nil"/>
          <w:right w:val="nil"/>
          <w:between w:val="nil"/>
        </w:pBdr>
        <w:ind w:right="59"/>
        <w:jc w:val="both"/>
        <w:rPr>
          <w:b/>
          <w:color w:val="000000"/>
        </w:rPr>
      </w:pPr>
    </w:p>
    <w:p w14:paraId="3C4E7B97" w14:textId="77777777" w:rsidR="00F020AD" w:rsidRDefault="00347076" w:rsidP="00631D08">
      <w:pPr>
        <w:widowControl w:val="0"/>
        <w:pBdr>
          <w:top w:val="nil"/>
          <w:left w:val="nil"/>
          <w:bottom w:val="nil"/>
          <w:right w:val="nil"/>
          <w:between w:val="nil"/>
        </w:pBdr>
        <w:ind w:right="59"/>
        <w:jc w:val="both"/>
        <w:rPr>
          <w:color w:val="000000"/>
        </w:rPr>
      </w:pPr>
      <w:r>
        <w:rPr>
          <w:color w:val="000000"/>
        </w:rPr>
        <w:t xml:space="preserve">Los impuestos y demás cargas administrativas que se causen por razón o con ocasión del </w:t>
      </w:r>
      <w:r>
        <w:rPr>
          <w:color w:val="000000"/>
        </w:rPr>
        <w:lastRenderedPageBreak/>
        <w:t>contrato a celebrar serán por cuenta del Contratista y las retenciones que ordene la ley serán efectuadas por la CGN.</w:t>
      </w:r>
    </w:p>
    <w:p w14:paraId="29E812FE" w14:textId="77777777" w:rsidR="00F020AD" w:rsidRPr="00B635D5" w:rsidRDefault="00347076" w:rsidP="00631D08">
      <w:pPr>
        <w:pStyle w:val="Ttulo1"/>
      </w:pPr>
      <w:bookmarkStart w:id="88" w:name="_Toc211933591"/>
      <w:r w:rsidRPr="00B635D5">
        <w:t xml:space="preserve">SUPERVISOR DEL </w:t>
      </w:r>
      <w:r w:rsidRPr="00631D08">
        <w:t>CONTRATO</w:t>
      </w:r>
      <w:bookmarkEnd w:id="88"/>
    </w:p>
    <w:p w14:paraId="472D6A86" w14:textId="77777777" w:rsidR="00F020AD" w:rsidRDefault="00F020AD" w:rsidP="00631D08">
      <w:pPr>
        <w:widowControl w:val="0"/>
        <w:pBdr>
          <w:top w:val="nil"/>
          <w:left w:val="nil"/>
          <w:bottom w:val="nil"/>
          <w:right w:val="nil"/>
          <w:between w:val="nil"/>
        </w:pBdr>
        <w:ind w:right="59"/>
        <w:jc w:val="both"/>
        <w:rPr>
          <w:color w:val="000000"/>
        </w:rPr>
      </w:pPr>
    </w:p>
    <w:p w14:paraId="345C5EC3" w14:textId="54B63B58" w:rsidR="00F020AD" w:rsidRPr="006F3AFF" w:rsidRDefault="00347076" w:rsidP="00631D08">
      <w:pPr>
        <w:jc w:val="both"/>
      </w:pPr>
      <w:r>
        <w:rPr>
          <w:color w:val="000000"/>
        </w:rPr>
        <w:t xml:space="preserve">Debido al contrato a suscribir, la </w:t>
      </w:r>
      <w:r w:rsidRPr="006F3AFF">
        <w:rPr>
          <w:color w:val="000000"/>
        </w:rPr>
        <w:t>supervisión del contrato será ejercida por</w:t>
      </w:r>
      <w:r w:rsidRPr="006F3AFF">
        <w:rPr>
          <w:color w:val="FF0000"/>
        </w:rPr>
        <w:t xml:space="preserve"> </w:t>
      </w:r>
      <w:r w:rsidR="006F3AFF" w:rsidRPr="006F3AFF">
        <w:rPr>
          <w:color w:val="FF0000"/>
        </w:rPr>
        <w:t>[</w:t>
      </w:r>
      <w:r w:rsidR="00631D08">
        <w:rPr>
          <w:color w:val="FF0000"/>
        </w:rPr>
        <w:t>proceso o GIT</w:t>
      </w:r>
      <w:r w:rsidR="006F3AFF" w:rsidRPr="006F3AFF">
        <w:rPr>
          <w:color w:val="FF0000"/>
        </w:rPr>
        <w:t xml:space="preserve"> </w:t>
      </w:r>
      <w:r w:rsidR="001A6382" w:rsidRPr="006F3AFF">
        <w:rPr>
          <w:color w:val="FF0000"/>
        </w:rPr>
        <w:t>responsable</w:t>
      </w:r>
      <w:r w:rsidR="006F3AFF" w:rsidRPr="006F3AFF">
        <w:rPr>
          <w:color w:val="FF0000"/>
        </w:rPr>
        <w:t>]</w:t>
      </w:r>
      <w:r w:rsidRPr="006F3AFF">
        <w:rPr>
          <w:color w:val="000000"/>
        </w:rPr>
        <w:t>, o quien</w:t>
      </w:r>
      <w:r>
        <w:rPr>
          <w:color w:val="000000"/>
        </w:rPr>
        <w:t xml:space="preserve"> haga sus veces o en su defecto la persona que mediante comunicación interna designe el ordenador del gasto. </w:t>
      </w:r>
    </w:p>
    <w:p w14:paraId="56AC2EA3" w14:textId="77777777" w:rsidR="00F020AD" w:rsidRDefault="00F020AD" w:rsidP="00631D08">
      <w:pPr>
        <w:widowControl w:val="0"/>
        <w:pBdr>
          <w:top w:val="nil"/>
          <w:left w:val="nil"/>
          <w:bottom w:val="nil"/>
          <w:right w:val="nil"/>
          <w:between w:val="nil"/>
        </w:pBdr>
        <w:ind w:right="59"/>
        <w:jc w:val="both"/>
      </w:pPr>
    </w:p>
    <w:p w14:paraId="26860E37" w14:textId="77777777" w:rsidR="00F020AD" w:rsidRDefault="00347076" w:rsidP="00631D08">
      <w:pPr>
        <w:widowControl w:val="0"/>
        <w:pBdr>
          <w:top w:val="nil"/>
          <w:left w:val="nil"/>
          <w:bottom w:val="nil"/>
          <w:right w:val="nil"/>
          <w:between w:val="nil"/>
        </w:pBdr>
        <w:ind w:right="59"/>
        <w:jc w:val="both"/>
        <w:rPr>
          <w:color w:val="000000"/>
        </w:rPr>
      </w:pPr>
      <w:r>
        <w:rPr>
          <w:color w:val="000000"/>
        </w:rPr>
        <w:t>El supervisor podrá designar personal de apoyo para el cumplimiento de la labor encomendada y, en todo caso, sin delegar su responsabilidad, quien deberá ceñirse a la reglamentación interna</w:t>
      </w:r>
      <w:r>
        <w:rPr>
          <w:color w:val="000000"/>
          <w:sz w:val="36"/>
          <w:szCs w:val="36"/>
          <w:vertAlign w:val="superscript"/>
        </w:rPr>
        <w:t xml:space="preserve"> </w:t>
      </w:r>
      <w:r>
        <w:rPr>
          <w:color w:val="000000"/>
        </w:rPr>
        <w:t>de la Entidad, la Ley 1474 de 2011 y demás normas concordantes.</w:t>
      </w:r>
    </w:p>
    <w:p w14:paraId="7FDC1623" w14:textId="77777777" w:rsidR="00F020AD" w:rsidRDefault="00F020AD">
      <w:pPr>
        <w:widowControl w:val="0"/>
        <w:pBdr>
          <w:top w:val="nil"/>
          <w:left w:val="nil"/>
          <w:bottom w:val="nil"/>
          <w:right w:val="nil"/>
          <w:between w:val="nil"/>
        </w:pBdr>
        <w:ind w:right="59"/>
        <w:jc w:val="both"/>
        <w:rPr>
          <w:color w:val="000000"/>
        </w:rPr>
      </w:pPr>
    </w:p>
    <w:p w14:paraId="394A4BD4" w14:textId="77777777" w:rsidR="00F020AD" w:rsidRDefault="00347076" w:rsidP="00631D08">
      <w:pPr>
        <w:pStyle w:val="Ttulo1"/>
        <w:rPr>
          <w:i/>
        </w:rPr>
      </w:pPr>
      <w:bookmarkStart w:id="89" w:name="_Toc211933592"/>
      <w:r>
        <w:t xml:space="preserve">OTROS REQUISITOS, RIESGOS E </w:t>
      </w:r>
      <w:r w:rsidRPr="00631D08">
        <w:t>IMPACTOS</w:t>
      </w:r>
      <w:r>
        <w:t xml:space="preserve"> EN LA NORMAS NTC ISO 9001, NTC ISO 14001, NTC ISO 45001, NTC ISO/IEC 27001 Y MIPG.</w:t>
      </w:r>
      <w:bookmarkEnd w:id="89"/>
    </w:p>
    <w:p w14:paraId="724BDB74" w14:textId="77777777" w:rsidR="00F020AD" w:rsidRDefault="00F020AD">
      <w:pPr>
        <w:widowControl w:val="0"/>
        <w:pBdr>
          <w:top w:val="nil"/>
          <w:left w:val="nil"/>
          <w:bottom w:val="nil"/>
          <w:right w:val="nil"/>
          <w:between w:val="nil"/>
        </w:pBdr>
        <w:ind w:right="59"/>
        <w:jc w:val="both"/>
        <w:rPr>
          <w:b/>
          <w:color w:val="000000"/>
        </w:rPr>
      </w:pPr>
    </w:p>
    <w:p w14:paraId="632EF05E" w14:textId="77777777" w:rsidR="00F020AD" w:rsidRDefault="00347076">
      <w:pPr>
        <w:widowControl w:val="0"/>
        <w:pBdr>
          <w:top w:val="nil"/>
          <w:left w:val="nil"/>
          <w:bottom w:val="nil"/>
          <w:right w:val="nil"/>
          <w:between w:val="nil"/>
        </w:pBdr>
        <w:ind w:right="59"/>
        <w:jc w:val="both"/>
        <w:rPr>
          <w:color w:val="000000"/>
        </w:rPr>
      </w:pPr>
      <w:r>
        <w:rPr>
          <w:color w:val="000000"/>
        </w:rPr>
        <w:t>El Contratista se obligará a seguir los lineamientos en cuanto a la política, objetivos y metas del Sistema de Gestión de la Calidad, Sistema de Gestión Ambiental, Sistema de Gestión de la Seguridad y Salud en el Trabajo (Decreto 1443 de 2014), Sistema de Gestión de la Seguridad de la Información de la CGN, de igual manera, lo establecido en el Modelo Integrado de Planeación y Gestión – MIPG.</w:t>
      </w:r>
    </w:p>
    <w:p w14:paraId="1AC83079" w14:textId="77777777" w:rsidR="00F020AD" w:rsidRDefault="00F020AD">
      <w:pPr>
        <w:widowControl w:val="0"/>
        <w:pBdr>
          <w:top w:val="nil"/>
          <w:left w:val="nil"/>
          <w:bottom w:val="nil"/>
          <w:right w:val="nil"/>
          <w:between w:val="nil"/>
        </w:pBdr>
        <w:spacing w:before="11"/>
        <w:ind w:right="59"/>
        <w:jc w:val="both"/>
        <w:rPr>
          <w:color w:val="000000"/>
        </w:rPr>
      </w:pPr>
    </w:p>
    <w:p w14:paraId="0CF86222" w14:textId="77777777" w:rsidR="00F020AD" w:rsidRDefault="00347076" w:rsidP="00631D08">
      <w:pPr>
        <w:pStyle w:val="Ttulo1"/>
        <w:rPr>
          <w:i/>
        </w:rPr>
      </w:pPr>
      <w:bookmarkStart w:id="90" w:name="_Toc211933593"/>
      <w:r>
        <w:t xml:space="preserve">ESPECIFICACIONES DE SEGURIDAD </w:t>
      </w:r>
      <w:r w:rsidRPr="00631D08">
        <w:t>INFORMÁTICA</w:t>
      </w:r>
      <w:r>
        <w:t xml:space="preserve"> DE PRODUCTO Y/O SERVICIO</w:t>
      </w:r>
      <w:bookmarkEnd w:id="90"/>
    </w:p>
    <w:p w14:paraId="2FD97377" w14:textId="77777777" w:rsidR="00F020AD" w:rsidRDefault="00347076">
      <w:pPr>
        <w:widowControl w:val="0"/>
        <w:pBdr>
          <w:top w:val="nil"/>
          <w:left w:val="nil"/>
          <w:bottom w:val="nil"/>
          <w:right w:val="nil"/>
          <w:between w:val="nil"/>
        </w:pBdr>
        <w:ind w:right="59"/>
        <w:jc w:val="both"/>
        <w:rPr>
          <w:color w:val="000000"/>
        </w:rPr>
      </w:pPr>
      <w:r>
        <w:rPr>
          <w:color w:val="000000"/>
        </w:rPr>
        <w:t xml:space="preserve">El proveedor debe cumplir con los requerimientos establecidos en la política de seguridad </w:t>
      </w:r>
      <w:r>
        <w:t>informática</w:t>
      </w:r>
      <w:r>
        <w:rPr>
          <w:color w:val="000000"/>
        </w:rPr>
        <w:t xml:space="preserve"> de la Contaduría General de la Nación.</w:t>
      </w:r>
    </w:p>
    <w:p w14:paraId="442F7026" w14:textId="77777777" w:rsidR="00F020AD" w:rsidRDefault="00F020AD">
      <w:pPr>
        <w:widowControl w:val="0"/>
        <w:pBdr>
          <w:top w:val="nil"/>
          <w:left w:val="nil"/>
          <w:bottom w:val="nil"/>
          <w:right w:val="nil"/>
          <w:between w:val="nil"/>
        </w:pBdr>
        <w:ind w:right="59"/>
        <w:jc w:val="both"/>
        <w:rPr>
          <w:color w:val="000000"/>
        </w:rPr>
      </w:pPr>
    </w:p>
    <w:p w14:paraId="6AEE4C6D" w14:textId="77777777" w:rsidR="00F020AD" w:rsidRDefault="00347076" w:rsidP="00670527">
      <w:pPr>
        <w:pStyle w:val="Ttulo1"/>
        <w:rPr>
          <w:i/>
        </w:rPr>
      </w:pPr>
      <w:bookmarkStart w:id="91" w:name="_Toc211933594"/>
      <w:r>
        <w:t xml:space="preserve">CUMPLIMIENTO DE REQUISITOS DE SEGURIDAD Y SALUD EN EL TRABAJO ISO </w:t>
      </w:r>
      <w:r w:rsidRPr="00670527">
        <w:t>NTC</w:t>
      </w:r>
      <w:r>
        <w:t xml:space="preserve"> ISO 45001 DE 2018</w:t>
      </w:r>
      <w:bookmarkEnd w:id="91"/>
    </w:p>
    <w:p w14:paraId="52F6DDA5" w14:textId="77777777" w:rsidR="00F020AD" w:rsidRDefault="00F020AD">
      <w:pPr>
        <w:ind w:left="480"/>
      </w:pPr>
    </w:p>
    <w:p w14:paraId="63A1DA15" w14:textId="77777777" w:rsidR="00F020AD" w:rsidRPr="00670527" w:rsidRDefault="00347076">
      <w:pPr>
        <w:widowControl w:val="0"/>
        <w:pBdr>
          <w:top w:val="nil"/>
          <w:left w:val="nil"/>
          <w:bottom w:val="nil"/>
          <w:right w:val="nil"/>
          <w:between w:val="nil"/>
        </w:pBdr>
        <w:ind w:right="59"/>
        <w:jc w:val="both"/>
      </w:pPr>
      <w:r w:rsidRPr="00670527">
        <w:t>El contratista debe cumplir los requisitos mínimos de las mejores prácticas en gestión de Seguridad y Salud en el Trabajo para minimizar y dar manejo a los riesgos asociados a los elementos de seguridad en el trabajo que sean necesarios para la ejecución de las actividades objeto del contrato, son de única y exclusiva responsabilidad del contratista.</w:t>
      </w:r>
    </w:p>
    <w:p w14:paraId="53383AFC" w14:textId="77777777" w:rsidR="00F020AD" w:rsidRPr="00670527" w:rsidRDefault="00F020AD">
      <w:pPr>
        <w:widowControl w:val="0"/>
        <w:pBdr>
          <w:top w:val="nil"/>
          <w:left w:val="nil"/>
          <w:bottom w:val="nil"/>
          <w:right w:val="nil"/>
          <w:between w:val="nil"/>
        </w:pBdr>
        <w:spacing w:before="1"/>
        <w:ind w:right="59"/>
        <w:jc w:val="both"/>
      </w:pPr>
    </w:p>
    <w:p w14:paraId="2F3BA9D8" w14:textId="6FCD86AA" w:rsidR="00F020AD" w:rsidRPr="00670527" w:rsidRDefault="00347076">
      <w:pPr>
        <w:widowControl w:val="0"/>
        <w:pBdr>
          <w:top w:val="nil"/>
          <w:left w:val="nil"/>
          <w:bottom w:val="nil"/>
          <w:right w:val="nil"/>
          <w:between w:val="nil"/>
        </w:pBdr>
        <w:ind w:right="59"/>
        <w:jc w:val="both"/>
      </w:pPr>
      <w:r w:rsidRPr="00670527">
        <w:t xml:space="preserve">El contratista asumirá la totalidad de las responsabilidades frente a cualquier evento </w:t>
      </w:r>
      <w:r w:rsidRPr="00670527">
        <w:lastRenderedPageBreak/>
        <w:t>relacionado con los riesgos de Seguridad y Salud en el Trabajo que le suceda al personal que depende de su empresa para desempeñar las actividades objeto de esta propuesta en la Contaduría</w:t>
      </w:r>
      <w:r w:rsidR="00BD2BE0">
        <w:t>.</w:t>
      </w:r>
    </w:p>
    <w:p w14:paraId="65AFBCB1" w14:textId="77777777" w:rsidR="00F020AD" w:rsidRPr="00670527" w:rsidRDefault="00347076" w:rsidP="00670527">
      <w:pPr>
        <w:pStyle w:val="Ttulo1"/>
      </w:pPr>
      <w:bookmarkStart w:id="92" w:name="_Toc211933595"/>
      <w:r w:rsidRPr="00670527">
        <w:t>INDEMNIDAD</w:t>
      </w:r>
      <w:bookmarkEnd w:id="92"/>
    </w:p>
    <w:p w14:paraId="21E6D188" w14:textId="77777777" w:rsidR="00F020AD" w:rsidRPr="00670527" w:rsidRDefault="00F020AD">
      <w:pPr>
        <w:widowControl w:val="0"/>
        <w:pBdr>
          <w:top w:val="nil"/>
          <w:left w:val="nil"/>
          <w:bottom w:val="nil"/>
          <w:right w:val="nil"/>
          <w:between w:val="nil"/>
        </w:pBdr>
        <w:ind w:right="59"/>
        <w:jc w:val="both"/>
      </w:pPr>
    </w:p>
    <w:p w14:paraId="2F011238" w14:textId="77777777" w:rsidR="00F020AD" w:rsidRPr="00670527" w:rsidRDefault="00347076">
      <w:pPr>
        <w:pBdr>
          <w:top w:val="nil"/>
          <w:left w:val="nil"/>
          <w:bottom w:val="nil"/>
          <w:right w:val="nil"/>
          <w:between w:val="nil"/>
        </w:pBdr>
        <w:shd w:val="clear" w:color="auto" w:fill="FFFFFF"/>
        <w:spacing w:after="150"/>
        <w:ind w:right="59"/>
        <w:jc w:val="both"/>
      </w:pPr>
      <w:r w:rsidRPr="00670527">
        <w:t xml:space="preserve">El futuro contratista se obliga a mantener a la entidad libre de toda reclamación que tenga origen en las actuaciones a través de las cuales se causen daños a terceros. </w:t>
      </w:r>
    </w:p>
    <w:p w14:paraId="5724B094" w14:textId="77777777" w:rsidR="00F020AD" w:rsidRPr="00670527" w:rsidRDefault="00347076">
      <w:pPr>
        <w:pBdr>
          <w:top w:val="nil"/>
          <w:left w:val="nil"/>
          <w:bottom w:val="nil"/>
          <w:right w:val="nil"/>
          <w:between w:val="nil"/>
        </w:pBdr>
        <w:shd w:val="clear" w:color="auto" w:fill="FFFFFF"/>
        <w:spacing w:after="150"/>
        <w:ind w:right="59"/>
        <w:jc w:val="both"/>
      </w:pPr>
      <w:r w:rsidRPr="00670527">
        <w:t>Esta cláusula es ajena y no tiene incidencia en el contrato de seguro de responsabilidad civil extracontractual tomado por el contratista, si a esto da lugar.</w:t>
      </w:r>
    </w:p>
    <w:p w14:paraId="44624743" w14:textId="4A3B8AB1" w:rsidR="0076035F" w:rsidRPr="00670527" w:rsidRDefault="0076035F" w:rsidP="00670527">
      <w:pPr>
        <w:pStyle w:val="Ttulo1"/>
        <w:rPr>
          <w:i/>
        </w:rPr>
      </w:pPr>
      <w:bookmarkStart w:id="93" w:name="_Toc211933596"/>
      <w:r w:rsidRPr="00670527">
        <w:t>ACUERDO DE CONFIDENCIALIDAD</w:t>
      </w:r>
      <w:bookmarkEnd w:id="93"/>
    </w:p>
    <w:p w14:paraId="0954AE82" w14:textId="77777777" w:rsidR="0076035F" w:rsidRPr="00670527" w:rsidRDefault="0076035F" w:rsidP="0076035F">
      <w:pPr>
        <w:rPr>
          <w:rFonts w:ascii="Times New Roman" w:hAnsi="Times New Roman"/>
        </w:rPr>
      </w:pPr>
    </w:p>
    <w:p w14:paraId="10B76A8D" w14:textId="77777777" w:rsidR="0076035F" w:rsidRPr="00670527" w:rsidRDefault="0076035F" w:rsidP="0076035F">
      <w:pPr>
        <w:pStyle w:val="NormalWeb"/>
        <w:spacing w:before="0" w:beforeAutospacing="0" w:after="0" w:afterAutospacing="0"/>
        <w:ind w:right="-83"/>
        <w:jc w:val="both"/>
      </w:pPr>
      <w:r w:rsidRPr="00670527">
        <w:rPr>
          <w:rFonts w:ascii="Verdana" w:hAnsi="Verdana"/>
          <w:sz w:val="22"/>
          <w:szCs w:val="22"/>
        </w:rPr>
        <w:t>Ley 1273 de 2009, “Por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p w14:paraId="677F54F9" w14:textId="77777777" w:rsidR="0076035F" w:rsidRDefault="0076035F" w:rsidP="0076035F"/>
    <w:p w14:paraId="1AEBC5AD" w14:textId="77777777" w:rsidR="0076035F" w:rsidRDefault="0076035F" w:rsidP="0076035F">
      <w:pPr>
        <w:pStyle w:val="NormalWeb"/>
        <w:spacing w:before="0" w:beforeAutospacing="0" w:after="0" w:afterAutospacing="0"/>
        <w:ind w:right="-83"/>
        <w:jc w:val="both"/>
        <w:rPr>
          <w:rFonts w:ascii="Verdana" w:hAnsi="Verdana"/>
          <w:color w:val="000000"/>
          <w:sz w:val="22"/>
          <w:szCs w:val="22"/>
        </w:rPr>
      </w:pPr>
      <w:r>
        <w:rPr>
          <w:rFonts w:ascii="Verdana" w:hAnsi="Verdana"/>
          <w:color w:val="000000"/>
          <w:sz w:val="22"/>
          <w:szCs w:val="22"/>
        </w:rPr>
        <w:t xml:space="preserve">En razón al contrato que se pretende realizar, las partes contratantes acuerdan de manera voluntaria el suscribir un acuerdo de confidencialidad junto con el contrato con el fin de no divulgar, usar o explotar indebidamente la información confidencial o privada a la que tenga acceso en virtud de la ejecución del contrato o en desarrollo de una labor determinada que sobrevenga como consecuencia del giro ordinario de la ejecución del mismo, en aras de garantizar la protección de la información confidencial y salvaguardar los intereses estratégicos de la entidad. Esta disposición estará vigente durante la ejecución del contrato y dos (2) años más. El Acuerdo de Confidencialidad se suscribirá al momento de firmar el contrato. </w:t>
      </w:r>
    </w:p>
    <w:p w14:paraId="1CD846E5" w14:textId="77777777" w:rsidR="00A77B8E" w:rsidRDefault="00A77B8E" w:rsidP="0076035F">
      <w:pPr>
        <w:pStyle w:val="NormalWeb"/>
        <w:spacing w:before="0" w:beforeAutospacing="0" w:after="0" w:afterAutospacing="0"/>
        <w:ind w:right="-83"/>
        <w:jc w:val="both"/>
        <w:rPr>
          <w:rFonts w:ascii="Verdana" w:hAnsi="Verdana"/>
          <w:color w:val="000000"/>
          <w:sz w:val="22"/>
          <w:szCs w:val="22"/>
        </w:rPr>
      </w:pPr>
    </w:p>
    <w:p w14:paraId="6C4CC46B" w14:textId="77777777" w:rsidR="00A77B8E" w:rsidRDefault="00A77B8E" w:rsidP="0076035F">
      <w:pPr>
        <w:pStyle w:val="NormalWeb"/>
        <w:spacing w:before="0" w:beforeAutospacing="0" w:after="0" w:afterAutospacing="0"/>
        <w:ind w:right="-83"/>
        <w:jc w:val="both"/>
        <w:rPr>
          <w:rFonts w:ascii="Verdana" w:hAnsi="Verdana"/>
          <w:color w:val="000000"/>
          <w:sz w:val="22"/>
          <w:szCs w:val="22"/>
        </w:rPr>
      </w:pPr>
    </w:p>
    <w:p w14:paraId="34B53608" w14:textId="77777777" w:rsidR="00A77B8E" w:rsidRDefault="00A77B8E" w:rsidP="0076035F">
      <w:pPr>
        <w:pStyle w:val="NormalWeb"/>
        <w:spacing w:before="0" w:beforeAutospacing="0" w:after="0" w:afterAutospacing="0"/>
        <w:ind w:right="-83"/>
        <w:jc w:val="both"/>
        <w:rPr>
          <w:rFonts w:ascii="Verdana" w:hAnsi="Verdana"/>
          <w:color w:val="000000"/>
          <w:sz w:val="22"/>
          <w:szCs w:val="22"/>
        </w:rPr>
      </w:pPr>
    </w:p>
    <w:p w14:paraId="7A5C511E" w14:textId="77777777" w:rsidR="00A77B8E" w:rsidRDefault="00A77B8E" w:rsidP="0076035F">
      <w:pPr>
        <w:pStyle w:val="NormalWeb"/>
        <w:spacing w:before="0" w:beforeAutospacing="0" w:after="0" w:afterAutospacing="0"/>
        <w:ind w:right="-83"/>
        <w:jc w:val="both"/>
        <w:rPr>
          <w:rFonts w:ascii="Verdana" w:hAnsi="Verdana"/>
          <w:color w:val="000000"/>
          <w:sz w:val="22"/>
          <w:szCs w:val="22"/>
        </w:rPr>
      </w:pPr>
    </w:p>
    <w:p w14:paraId="0FA785DC" w14:textId="77777777" w:rsidR="009F3752" w:rsidRDefault="009F3752" w:rsidP="009F3752"/>
    <w:p w14:paraId="28C7071D" w14:textId="77777777" w:rsidR="009F3752" w:rsidRPr="00385586" w:rsidRDefault="009F3752" w:rsidP="009F3752">
      <w:pPr>
        <w:rPr>
          <w:b/>
          <w:color w:val="EE0000"/>
          <w:highlight w:val="white"/>
        </w:rPr>
      </w:pPr>
      <w:r w:rsidRPr="00385586">
        <w:rPr>
          <w:b/>
          <w:color w:val="EE0000"/>
          <w:highlight w:val="white"/>
        </w:rPr>
        <w:t>NOMBRE DEL SUPERVISOR</w:t>
      </w:r>
    </w:p>
    <w:p w14:paraId="7668B43B" w14:textId="77777777" w:rsidR="009F3752" w:rsidRPr="00385586" w:rsidRDefault="009F3752" w:rsidP="009F3752">
      <w:pPr>
        <w:rPr>
          <w:bCs/>
          <w:color w:val="EE0000"/>
          <w:sz w:val="18"/>
          <w:szCs w:val="18"/>
          <w:highlight w:val="white"/>
        </w:rPr>
      </w:pPr>
      <w:r>
        <w:rPr>
          <w:bCs/>
          <w:color w:val="EE0000"/>
          <w:highlight w:val="white"/>
        </w:rPr>
        <w:t xml:space="preserve">Nombre del </w:t>
      </w:r>
      <w:r w:rsidRPr="00385586">
        <w:rPr>
          <w:bCs/>
          <w:color w:val="EE0000"/>
          <w:highlight w:val="white"/>
        </w:rPr>
        <w:t>Proceso o GIT</w:t>
      </w:r>
    </w:p>
    <w:p w14:paraId="29D72D54" w14:textId="77777777" w:rsidR="009F3752" w:rsidRDefault="009F3752" w:rsidP="009F3752"/>
    <w:p w14:paraId="3EF2A697" w14:textId="77777777" w:rsidR="009F3752" w:rsidRPr="00106C01" w:rsidRDefault="009F3752" w:rsidP="009F3752">
      <w:pPr>
        <w:rPr>
          <w:rFonts w:cstheme="minorHAnsi"/>
          <w:i/>
          <w:sz w:val="16"/>
          <w:szCs w:val="16"/>
        </w:rPr>
      </w:pPr>
      <w:bookmarkStart w:id="94" w:name="_Hlk101424143"/>
      <w:r w:rsidRPr="00106C01">
        <w:rPr>
          <w:rFonts w:cstheme="minorHAnsi"/>
          <w:sz w:val="16"/>
          <w:szCs w:val="16"/>
        </w:rPr>
        <w:t>Proyectó:</w:t>
      </w:r>
      <w:r w:rsidRPr="00106C01">
        <w:rPr>
          <w:rFonts w:cstheme="minorHAnsi"/>
          <w:sz w:val="16"/>
          <w:szCs w:val="16"/>
        </w:rPr>
        <w:tab/>
        <w:t>(nombre y apellidos completos)</w:t>
      </w:r>
    </w:p>
    <w:p w14:paraId="372C85DC" w14:textId="65D649A0" w:rsidR="006A439F" w:rsidRDefault="009F3752" w:rsidP="001A6382">
      <w:pPr>
        <w:rPr>
          <w:color w:val="000000"/>
        </w:rPr>
      </w:pPr>
      <w:r w:rsidRPr="00106C01">
        <w:rPr>
          <w:rFonts w:cstheme="minorHAnsi"/>
          <w:sz w:val="16"/>
          <w:szCs w:val="16"/>
        </w:rPr>
        <w:t>Revisó:</w:t>
      </w:r>
      <w:r w:rsidRPr="00106C01">
        <w:rPr>
          <w:rFonts w:cstheme="minorHAnsi"/>
          <w:sz w:val="16"/>
          <w:szCs w:val="16"/>
        </w:rPr>
        <w:tab/>
        <w:t>(nombre y apellidos completos)</w:t>
      </w:r>
      <w:bookmarkEnd w:id="94"/>
    </w:p>
    <w:sectPr w:rsidR="006A439F" w:rsidSect="0047255E">
      <w:headerReference w:type="even" r:id="rId20"/>
      <w:headerReference w:type="default" r:id="rId21"/>
      <w:footerReference w:type="even" r:id="rId22"/>
      <w:footerReference w:type="default" r:id="rId23"/>
      <w:headerReference w:type="first" r:id="rId24"/>
      <w:footerReference w:type="first" r:id="rId25"/>
      <w:pgSz w:w="12240" w:h="15840"/>
      <w:pgMar w:top="1418" w:right="1134" w:bottom="1418" w:left="1134" w:header="0" w:footer="126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38653" w14:textId="77777777" w:rsidR="0064337A" w:rsidRDefault="0064337A">
      <w:r>
        <w:separator/>
      </w:r>
    </w:p>
  </w:endnote>
  <w:endnote w:type="continuationSeparator" w:id="0">
    <w:p w14:paraId="6B0B5B8A" w14:textId="77777777" w:rsidR="0064337A" w:rsidRDefault="00643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28F60EE6-8B98-426E-BCD8-35763BB7C80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034DB4E-0EAC-422F-8AE9-91E9BACD75AC}"/>
    <w:embedBold r:id="rId3" w:fontKey="{72F1CE31-065B-42B0-A51A-96216DF7147E}"/>
    <w:embedBoldItalic r:id="rId4" w:fontKey="{DA24AC2F-DAC3-4FD2-AF87-4247B756ABC2}"/>
  </w:font>
  <w:font w:name="Verdana">
    <w:panose1 w:val="020B0604030504040204"/>
    <w:charset w:val="00"/>
    <w:family w:val="swiss"/>
    <w:pitch w:val="variable"/>
    <w:sig w:usb0="A00006FF" w:usb1="4000205B" w:usb2="00000010" w:usb3="00000000" w:csb0="0000019F" w:csb1="00000000"/>
    <w:embedRegular r:id="rId5" w:fontKey="{97F9D819-B5C3-40EB-BF30-4E3A03DF3A12}"/>
    <w:embedBold r:id="rId6" w:fontKey="{8B917409-77BC-48FF-B632-CB8A214B4909}"/>
    <w:embedItalic r:id="rId7" w:fontKey="{9423C94A-CBA1-47AA-A632-3A48FF46AFC3}"/>
    <w:embedBoldItalic r:id="rId8" w:fontKey="{FFFBB97A-F7AB-439C-A5A3-8F5E97097178}"/>
  </w:font>
  <w:font w:name="Calibri Light">
    <w:panose1 w:val="020F0302020204030204"/>
    <w:charset w:val="00"/>
    <w:family w:val="swiss"/>
    <w:pitch w:val="variable"/>
    <w:sig w:usb0="E4002EFF" w:usb1="C200247B" w:usb2="00000009" w:usb3="00000000" w:csb0="000001FF" w:csb1="00000000"/>
    <w:embedRegular r:id="rId9" w:fontKey="{7129D977-2494-4AFF-BB26-CA2519703A6B}"/>
    <w:embedBold r:id="rId10" w:fontKey="{BF155E28-3027-4AF4-98DF-9AD5C6D36AFF}"/>
    <w:embedItalic r:id="rId11" w:fontKey="{04C87A87-B363-4A53-A10D-D66AD7D9BB90}"/>
  </w:font>
  <w:font w:name="Bookman Old Style">
    <w:panose1 w:val="02050604050505020204"/>
    <w:charset w:val="00"/>
    <w:family w:val="roman"/>
    <w:pitch w:val="variable"/>
    <w:sig w:usb0="00000287" w:usb1="00000000" w:usb2="00000000" w:usb3="00000000" w:csb0="0000009F" w:csb1="00000000"/>
    <w:embedItalic r:id="rId12" w:fontKey="{E602B738-F784-4DAE-B70B-090E2E47612D}"/>
  </w:font>
  <w:font w:name="Lucida Sans Unicode">
    <w:panose1 w:val="020B0602030504020204"/>
    <w:charset w:val="00"/>
    <w:family w:val="swiss"/>
    <w:pitch w:val="variable"/>
    <w:sig w:usb0="80000AFF" w:usb1="0000396B" w:usb2="00000000" w:usb3="00000000" w:csb0="000000BF" w:csb1="00000000"/>
    <w:embedItalic r:id="rId13" w:fontKey="{6F791F9E-BE0B-4F6F-A035-9872585700CD}"/>
  </w:font>
  <w:font w:name="Mangal">
    <w:panose1 w:val="00000400000000000000"/>
    <w:charset w:val="00"/>
    <w:family w:val="roman"/>
    <w:pitch w:val="variable"/>
    <w:sig w:usb0="00008003" w:usb1="00000000" w:usb2="00000000" w:usb3="00000000" w:csb0="00000001" w:csb1="00000000"/>
    <w:embedRegular r:id="rId14" w:fontKey="{6C7A0E2B-DB1F-4313-897A-A8864A842F59}"/>
  </w:font>
  <w:font w:name="Lohit Hindi">
    <w:charset w:val="80"/>
    <w:family w:val="auto"/>
    <w:pitch w:val="variable"/>
  </w:font>
  <w:font w:name="Tahoma">
    <w:panose1 w:val="020B0604030504040204"/>
    <w:charset w:val="00"/>
    <w:family w:val="swiss"/>
    <w:pitch w:val="variable"/>
    <w:sig w:usb0="E1002EFF" w:usb1="C000605B" w:usb2="00000029" w:usb3="00000000" w:csb0="000101FF" w:csb1="00000000"/>
    <w:embedRegular r:id="rId15" w:fontKey="{763C5708-127A-4E0B-BEEE-675F1266C8BB}"/>
    <w:embedItalic r:id="rId16" w:fontKey="{EFA901C8-C5D9-4E47-B790-09AF050F59B8}"/>
  </w:font>
  <w:font w:name="Georgia">
    <w:panose1 w:val="02040502050405020303"/>
    <w:charset w:val="00"/>
    <w:family w:val="roman"/>
    <w:pitch w:val="variable"/>
    <w:sig w:usb0="00000287" w:usb1="00000000" w:usb2="00000000" w:usb3="00000000" w:csb0="0000009F" w:csb1="00000000"/>
    <w:embedRegular r:id="rId17" w:fontKey="{5D1102E1-2FBD-4026-B7DA-CC7EC426216B}"/>
    <w:embedItalic r:id="rId18" w:fontKey="{6BE6FCA6-953F-4643-808B-DE2CB214B9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embedRegular r:id="rId19" w:fontKey="{AFC9A363-E67E-4682-A119-B21AFBBF7F22}"/>
    <w:embedItalic r:id="rId20" w:fontKey="{628B29B2-BFF6-4895-9FF4-5C8AEFD84A76}"/>
  </w:font>
  <w:font w:name="Helvetica">
    <w:panose1 w:val="020B0604020202020204"/>
    <w:charset w:val="00"/>
    <w:family w:val="swiss"/>
    <w:pitch w:val="variable"/>
    <w:sig w:usb0="E0002EFF" w:usb1="C000785B" w:usb2="00000009" w:usb3="00000000" w:csb0="000001FF" w:csb1="00000000"/>
    <w:embedRegular r:id="rId21" w:fontKey="{CB733745-C8CD-48F3-BE4B-E5B4D49173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29A3F" w14:textId="77777777" w:rsidR="0012391E" w:rsidRDefault="0012391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10DAA" w14:textId="2C632261" w:rsidR="00F020AD" w:rsidRDefault="00992478">
    <w:pPr>
      <w:pBdr>
        <w:top w:val="nil"/>
        <w:left w:val="nil"/>
        <w:bottom w:val="nil"/>
        <w:right w:val="nil"/>
        <w:between w:val="nil"/>
      </w:pBdr>
      <w:tabs>
        <w:tab w:val="center" w:pos="4419"/>
        <w:tab w:val="right" w:pos="8838"/>
      </w:tabs>
      <w:rPr>
        <w:color w:val="000000"/>
      </w:rPr>
    </w:pPr>
    <w:r>
      <w:rPr>
        <w:rFonts w:ascii="Helvetica" w:hAnsi="Helvetica"/>
        <w:noProof/>
      </w:rPr>
      <w:drawing>
        <wp:anchor distT="0" distB="0" distL="114300" distR="114300" simplePos="0" relativeHeight="251659264" behindDoc="1" locked="0" layoutInCell="1" allowOverlap="1" wp14:anchorId="722A9D01" wp14:editId="5CEB1503">
          <wp:simplePos x="0" y="0"/>
          <wp:positionH relativeFrom="page">
            <wp:posOffset>662940</wp:posOffset>
          </wp:positionH>
          <wp:positionV relativeFrom="paragraph">
            <wp:posOffset>38100</wp:posOffset>
          </wp:positionV>
          <wp:extent cx="6293441" cy="972000"/>
          <wp:effectExtent l="0" t="0" r="0" b="0"/>
          <wp:wrapNone/>
          <wp:docPr id="1965773188" name="Imagen 2"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73188" name="Imagen 2" descr="Interfaz de usuario gráfica, Texto, Aplicación, Chat o mensaje de 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293441" cy="972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D7259" w14:textId="77777777" w:rsidR="0012391E" w:rsidRDefault="001239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BD5B6" w14:textId="77777777" w:rsidR="0064337A" w:rsidRDefault="0064337A">
      <w:r>
        <w:separator/>
      </w:r>
    </w:p>
  </w:footnote>
  <w:footnote w:type="continuationSeparator" w:id="0">
    <w:p w14:paraId="61771E67" w14:textId="77777777" w:rsidR="0064337A" w:rsidRDefault="006433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98B24" w14:textId="77777777" w:rsidR="0012391E" w:rsidRDefault="0012391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Layout w:type="fixed"/>
      <w:tblLook w:val="0400" w:firstRow="0" w:lastRow="0" w:firstColumn="0" w:lastColumn="0" w:noHBand="0" w:noVBand="1"/>
    </w:tblPr>
    <w:tblGrid>
      <w:gridCol w:w="3119"/>
      <w:gridCol w:w="2410"/>
      <w:gridCol w:w="2268"/>
      <w:gridCol w:w="1984"/>
    </w:tblGrid>
    <w:tr w:rsidR="00E822B1" w14:paraId="57E745EC" w14:textId="77777777" w:rsidTr="0047255E">
      <w:trPr>
        <w:trHeight w:val="309"/>
      </w:trPr>
      <w:tc>
        <w:tcPr>
          <w:tcW w:w="9781" w:type="dxa"/>
          <w:gridSpan w:val="4"/>
          <w:tcBorders>
            <w:left w:val="nil"/>
            <w:bottom w:val="single" w:sz="4" w:space="0" w:color="000000"/>
          </w:tcBorders>
          <w:vAlign w:val="center"/>
        </w:tcPr>
        <w:p w14:paraId="4D97E98B" w14:textId="77777777" w:rsidR="00E822B1" w:rsidRDefault="00E822B1" w:rsidP="00E822B1">
          <w:pPr>
            <w:jc w:val="center"/>
            <w:rPr>
              <w:b/>
              <w:i/>
            </w:rPr>
          </w:pPr>
          <w:r>
            <w:rPr>
              <w:noProof/>
            </w:rPr>
            <w:drawing>
              <wp:inline distT="0" distB="0" distL="0" distR="0" wp14:anchorId="1D043D91" wp14:editId="0FFA7A3E">
                <wp:extent cx="5577840" cy="960120"/>
                <wp:effectExtent l="0" t="0" r="0" b="0"/>
                <wp:docPr id="2017995745" name="image9.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103011532" name="image9.png" descr="Logotipo, nombre de la empresa&#10;&#10;El contenido generado por IA puede ser incorrecto."/>
                        <pic:cNvPicPr preferRelativeResize="0"/>
                      </pic:nvPicPr>
                      <pic:blipFill>
                        <a:blip r:embed="rId1"/>
                        <a:srcRect/>
                        <a:stretch>
                          <a:fillRect/>
                        </a:stretch>
                      </pic:blipFill>
                      <pic:spPr>
                        <a:xfrm>
                          <a:off x="0" y="0"/>
                          <a:ext cx="5577840" cy="960120"/>
                        </a:xfrm>
                        <a:prstGeom prst="rect">
                          <a:avLst/>
                        </a:prstGeom>
                        <a:ln/>
                      </pic:spPr>
                    </pic:pic>
                  </a:graphicData>
                </a:graphic>
              </wp:inline>
            </w:drawing>
          </w:r>
        </w:p>
      </w:tc>
    </w:tr>
    <w:tr w:rsidR="00E822B1" w14:paraId="62E96EF7" w14:textId="77777777" w:rsidTr="0047255E">
      <w:trPr>
        <w:trHeight w:val="309"/>
      </w:trPr>
      <w:tc>
        <w:tcPr>
          <w:tcW w:w="9781" w:type="dxa"/>
          <w:gridSpan w:val="4"/>
          <w:tcBorders>
            <w:top w:val="single" w:sz="4" w:space="0" w:color="000000"/>
            <w:left w:val="single" w:sz="4" w:space="0" w:color="000000"/>
            <w:bottom w:val="single" w:sz="4" w:space="0" w:color="000000"/>
            <w:right w:val="single" w:sz="4" w:space="0" w:color="000000"/>
          </w:tcBorders>
          <w:vAlign w:val="center"/>
        </w:tcPr>
        <w:p w14:paraId="5E725310" w14:textId="6A4B7CDE" w:rsidR="00E822B1" w:rsidRPr="008F464F" w:rsidRDefault="00E822B1" w:rsidP="00E822B1">
          <w:pPr>
            <w:jc w:val="center"/>
            <w:rPr>
              <w:b/>
              <w:i/>
            </w:rPr>
          </w:pPr>
          <w:r w:rsidRPr="008F464F">
            <w:rPr>
              <w:b/>
            </w:rPr>
            <w:t xml:space="preserve">ESTUDIOS PREVIOS </w:t>
          </w:r>
          <w:r>
            <w:rPr>
              <w:b/>
            </w:rPr>
            <w:t>LICITACIÓN PÚBLICA</w:t>
          </w:r>
        </w:p>
      </w:tc>
    </w:tr>
    <w:tr w:rsidR="00E822B1" w14:paraId="7AAA7B5E" w14:textId="77777777" w:rsidTr="0047255E">
      <w:trPr>
        <w:trHeight w:val="309"/>
      </w:trPr>
      <w:tc>
        <w:tcPr>
          <w:tcW w:w="3119" w:type="dxa"/>
          <w:tcBorders>
            <w:top w:val="single" w:sz="4" w:space="0" w:color="000000"/>
            <w:left w:val="single" w:sz="4" w:space="0" w:color="000000"/>
            <w:bottom w:val="single" w:sz="4" w:space="0" w:color="000000"/>
            <w:right w:val="single" w:sz="4" w:space="0" w:color="000000"/>
          </w:tcBorders>
          <w:vAlign w:val="center"/>
        </w:tcPr>
        <w:p w14:paraId="3052F7FC" w14:textId="77777777" w:rsidR="00E822B1" w:rsidRDefault="00E822B1" w:rsidP="00E822B1">
          <w:pPr>
            <w:jc w:val="center"/>
            <w:rPr>
              <w:b/>
              <w:i/>
            </w:rPr>
          </w:pPr>
          <w:r>
            <w:rPr>
              <w:b/>
            </w:rPr>
            <w:t>PROCESO:</w:t>
          </w:r>
        </w:p>
      </w:tc>
      <w:tc>
        <w:tcPr>
          <w:tcW w:w="6662" w:type="dxa"/>
          <w:gridSpan w:val="3"/>
          <w:tcBorders>
            <w:top w:val="single" w:sz="4" w:space="0" w:color="000000"/>
            <w:left w:val="nil"/>
            <w:bottom w:val="single" w:sz="4" w:space="0" w:color="000000"/>
            <w:right w:val="single" w:sz="4" w:space="0" w:color="000000"/>
          </w:tcBorders>
          <w:vAlign w:val="center"/>
        </w:tcPr>
        <w:p w14:paraId="7A005ADB" w14:textId="77777777" w:rsidR="00E822B1" w:rsidRDefault="00E822B1" w:rsidP="00E822B1">
          <w:pPr>
            <w:jc w:val="center"/>
            <w:rPr>
              <w:i/>
            </w:rPr>
          </w:pPr>
          <w:r>
            <w:t>GESTIÓN ADMINISTRATIVA</w:t>
          </w:r>
        </w:p>
      </w:tc>
    </w:tr>
    <w:tr w:rsidR="00E822B1" w14:paraId="2D115989" w14:textId="77777777" w:rsidTr="0047255E">
      <w:trPr>
        <w:trHeight w:val="309"/>
      </w:trPr>
      <w:tc>
        <w:tcPr>
          <w:tcW w:w="3119" w:type="dxa"/>
          <w:tcBorders>
            <w:top w:val="single" w:sz="4" w:space="0" w:color="000000"/>
            <w:left w:val="single" w:sz="4" w:space="0" w:color="000000"/>
            <w:bottom w:val="single" w:sz="4" w:space="0" w:color="000000"/>
            <w:right w:val="single" w:sz="4" w:space="0" w:color="000000"/>
          </w:tcBorders>
          <w:vAlign w:val="center"/>
        </w:tcPr>
        <w:p w14:paraId="794BB011" w14:textId="3335D89B" w:rsidR="00E822B1" w:rsidRDefault="00E822B1" w:rsidP="00E822B1">
          <w:pPr>
            <w:jc w:val="center"/>
            <w:rPr>
              <w:b/>
              <w:i/>
            </w:rPr>
          </w:pPr>
          <w:r>
            <w:rPr>
              <w:b/>
            </w:rPr>
            <w:t>PRO</w:t>
          </w:r>
          <w:r w:rsidR="00DD5A98">
            <w:rPr>
              <w:b/>
            </w:rPr>
            <w:t>CEDIMIENTO</w:t>
          </w:r>
          <w:r>
            <w:rPr>
              <w:b/>
            </w:rPr>
            <w:t>:</w:t>
          </w:r>
        </w:p>
      </w:tc>
      <w:tc>
        <w:tcPr>
          <w:tcW w:w="6662" w:type="dxa"/>
          <w:gridSpan w:val="3"/>
          <w:tcBorders>
            <w:top w:val="single" w:sz="4" w:space="0" w:color="000000"/>
            <w:left w:val="nil"/>
            <w:bottom w:val="single" w:sz="4" w:space="0" w:color="000000"/>
            <w:right w:val="single" w:sz="4" w:space="0" w:color="000000"/>
          </w:tcBorders>
          <w:vAlign w:val="center"/>
        </w:tcPr>
        <w:p w14:paraId="67AE842B" w14:textId="77777777" w:rsidR="00E822B1" w:rsidRDefault="00E822B1" w:rsidP="00E822B1">
          <w:pPr>
            <w:jc w:val="center"/>
            <w:rPr>
              <w:i/>
            </w:rPr>
          </w:pPr>
          <w:r>
            <w:t>MANUAL DE CONTRATACIÓN</w:t>
          </w:r>
        </w:p>
      </w:tc>
    </w:tr>
    <w:tr w:rsidR="00E822B1" w14:paraId="442567B0" w14:textId="77777777" w:rsidTr="0047255E">
      <w:trPr>
        <w:trHeight w:val="526"/>
      </w:trPr>
      <w:tc>
        <w:tcPr>
          <w:tcW w:w="3119" w:type="dxa"/>
          <w:tcBorders>
            <w:top w:val="single" w:sz="4" w:space="0" w:color="000000"/>
            <w:left w:val="single" w:sz="4" w:space="0" w:color="000000"/>
            <w:bottom w:val="single" w:sz="4" w:space="0" w:color="000000"/>
            <w:right w:val="single" w:sz="4" w:space="0" w:color="000000"/>
          </w:tcBorders>
          <w:vAlign w:val="center"/>
        </w:tcPr>
        <w:p w14:paraId="0DA4B689" w14:textId="77777777" w:rsidR="00E822B1" w:rsidRDefault="00E822B1" w:rsidP="00E822B1">
          <w:pPr>
            <w:jc w:val="center"/>
            <w:rPr>
              <w:b/>
              <w:i/>
            </w:rPr>
          </w:pPr>
          <w:r>
            <w:rPr>
              <w:b/>
            </w:rPr>
            <w:t>FECHA DE APROBACIÓN:</w:t>
          </w:r>
        </w:p>
      </w:tc>
      <w:tc>
        <w:tcPr>
          <w:tcW w:w="2410" w:type="dxa"/>
          <w:tcBorders>
            <w:top w:val="single" w:sz="4" w:space="0" w:color="000000"/>
            <w:left w:val="nil"/>
            <w:bottom w:val="single" w:sz="4" w:space="0" w:color="000000"/>
            <w:right w:val="single" w:sz="4" w:space="0" w:color="000000"/>
          </w:tcBorders>
          <w:vAlign w:val="center"/>
        </w:tcPr>
        <w:p w14:paraId="02FB707A" w14:textId="77777777" w:rsidR="00E822B1" w:rsidRDefault="00E822B1" w:rsidP="00E822B1">
          <w:pPr>
            <w:jc w:val="center"/>
            <w:rPr>
              <w:b/>
              <w:i/>
            </w:rPr>
          </w:pPr>
          <w:r>
            <w:rPr>
              <w:b/>
            </w:rPr>
            <w:t>CÓDIGO:</w:t>
          </w:r>
        </w:p>
      </w:tc>
      <w:tc>
        <w:tcPr>
          <w:tcW w:w="2268" w:type="dxa"/>
          <w:tcBorders>
            <w:top w:val="single" w:sz="4" w:space="0" w:color="000000"/>
            <w:left w:val="nil"/>
            <w:bottom w:val="single" w:sz="4" w:space="0" w:color="000000"/>
            <w:right w:val="single" w:sz="4" w:space="0" w:color="000000"/>
          </w:tcBorders>
          <w:vAlign w:val="center"/>
        </w:tcPr>
        <w:p w14:paraId="0316AF79" w14:textId="77777777" w:rsidR="00E822B1" w:rsidRDefault="00E822B1" w:rsidP="00E822B1">
          <w:pPr>
            <w:jc w:val="center"/>
            <w:rPr>
              <w:b/>
              <w:i/>
            </w:rPr>
          </w:pPr>
          <w:r>
            <w:rPr>
              <w:b/>
            </w:rPr>
            <w:t>VERSIÓN:</w:t>
          </w:r>
        </w:p>
      </w:tc>
      <w:tc>
        <w:tcPr>
          <w:tcW w:w="1984" w:type="dxa"/>
          <w:tcBorders>
            <w:top w:val="single" w:sz="4" w:space="0" w:color="000000"/>
            <w:left w:val="nil"/>
            <w:bottom w:val="single" w:sz="4" w:space="0" w:color="000000"/>
            <w:right w:val="single" w:sz="4" w:space="0" w:color="000000"/>
          </w:tcBorders>
          <w:vAlign w:val="center"/>
        </w:tcPr>
        <w:p w14:paraId="18565C73" w14:textId="77777777" w:rsidR="00E822B1" w:rsidRDefault="00E822B1" w:rsidP="00E822B1">
          <w:pPr>
            <w:jc w:val="center"/>
            <w:rPr>
              <w:b/>
              <w:i/>
            </w:rPr>
          </w:pPr>
          <w:r>
            <w:rPr>
              <w:b/>
            </w:rPr>
            <w:t>PÁGINA:</w:t>
          </w:r>
        </w:p>
      </w:tc>
    </w:tr>
    <w:tr w:rsidR="00E822B1" w14:paraId="178323E1" w14:textId="77777777" w:rsidTr="0047255E">
      <w:trPr>
        <w:trHeight w:val="325"/>
      </w:trPr>
      <w:tc>
        <w:tcPr>
          <w:tcW w:w="3119" w:type="dxa"/>
          <w:tcBorders>
            <w:top w:val="single" w:sz="4" w:space="0" w:color="000000"/>
            <w:left w:val="single" w:sz="4" w:space="0" w:color="000000"/>
            <w:bottom w:val="single" w:sz="4" w:space="0" w:color="000000"/>
            <w:right w:val="single" w:sz="4" w:space="0" w:color="000000"/>
          </w:tcBorders>
          <w:vAlign w:val="center"/>
        </w:tcPr>
        <w:p w14:paraId="6A079AD4" w14:textId="2D7F35B6" w:rsidR="00E822B1" w:rsidRDefault="0012391E" w:rsidP="00E822B1">
          <w:pPr>
            <w:jc w:val="center"/>
            <w:rPr>
              <w:i/>
            </w:rPr>
          </w:pPr>
          <w:r>
            <w:t>24/02/2026</w:t>
          </w:r>
        </w:p>
      </w:tc>
      <w:tc>
        <w:tcPr>
          <w:tcW w:w="2410" w:type="dxa"/>
          <w:tcBorders>
            <w:top w:val="single" w:sz="4" w:space="0" w:color="000000"/>
            <w:left w:val="nil"/>
            <w:bottom w:val="single" w:sz="4" w:space="0" w:color="000000"/>
            <w:right w:val="single" w:sz="4" w:space="0" w:color="000000"/>
          </w:tcBorders>
          <w:vAlign w:val="center"/>
        </w:tcPr>
        <w:p w14:paraId="40CBA11D" w14:textId="4E33B835" w:rsidR="00E822B1" w:rsidRDefault="00E822B1" w:rsidP="00E822B1">
          <w:pPr>
            <w:jc w:val="center"/>
            <w:rPr>
              <w:i/>
            </w:rPr>
          </w:pPr>
          <w:r>
            <w:t>MAN01-FOR23</w:t>
          </w:r>
        </w:p>
      </w:tc>
      <w:tc>
        <w:tcPr>
          <w:tcW w:w="2268" w:type="dxa"/>
          <w:tcBorders>
            <w:top w:val="single" w:sz="4" w:space="0" w:color="000000"/>
            <w:left w:val="nil"/>
            <w:bottom w:val="single" w:sz="4" w:space="0" w:color="000000"/>
            <w:right w:val="single" w:sz="4" w:space="0" w:color="000000"/>
          </w:tcBorders>
          <w:vAlign w:val="center"/>
        </w:tcPr>
        <w:p w14:paraId="5EF0B72A" w14:textId="1C0A0F6F" w:rsidR="00E822B1" w:rsidRDefault="00E822B1" w:rsidP="00E822B1">
          <w:pPr>
            <w:jc w:val="center"/>
            <w:rPr>
              <w:i/>
            </w:rPr>
          </w:pPr>
          <w:r>
            <w:t>0</w:t>
          </w:r>
          <w:r w:rsidR="0012391E">
            <w:t>4</w:t>
          </w:r>
        </w:p>
      </w:tc>
      <w:tc>
        <w:tcPr>
          <w:tcW w:w="1984" w:type="dxa"/>
          <w:tcBorders>
            <w:top w:val="single" w:sz="4" w:space="0" w:color="000000"/>
            <w:left w:val="nil"/>
            <w:bottom w:val="single" w:sz="4" w:space="0" w:color="000000"/>
            <w:right w:val="single" w:sz="4" w:space="0" w:color="000000"/>
          </w:tcBorders>
          <w:vAlign w:val="center"/>
        </w:tcPr>
        <w:p w14:paraId="53AFBA19" w14:textId="77777777" w:rsidR="00E822B1" w:rsidRDefault="00E822B1" w:rsidP="00E822B1">
          <w:pPr>
            <w:jc w:val="center"/>
            <w:rPr>
              <w:i/>
            </w:rPr>
          </w:pPr>
          <w:r>
            <w:rPr>
              <w:i/>
            </w:rPr>
            <w:fldChar w:fldCharType="begin"/>
          </w:r>
          <w:r>
            <w:instrText>PAGE</w:instrText>
          </w:r>
          <w:r>
            <w:rPr>
              <w:i/>
            </w:rPr>
            <w:fldChar w:fldCharType="separate"/>
          </w:r>
          <w:r>
            <w:rPr>
              <w:noProof/>
            </w:rPr>
            <w:t>1</w:t>
          </w:r>
          <w:r>
            <w:rPr>
              <w:i/>
            </w:rPr>
            <w:fldChar w:fldCharType="end"/>
          </w:r>
          <w:r>
            <w:t xml:space="preserve"> de </w:t>
          </w:r>
          <w:r>
            <w:rPr>
              <w:i/>
            </w:rPr>
            <w:fldChar w:fldCharType="begin"/>
          </w:r>
          <w:r>
            <w:instrText>NUMPAGES</w:instrText>
          </w:r>
          <w:r>
            <w:rPr>
              <w:i/>
            </w:rPr>
            <w:fldChar w:fldCharType="separate"/>
          </w:r>
          <w:r>
            <w:rPr>
              <w:noProof/>
            </w:rPr>
            <w:t>1</w:t>
          </w:r>
          <w:r>
            <w:rPr>
              <w:i/>
            </w:rPr>
            <w:fldChar w:fldCharType="end"/>
          </w:r>
        </w:p>
      </w:tc>
    </w:tr>
  </w:tbl>
  <w:p w14:paraId="68A4ED7F" w14:textId="77777777" w:rsidR="00F020AD" w:rsidRPr="0047255E" w:rsidRDefault="00F020A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22E80" w14:textId="77777777" w:rsidR="0012391E" w:rsidRDefault="0012391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2971"/>
    <w:multiLevelType w:val="multilevel"/>
    <w:tmpl w:val="189C6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C6744D"/>
    <w:multiLevelType w:val="multilevel"/>
    <w:tmpl w:val="1052A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CA5138"/>
    <w:multiLevelType w:val="multilevel"/>
    <w:tmpl w:val="0DD869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037005"/>
    <w:multiLevelType w:val="hybridMultilevel"/>
    <w:tmpl w:val="957672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7270B0"/>
    <w:multiLevelType w:val="multilevel"/>
    <w:tmpl w:val="AC7ECEA0"/>
    <w:lvl w:ilvl="0">
      <w:start w:val="6"/>
      <w:numFmt w:val="bullet"/>
      <w:lvlText w:val="•"/>
      <w:lvlJc w:val="left"/>
      <w:pPr>
        <w:ind w:left="131" w:hanging="710"/>
      </w:pPr>
      <w:rPr>
        <w:u w:val="none"/>
      </w:rPr>
    </w:lvl>
    <w:lvl w:ilvl="1">
      <w:start w:val="1"/>
      <w:numFmt w:val="bullet"/>
      <w:lvlText w:val="o"/>
      <w:lvlJc w:val="left"/>
      <w:pPr>
        <w:ind w:left="501" w:hanging="360"/>
      </w:pPr>
      <w:rPr>
        <w:u w:val="none"/>
      </w:rPr>
    </w:lvl>
    <w:lvl w:ilvl="2">
      <w:start w:val="1"/>
      <w:numFmt w:val="bullet"/>
      <w:lvlText w:val="▪"/>
      <w:lvlJc w:val="left"/>
      <w:pPr>
        <w:ind w:left="1221" w:hanging="360"/>
      </w:pPr>
      <w:rPr>
        <w:u w:val="none"/>
      </w:rPr>
    </w:lvl>
    <w:lvl w:ilvl="3">
      <w:start w:val="1"/>
      <w:numFmt w:val="bullet"/>
      <w:lvlText w:val="●"/>
      <w:lvlJc w:val="left"/>
      <w:pPr>
        <w:ind w:left="1941" w:hanging="360"/>
      </w:pPr>
      <w:rPr>
        <w:u w:val="none"/>
      </w:rPr>
    </w:lvl>
    <w:lvl w:ilvl="4">
      <w:start w:val="1"/>
      <w:numFmt w:val="bullet"/>
      <w:lvlText w:val="o"/>
      <w:lvlJc w:val="left"/>
      <w:pPr>
        <w:ind w:left="2661" w:hanging="360"/>
      </w:pPr>
      <w:rPr>
        <w:u w:val="none"/>
      </w:rPr>
    </w:lvl>
    <w:lvl w:ilvl="5">
      <w:start w:val="1"/>
      <w:numFmt w:val="bullet"/>
      <w:lvlText w:val="▪"/>
      <w:lvlJc w:val="left"/>
      <w:pPr>
        <w:ind w:left="3381" w:hanging="360"/>
      </w:pPr>
      <w:rPr>
        <w:u w:val="none"/>
      </w:rPr>
    </w:lvl>
    <w:lvl w:ilvl="6">
      <w:start w:val="1"/>
      <w:numFmt w:val="bullet"/>
      <w:lvlText w:val="●"/>
      <w:lvlJc w:val="left"/>
      <w:pPr>
        <w:ind w:left="4101" w:hanging="360"/>
      </w:pPr>
      <w:rPr>
        <w:u w:val="none"/>
      </w:rPr>
    </w:lvl>
    <w:lvl w:ilvl="7">
      <w:start w:val="1"/>
      <w:numFmt w:val="bullet"/>
      <w:lvlText w:val="o"/>
      <w:lvlJc w:val="left"/>
      <w:pPr>
        <w:ind w:left="4821" w:hanging="360"/>
      </w:pPr>
      <w:rPr>
        <w:u w:val="none"/>
      </w:rPr>
    </w:lvl>
    <w:lvl w:ilvl="8">
      <w:start w:val="1"/>
      <w:numFmt w:val="bullet"/>
      <w:lvlText w:val="▪"/>
      <w:lvlJc w:val="left"/>
      <w:pPr>
        <w:ind w:left="5541" w:hanging="360"/>
      </w:pPr>
      <w:rPr>
        <w:u w:val="none"/>
      </w:rPr>
    </w:lvl>
  </w:abstractNum>
  <w:abstractNum w:abstractNumId="5" w15:restartNumberingAfterBreak="0">
    <w:nsid w:val="0C472A4E"/>
    <w:multiLevelType w:val="multilevel"/>
    <w:tmpl w:val="3484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366B6D"/>
    <w:multiLevelType w:val="multilevel"/>
    <w:tmpl w:val="099879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11964C7D"/>
    <w:multiLevelType w:val="hybridMultilevel"/>
    <w:tmpl w:val="32EA9F14"/>
    <w:lvl w:ilvl="0" w:tplc="55C4A6A8">
      <w:start w:val="1"/>
      <w:numFmt w:val="decimal"/>
      <w:lvlText w:val="%1."/>
      <w:lvlJc w:val="left"/>
      <w:pPr>
        <w:ind w:left="6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1CD9D6">
      <w:start w:val="1"/>
      <w:numFmt w:val="lowerLetter"/>
      <w:lvlText w:val="%2"/>
      <w:lvlJc w:val="left"/>
      <w:pPr>
        <w:ind w:left="13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1AD1EA">
      <w:start w:val="1"/>
      <w:numFmt w:val="lowerRoman"/>
      <w:lvlText w:val="%3"/>
      <w:lvlJc w:val="left"/>
      <w:pPr>
        <w:ind w:left="2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F4B414">
      <w:start w:val="1"/>
      <w:numFmt w:val="decimal"/>
      <w:lvlText w:val="%4"/>
      <w:lvlJc w:val="left"/>
      <w:pPr>
        <w:ind w:left="2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A44F56">
      <w:start w:val="1"/>
      <w:numFmt w:val="lowerLetter"/>
      <w:lvlText w:val="%5"/>
      <w:lvlJc w:val="left"/>
      <w:pPr>
        <w:ind w:left="35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3F8855C">
      <w:start w:val="1"/>
      <w:numFmt w:val="lowerRoman"/>
      <w:lvlText w:val="%6"/>
      <w:lvlJc w:val="left"/>
      <w:pPr>
        <w:ind w:left="42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BE3374">
      <w:start w:val="1"/>
      <w:numFmt w:val="decimal"/>
      <w:lvlText w:val="%7"/>
      <w:lvlJc w:val="left"/>
      <w:pPr>
        <w:ind w:left="49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540830">
      <w:start w:val="1"/>
      <w:numFmt w:val="lowerLetter"/>
      <w:lvlText w:val="%8"/>
      <w:lvlJc w:val="left"/>
      <w:pPr>
        <w:ind w:left="5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5EA3EC">
      <w:start w:val="1"/>
      <w:numFmt w:val="lowerRoman"/>
      <w:lvlText w:val="%9"/>
      <w:lvlJc w:val="left"/>
      <w:pPr>
        <w:ind w:left="6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3FC719E"/>
    <w:multiLevelType w:val="multilevel"/>
    <w:tmpl w:val="27B2390C"/>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303FDB"/>
    <w:multiLevelType w:val="multilevel"/>
    <w:tmpl w:val="FB26ABA4"/>
    <w:lvl w:ilvl="0">
      <w:start w:val="1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CA556C"/>
    <w:multiLevelType w:val="multilevel"/>
    <w:tmpl w:val="8F8A1F2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 w15:restartNumberingAfterBreak="0">
    <w:nsid w:val="209E7A09"/>
    <w:multiLevelType w:val="multilevel"/>
    <w:tmpl w:val="DF1CEDD0"/>
    <w:lvl w:ilvl="0">
      <w:start w:val="4"/>
      <w:numFmt w:val="decimal"/>
      <w:lvlText w:val="%1"/>
      <w:lvlJc w:val="left"/>
      <w:pPr>
        <w:ind w:left="360" w:hanging="360"/>
      </w:pPr>
    </w:lvl>
    <w:lvl w:ilvl="1">
      <w:start w:val="1"/>
      <w:numFmt w:val="decimal"/>
      <w:lvlText w:val="%1.%2"/>
      <w:lvlJc w:val="left"/>
      <w:pPr>
        <w:ind w:left="542" w:hanging="360"/>
      </w:pPr>
      <w:rPr>
        <w:b/>
      </w:rPr>
    </w:lvl>
    <w:lvl w:ilvl="2">
      <w:start w:val="1"/>
      <w:numFmt w:val="decimal"/>
      <w:lvlText w:val="%1.%2.%3"/>
      <w:lvlJc w:val="left"/>
      <w:pPr>
        <w:ind w:left="1084" w:hanging="720"/>
      </w:pPr>
    </w:lvl>
    <w:lvl w:ilvl="3">
      <w:start w:val="1"/>
      <w:numFmt w:val="decimal"/>
      <w:lvlText w:val="%1.%2.%3.%4"/>
      <w:lvlJc w:val="left"/>
      <w:pPr>
        <w:ind w:left="1266" w:hanging="720"/>
      </w:pPr>
    </w:lvl>
    <w:lvl w:ilvl="4">
      <w:start w:val="1"/>
      <w:numFmt w:val="decimal"/>
      <w:lvlText w:val="%1.%2.%3.%4.%5"/>
      <w:lvlJc w:val="left"/>
      <w:pPr>
        <w:ind w:left="1808" w:hanging="1080"/>
      </w:pPr>
    </w:lvl>
    <w:lvl w:ilvl="5">
      <w:start w:val="1"/>
      <w:numFmt w:val="decimal"/>
      <w:lvlText w:val="%1.%2.%3.%4.%5.%6"/>
      <w:lvlJc w:val="left"/>
      <w:pPr>
        <w:ind w:left="1990" w:hanging="1080"/>
      </w:pPr>
    </w:lvl>
    <w:lvl w:ilvl="6">
      <w:start w:val="1"/>
      <w:numFmt w:val="decimal"/>
      <w:lvlText w:val="%1.%2.%3.%4.%5.%6.%7"/>
      <w:lvlJc w:val="left"/>
      <w:pPr>
        <w:ind w:left="2532" w:hanging="1440"/>
      </w:pPr>
    </w:lvl>
    <w:lvl w:ilvl="7">
      <w:start w:val="1"/>
      <w:numFmt w:val="decimal"/>
      <w:lvlText w:val="%1.%2.%3.%4.%5.%6.%7.%8"/>
      <w:lvlJc w:val="left"/>
      <w:pPr>
        <w:ind w:left="2714" w:hanging="1440"/>
      </w:pPr>
    </w:lvl>
    <w:lvl w:ilvl="8">
      <w:start w:val="1"/>
      <w:numFmt w:val="decimal"/>
      <w:lvlText w:val="%1.%2.%3.%4.%5.%6.%7.%8.%9"/>
      <w:lvlJc w:val="left"/>
      <w:pPr>
        <w:ind w:left="3256" w:hanging="1799"/>
      </w:pPr>
    </w:lvl>
  </w:abstractNum>
  <w:abstractNum w:abstractNumId="12" w15:restartNumberingAfterBreak="0">
    <w:nsid w:val="217E120E"/>
    <w:multiLevelType w:val="multilevel"/>
    <w:tmpl w:val="CF265FE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3" w15:restartNumberingAfterBreak="0">
    <w:nsid w:val="22DC17D7"/>
    <w:multiLevelType w:val="hybridMultilevel"/>
    <w:tmpl w:val="78BEB2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3ED0012"/>
    <w:multiLevelType w:val="hybridMultilevel"/>
    <w:tmpl w:val="58566EA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4DD7846"/>
    <w:multiLevelType w:val="multilevel"/>
    <w:tmpl w:val="D1960BF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66C269A"/>
    <w:multiLevelType w:val="multilevel"/>
    <w:tmpl w:val="524C9202"/>
    <w:lvl w:ilvl="0">
      <w:start w:val="1"/>
      <w:numFmt w:val="decimal"/>
      <w:lvlText w:val="%1."/>
      <w:lvlJc w:val="left"/>
      <w:pPr>
        <w:ind w:left="5181" w:hanging="36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8F457C8"/>
    <w:multiLevelType w:val="multilevel"/>
    <w:tmpl w:val="B7AE20B8"/>
    <w:lvl w:ilvl="0">
      <w:start w:val="16"/>
      <w:numFmt w:val="decimal"/>
      <w:lvlText w:val="%1."/>
      <w:lvlJc w:val="left"/>
      <w:pPr>
        <w:ind w:left="480" w:hanging="480"/>
      </w:pPr>
      <w:rPr>
        <w:sz w:val="22"/>
        <w:szCs w:val="22"/>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15:restartNumberingAfterBreak="0">
    <w:nsid w:val="2C491840"/>
    <w:multiLevelType w:val="multilevel"/>
    <w:tmpl w:val="1182E75A"/>
    <w:lvl w:ilvl="0">
      <w:start w:val="5"/>
      <w:numFmt w:val="decimal"/>
      <w:lvlText w:val="%1."/>
      <w:lvlJc w:val="left"/>
      <w:pPr>
        <w:ind w:left="480" w:hanging="480"/>
      </w:pPr>
      <w:rPr>
        <w:u w:val="none"/>
      </w:rPr>
    </w:lvl>
    <w:lvl w:ilvl="1">
      <w:start w:val="1"/>
      <w:numFmt w:val="decimal"/>
      <w:lvlText w:val="%1.%2."/>
      <w:lvlJc w:val="left"/>
      <w:pPr>
        <w:ind w:left="720" w:hanging="720"/>
      </w:pPr>
      <w:rPr>
        <w:u w:val="none"/>
      </w:rPr>
    </w:lvl>
    <w:lvl w:ilvl="2">
      <w:start w:val="1"/>
      <w:numFmt w:val="decimal"/>
      <w:lvlText w:val="%1.%2.%3."/>
      <w:lvlJc w:val="left"/>
      <w:pPr>
        <w:ind w:left="1080" w:hanging="1080"/>
      </w:pPr>
      <w:rPr>
        <w:sz w:val="22"/>
        <w:szCs w:val="22"/>
        <w:u w:val="none"/>
      </w:rPr>
    </w:lvl>
    <w:lvl w:ilvl="3">
      <w:start w:val="1"/>
      <w:numFmt w:val="decimal"/>
      <w:lvlText w:val="%1.%2.%3.%4."/>
      <w:lvlJc w:val="left"/>
      <w:pPr>
        <w:ind w:left="1440" w:hanging="1440"/>
      </w:pPr>
      <w:rPr>
        <w:u w:val="none"/>
      </w:rPr>
    </w:lvl>
    <w:lvl w:ilvl="4">
      <w:start w:val="1"/>
      <w:numFmt w:val="decimal"/>
      <w:lvlText w:val="%1.%2.%3.%4.%5."/>
      <w:lvlJc w:val="left"/>
      <w:pPr>
        <w:ind w:left="1440" w:hanging="1440"/>
      </w:pPr>
      <w:rPr>
        <w:u w:val="none"/>
      </w:rPr>
    </w:lvl>
    <w:lvl w:ilvl="5">
      <w:start w:val="1"/>
      <w:numFmt w:val="decimal"/>
      <w:lvlText w:val="%1.%2.%3.%4.%5.%6."/>
      <w:lvlJc w:val="left"/>
      <w:pPr>
        <w:ind w:left="1800" w:hanging="1800"/>
      </w:pPr>
      <w:rPr>
        <w:u w:val="none"/>
      </w:rPr>
    </w:lvl>
    <w:lvl w:ilvl="6">
      <w:start w:val="1"/>
      <w:numFmt w:val="decimal"/>
      <w:lvlText w:val="%1.%2.%3.%4.%5.%6.%7."/>
      <w:lvlJc w:val="left"/>
      <w:pPr>
        <w:ind w:left="2160" w:hanging="2160"/>
      </w:pPr>
      <w:rPr>
        <w:u w:val="none"/>
      </w:rPr>
    </w:lvl>
    <w:lvl w:ilvl="7">
      <w:start w:val="1"/>
      <w:numFmt w:val="decimal"/>
      <w:lvlText w:val="%1.%2.%3.%4.%5.%6.%7.%8."/>
      <w:lvlJc w:val="left"/>
      <w:pPr>
        <w:ind w:left="2520" w:hanging="2520"/>
      </w:pPr>
      <w:rPr>
        <w:u w:val="none"/>
      </w:rPr>
    </w:lvl>
    <w:lvl w:ilvl="8">
      <w:start w:val="1"/>
      <w:numFmt w:val="decimal"/>
      <w:lvlText w:val="%1.%2.%3.%4.%5.%6.%7.%8.%9."/>
      <w:lvlJc w:val="left"/>
      <w:pPr>
        <w:ind w:left="2520" w:hanging="2520"/>
      </w:pPr>
      <w:rPr>
        <w:u w:val="none"/>
      </w:rPr>
    </w:lvl>
  </w:abstractNum>
  <w:abstractNum w:abstractNumId="19" w15:restartNumberingAfterBreak="0">
    <w:nsid w:val="2FB61780"/>
    <w:multiLevelType w:val="multilevel"/>
    <w:tmpl w:val="7E38937A"/>
    <w:lvl w:ilvl="0">
      <w:start w:val="4"/>
      <w:numFmt w:val="decimal"/>
      <w:lvlText w:val="%1."/>
      <w:lvlJc w:val="left"/>
      <w:pPr>
        <w:ind w:left="440" w:hanging="440"/>
      </w:pPr>
      <w:rPr>
        <w:u w:val="none"/>
      </w:rPr>
    </w:lvl>
    <w:lvl w:ilvl="1">
      <w:start w:val="3"/>
      <w:numFmt w:val="decimal"/>
      <w:lvlText w:val="%1.%2."/>
      <w:lvlJc w:val="left"/>
      <w:pPr>
        <w:ind w:left="720" w:hanging="720"/>
      </w:pPr>
      <w:rPr>
        <w:u w:val="none"/>
      </w:rPr>
    </w:lvl>
    <w:lvl w:ilvl="2">
      <w:start w:val="1"/>
      <w:numFmt w:val="decimal"/>
      <w:lvlText w:val="%1.%2.%3."/>
      <w:lvlJc w:val="left"/>
      <w:pPr>
        <w:ind w:left="1080" w:hanging="1080"/>
      </w:pPr>
      <w:rPr>
        <w:u w:val="none"/>
      </w:rPr>
    </w:lvl>
    <w:lvl w:ilvl="3">
      <w:start w:val="1"/>
      <w:numFmt w:val="decimal"/>
      <w:lvlText w:val="%1.%2.%3.%4."/>
      <w:lvlJc w:val="left"/>
      <w:pPr>
        <w:ind w:left="1080" w:hanging="1080"/>
      </w:pPr>
      <w:rPr>
        <w:u w:val="none"/>
      </w:rPr>
    </w:lvl>
    <w:lvl w:ilvl="4">
      <w:start w:val="1"/>
      <w:numFmt w:val="decimalZero"/>
      <w:lvlText w:val="%1.%2.%3.%4.%5."/>
      <w:lvlJc w:val="left"/>
      <w:pPr>
        <w:ind w:left="1440" w:hanging="1440"/>
      </w:pPr>
      <w:rPr>
        <w:u w:val="none"/>
      </w:rPr>
    </w:lvl>
    <w:lvl w:ilvl="5">
      <w:start w:val="1"/>
      <w:numFmt w:val="decimalZero"/>
      <w:lvlText w:val="%1.%2.%3.%4.%5.%6."/>
      <w:lvlJc w:val="left"/>
      <w:pPr>
        <w:ind w:left="1800" w:hanging="1800"/>
      </w:pPr>
      <w:rPr>
        <w:u w:val="none"/>
      </w:rPr>
    </w:lvl>
    <w:lvl w:ilvl="6">
      <w:start w:val="1"/>
      <w:numFmt w:val="decimal"/>
      <w:lvlText w:val="%1.%2.%3.%4.%5.%6.%7."/>
      <w:lvlJc w:val="left"/>
      <w:pPr>
        <w:ind w:left="2160" w:hanging="2160"/>
      </w:pPr>
      <w:rPr>
        <w:u w:val="none"/>
      </w:rPr>
    </w:lvl>
    <w:lvl w:ilvl="7">
      <w:start w:val="1"/>
      <w:numFmt w:val="decimal"/>
      <w:lvlText w:val="%1.%2.%3.%4.%5.%6.%7.%8."/>
      <w:lvlJc w:val="left"/>
      <w:pPr>
        <w:ind w:left="2160" w:hanging="2160"/>
      </w:pPr>
      <w:rPr>
        <w:u w:val="none"/>
      </w:rPr>
    </w:lvl>
    <w:lvl w:ilvl="8">
      <w:start w:val="1"/>
      <w:numFmt w:val="decimal"/>
      <w:lvlText w:val="%1.%2.%3.%4.%5.%6.%7.%8.%9."/>
      <w:lvlJc w:val="left"/>
      <w:pPr>
        <w:ind w:left="2520" w:hanging="2520"/>
      </w:pPr>
      <w:rPr>
        <w:u w:val="none"/>
      </w:rPr>
    </w:lvl>
  </w:abstractNum>
  <w:abstractNum w:abstractNumId="20" w15:restartNumberingAfterBreak="0">
    <w:nsid w:val="31B81650"/>
    <w:multiLevelType w:val="multilevel"/>
    <w:tmpl w:val="747064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1E8429A"/>
    <w:multiLevelType w:val="multilevel"/>
    <w:tmpl w:val="C02E4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5B1897"/>
    <w:multiLevelType w:val="multilevel"/>
    <w:tmpl w:val="42CCFAD6"/>
    <w:lvl w:ilvl="0">
      <w:start w:val="6"/>
      <w:numFmt w:val="bullet"/>
      <w:lvlText w:val="•"/>
      <w:lvlJc w:val="left"/>
      <w:pPr>
        <w:ind w:left="1070" w:hanging="71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8332A1E"/>
    <w:multiLevelType w:val="multilevel"/>
    <w:tmpl w:val="DDBC2CE2"/>
    <w:lvl w:ilvl="0">
      <w:start w:val="12"/>
      <w:numFmt w:val="decimal"/>
      <w:lvlText w:val="%1."/>
      <w:lvlJc w:val="left"/>
      <w:pPr>
        <w:ind w:left="720" w:hanging="36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89576D5"/>
    <w:multiLevelType w:val="multilevel"/>
    <w:tmpl w:val="4664C68E"/>
    <w:lvl w:ilvl="0">
      <w:start w:val="1"/>
      <w:numFmt w:val="lowerLetter"/>
      <w:lvlText w:val="%1."/>
      <w:lvlJc w:val="left"/>
      <w:pPr>
        <w:ind w:left="534" w:hanging="360"/>
      </w:pPr>
      <w:rPr>
        <w:rFonts w:ascii="Calibri" w:eastAsia="Calibri" w:hAnsi="Calibri" w:cs="Calibri"/>
        <w:b w:val="0"/>
        <w:sz w:val="24"/>
        <w:szCs w:val="24"/>
      </w:rPr>
    </w:lvl>
    <w:lvl w:ilvl="1">
      <w:numFmt w:val="bullet"/>
      <w:lvlText w:val="•"/>
      <w:lvlJc w:val="left"/>
      <w:pPr>
        <w:ind w:left="1368" w:hanging="359"/>
      </w:pPr>
    </w:lvl>
    <w:lvl w:ilvl="2">
      <w:numFmt w:val="bullet"/>
      <w:lvlText w:val="•"/>
      <w:lvlJc w:val="left"/>
      <w:pPr>
        <w:ind w:left="2196" w:hanging="360"/>
      </w:pPr>
    </w:lvl>
    <w:lvl w:ilvl="3">
      <w:numFmt w:val="bullet"/>
      <w:lvlText w:val="•"/>
      <w:lvlJc w:val="left"/>
      <w:pPr>
        <w:ind w:left="3024" w:hanging="360"/>
      </w:pPr>
    </w:lvl>
    <w:lvl w:ilvl="4">
      <w:numFmt w:val="bullet"/>
      <w:lvlText w:val="•"/>
      <w:lvlJc w:val="left"/>
      <w:pPr>
        <w:ind w:left="3852" w:hanging="360"/>
      </w:pPr>
    </w:lvl>
    <w:lvl w:ilvl="5">
      <w:numFmt w:val="bullet"/>
      <w:lvlText w:val="•"/>
      <w:lvlJc w:val="left"/>
      <w:pPr>
        <w:ind w:left="4680" w:hanging="360"/>
      </w:pPr>
    </w:lvl>
    <w:lvl w:ilvl="6">
      <w:numFmt w:val="bullet"/>
      <w:lvlText w:val="•"/>
      <w:lvlJc w:val="left"/>
      <w:pPr>
        <w:ind w:left="5508" w:hanging="360"/>
      </w:pPr>
    </w:lvl>
    <w:lvl w:ilvl="7">
      <w:numFmt w:val="bullet"/>
      <w:lvlText w:val="•"/>
      <w:lvlJc w:val="left"/>
      <w:pPr>
        <w:ind w:left="6336" w:hanging="360"/>
      </w:pPr>
    </w:lvl>
    <w:lvl w:ilvl="8">
      <w:numFmt w:val="bullet"/>
      <w:lvlText w:val="•"/>
      <w:lvlJc w:val="left"/>
      <w:pPr>
        <w:ind w:left="7164" w:hanging="360"/>
      </w:pPr>
    </w:lvl>
  </w:abstractNum>
  <w:abstractNum w:abstractNumId="25" w15:restartNumberingAfterBreak="0">
    <w:nsid w:val="3C106FBB"/>
    <w:multiLevelType w:val="multilevel"/>
    <w:tmpl w:val="3D4C0C4A"/>
    <w:lvl w:ilvl="0">
      <w:start w:val="1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DC20E66"/>
    <w:multiLevelType w:val="multilevel"/>
    <w:tmpl w:val="2F2C376C"/>
    <w:lvl w:ilvl="0">
      <w:start w:val="1"/>
      <w:numFmt w:val="decimal"/>
      <w:lvlText w:val="%1."/>
      <w:lvlJc w:val="left"/>
      <w:pPr>
        <w:ind w:left="1019" w:hanging="350"/>
      </w:pPr>
      <w:rPr>
        <w:u w:val="none"/>
      </w:rPr>
    </w:lvl>
    <w:lvl w:ilvl="1">
      <w:numFmt w:val="bullet"/>
      <w:lvlText w:val="•"/>
      <w:lvlJc w:val="left"/>
      <w:pPr>
        <w:ind w:left="1870" w:hanging="351"/>
      </w:pPr>
      <w:rPr>
        <w:u w:val="none"/>
      </w:rPr>
    </w:lvl>
    <w:lvl w:ilvl="2">
      <w:numFmt w:val="bullet"/>
      <w:lvlText w:val="•"/>
      <w:lvlJc w:val="left"/>
      <w:pPr>
        <w:ind w:left="2720" w:hanging="351"/>
      </w:pPr>
      <w:rPr>
        <w:u w:val="none"/>
      </w:rPr>
    </w:lvl>
    <w:lvl w:ilvl="3">
      <w:numFmt w:val="bullet"/>
      <w:lvlText w:val="•"/>
      <w:lvlJc w:val="left"/>
      <w:pPr>
        <w:ind w:left="3570" w:hanging="351"/>
      </w:pPr>
      <w:rPr>
        <w:u w:val="none"/>
      </w:rPr>
    </w:lvl>
    <w:lvl w:ilvl="4">
      <w:numFmt w:val="bullet"/>
      <w:lvlText w:val="•"/>
      <w:lvlJc w:val="left"/>
      <w:pPr>
        <w:ind w:left="4420" w:hanging="351"/>
      </w:pPr>
      <w:rPr>
        <w:u w:val="none"/>
      </w:rPr>
    </w:lvl>
    <w:lvl w:ilvl="5">
      <w:numFmt w:val="bullet"/>
      <w:lvlText w:val="•"/>
      <w:lvlJc w:val="left"/>
      <w:pPr>
        <w:ind w:left="5270" w:hanging="351"/>
      </w:pPr>
      <w:rPr>
        <w:u w:val="none"/>
      </w:rPr>
    </w:lvl>
    <w:lvl w:ilvl="6">
      <w:numFmt w:val="bullet"/>
      <w:lvlText w:val="•"/>
      <w:lvlJc w:val="left"/>
      <w:pPr>
        <w:ind w:left="6120" w:hanging="351"/>
      </w:pPr>
      <w:rPr>
        <w:u w:val="none"/>
      </w:rPr>
    </w:lvl>
    <w:lvl w:ilvl="7">
      <w:numFmt w:val="bullet"/>
      <w:lvlText w:val="•"/>
      <w:lvlJc w:val="left"/>
      <w:pPr>
        <w:ind w:left="6970" w:hanging="351"/>
      </w:pPr>
      <w:rPr>
        <w:u w:val="none"/>
      </w:rPr>
    </w:lvl>
    <w:lvl w:ilvl="8">
      <w:numFmt w:val="bullet"/>
      <w:lvlText w:val="•"/>
      <w:lvlJc w:val="left"/>
      <w:pPr>
        <w:ind w:left="7820" w:hanging="351"/>
      </w:pPr>
      <w:rPr>
        <w:u w:val="none"/>
      </w:rPr>
    </w:lvl>
  </w:abstractNum>
  <w:abstractNum w:abstractNumId="27" w15:restartNumberingAfterBreak="0">
    <w:nsid w:val="41B173C6"/>
    <w:multiLevelType w:val="hybridMultilevel"/>
    <w:tmpl w:val="66ECEB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2405B83"/>
    <w:multiLevelType w:val="multilevel"/>
    <w:tmpl w:val="FC88B6F8"/>
    <w:lvl w:ilvl="0">
      <w:start w:val="1"/>
      <w:numFmt w:val="decimal"/>
      <w:pStyle w:val="Ttulo1"/>
      <w:lvlText w:val="%1."/>
      <w:lvlJc w:val="left"/>
      <w:pPr>
        <w:ind w:left="720" w:hanging="360"/>
      </w:pPr>
      <w:rPr>
        <w:i w:val="0"/>
        <w:iCs/>
      </w:rPr>
    </w:lvl>
    <w:lvl w:ilvl="1">
      <w:start w:val="1"/>
      <w:numFmt w:val="decimal"/>
      <w:pStyle w:val="Ttulo2"/>
      <w:isLgl/>
      <w:lvlText w:val="%1.%2."/>
      <w:lvlJc w:val="left"/>
      <w:pPr>
        <w:ind w:left="1080" w:hanging="720"/>
      </w:pPr>
      <w:rPr>
        <w:rFonts w:hint="default"/>
        <w:b/>
        <w:i w:val="0"/>
        <w:iCs/>
        <w:color w:val="auto"/>
      </w:rPr>
    </w:lvl>
    <w:lvl w:ilvl="2">
      <w:start w:val="1"/>
      <w:numFmt w:val="decimal"/>
      <w:pStyle w:val="Ttulo4"/>
      <w:isLgl/>
      <w:lvlText w:val="%1.%2.%3."/>
      <w:lvlJc w:val="left"/>
      <w:pPr>
        <w:ind w:left="1440" w:hanging="1080"/>
      </w:pPr>
      <w:rPr>
        <w:rFonts w:hint="default"/>
        <w:b/>
        <w:i w:val="0"/>
        <w:iCs/>
        <w:color w:val="auto"/>
      </w:rPr>
    </w:lvl>
    <w:lvl w:ilvl="3">
      <w:start w:val="1"/>
      <w:numFmt w:val="decimal"/>
      <w:isLgl/>
      <w:lvlText w:val="%1.%2.%3.%4."/>
      <w:lvlJc w:val="left"/>
      <w:pPr>
        <w:ind w:left="1440" w:hanging="1080"/>
      </w:pPr>
      <w:rPr>
        <w:rFonts w:hint="default"/>
        <w:b/>
        <w:color w:val="auto"/>
      </w:rPr>
    </w:lvl>
    <w:lvl w:ilvl="4">
      <w:start w:val="1"/>
      <w:numFmt w:val="decimal"/>
      <w:isLgl/>
      <w:lvlText w:val="%1.%2.%3.%4.%5."/>
      <w:lvlJc w:val="left"/>
      <w:pPr>
        <w:ind w:left="1800" w:hanging="1440"/>
      </w:pPr>
      <w:rPr>
        <w:rFonts w:hint="default"/>
        <w:b/>
        <w:color w:val="auto"/>
      </w:rPr>
    </w:lvl>
    <w:lvl w:ilvl="5">
      <w:start w:val="1"/>
      <w:numFmt w:val="decimal"/>
      <w:isLgl/>
      <w:lvlText w:val="%1.%2.%3.%4.%5.%6."/>
      <w:lvlJc w:val="left"/>
      <w:pPr>
        <w:ind w:left="2160" w:hanging="1800"/>
      </w:pPr>
      <w:rPr>
        <w:rFonts w:hint="default"/>
        <w:b/>
        <w:color w:val="auto"/>
      </w:rPr>
    </w:lvl>
    <w:lvl w:ilvl="6">
      <w:start w:val="1"/>
      <w:numFmt w:val="decimal"/>
      <w:isLgl/>
      <w:lvlText w:val="%1.%2.%3.%4.%5.%6.%7."/>
      <w:lvlJc w:val="left"/>
      <w:pPr>
        <w:ind w:left="2520" w:hanging="2160"/>
      </w:pPr>
      <w:rPr>
        <w:rFonts w:hint="default"/>
        <w:b/>
        <w:color w:val="auto"/>
      </w:rPr>
    </w:lvl>
    <w:lvl w:ilvl="7">
      <w:start w:val="1"/>
      <w:numFmt w:val="decimal"/>
      <w:isLgl/>
      <w:lvlText w:val="%1.%2.%3.%4.%5.%6.%7.%8."/>
      <w:lvlJc w:val="left"/>
      <w:pPr>
        <w:ind w:left="2520" w:hanging="2160"/>
      </w:pPr>
      <w:rPr>
        <w:rFonts w:hint="default"/>
        <w:b/>
        <w:color w:val="auto"/>
      </w:rPr>
    </w:lvl>
    <w:lvl w:ilvl="8">
      <w:start w:val="1"/>
      <w:numFmt w:val="decimal"/>
      <w:isLgl/>
      <w:lvlText w:val="%1.%2.%3.%4.%5.%6.%7.%8.%9."/>
      <w:lvlJc w:val="left"/>
      <w:pPr>
        <w:ind w:left="2880" w:hanging="2520"/>
      </w:pPr>
      <w:rPr>
        <w:rFonts w:hint="default"/>
        <w:b/>
        <w:color w:val="auto"/>
      </w:rPr>
    </w:lvl>
  </w:abstractNum>
  <w:abstractNum w:abstractNumId="29" w15:restartNumberingAfterBreak="0">
    <w:nsid w:val="42F74899"/>
    <w:multiLevelType w:val="multilevel"/>
    <w:tmpl w:val="A5BA4334"/>
    <w:lvl w:ilvl="0">
      <w:start w:val="6"/>
      <w:numFmt w:val="bullet"/>
      <w:lvlText w:val="•"/>
      <w:lvlJc w:val="left"/>
      <w:pPr>
        <w:ind w:left="1070" w:hanging="71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DB42612"/>
    <w:multiLevelType w:val="multilevel"/>
    <w:tmpl w:val="7152F8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774F24"/>
    <w:multiLevelType w:val="multilevel"/>
    <w:tmpl w:val="B5505240"/>
    <w:lvl w:ilvl="0">
      <w:start w:val="2"/>
      <w:numFmt w:val="decimal"/>
      <w:lvlText w:val="%1"/>
      <w:lvlJc w:val="left"/>
      <w:pPr>
        <w:ind w:left="360" w:hanging="360"/>
      </w:pPr>
      <w:rPr>
        <w:b/>
        <w:color w:val="333333"/>
      </w:rPr>
    </w:lvl>
    <w:lvl w:ilvl="1">
      <w:start w:val="1"/>
      <w:numFmt w:val="decimal"/>
      <w:lvlText w:val="%1.%2"/>
      <w:lvlJc w:val="left"/>
      <w:pPr>
        <w:ind w:left="502" w:hanging="360"/>
      </w:pPr>
      <w:rPr>
        <w:color w:val="333333"/>
      </w:rPr>
    </w:lvl>
    <w:lvl w:ilvl="2">
      <w:start w:val="1"/>
      <w:numFmt w:val="decimal"/>
      <w:lvlText w:val="%1.%2.%3"/>
      <w:lvlJc w:val="left"/>
      <w:pPr>
        <w:ind w:left="1004" w:hanging="720"/>
      </w:pPr>
      <w:rPr>
        <w:b/>
        <w:color w:val="000000"/>
      </w:rPr>
    </w:lvl>
    <w:lvl w:ilvl="3">
      <w:start w:val="1"/>
      <w:numFmt w:val="decimal"/>
      <w:lvlText w:val="%1.%2.%3.%4"/>
      <w:lvlJc w:val="left"/>
      <w:pPr>
        <w:ind w:left="1146" w:hanging="720"/>
      </w:pPr>
      <w:rPr>
        <w:color w:val="333333"/>
      </w:rPr>
    </w:lvl>
    <w:lvl w:ilvl="4">
      <w:start w:val="1"/>
      <w:numFmt w:val="decimal"/>
      <w:lvlText w:val="%1.%2.%3.%4.%5"/>
      <w:lvlJc w:val="left"/>
      <w:pPr>
        <w:ind w:left="1648" w:hanging="1080"/>
      </w:pPr>
      <w:rPr>
        <w:color w:val="333333"/>
      </w:rPr>
    </w:lvl>
    <w:lvl w:ilvl="5">
      <w:start w:val="1"/>
      <w:numFmt w:val="decimal"/>
      <w:lvlText w:val="%1.%2.%3.%4.%5.%6"/>
      <w:lvlJc w:val="left"/>
      <w:pPr>
        <w:ind w:left="1790" w:hanging="1080"/>
      </w:pPr>
      <w:rPr>
        <w:color w:val="333333"/>
      </w:rPr>
    </w:lvl>
    <w:lvl w:ilvl="6">
      <w:start w:val="1"/>
      <w:numFmt w:val="decimal"/>
      <w:lvlText w:val="%1.%2.%3.%4.%5.%6.%7"/>
      <w:lvlJc w:val="left"/>
      <w:pPr>
        <w:ind w:left="2292" w:hanging="1440"/>
      </w:pPr>
      <w:rPr>
        <w:color w:val="333333"/>
      </w:rPr>
    </w:lvl>
    <w:lvl w:ilvl="7">
      <w:start w:val="1"/>
      <w:numFmt w:val="decimal"/>
      <w:lvlText w:val="%1.%2.%3.%4.%5.%6.%7.%8"/>
      <w:lvlJc w:val="left"/>
      <w:pPr>
        <w:ind w:left="2434" w:hanging="1440"/>
      </w:pPr>
      <w:rPr>
        <w:color w:val="333333"/>
      </w:rPr>
    </w:lvl>
    <w:lvl w:ilvl="8">
      <w:start w:val="1"/>
      <w:numFmt w:val="decimal"/>
      <w:lvlText w:val="%1.%2.%3.%4.%5.%6.%7.%8.%9"/>
      <w:lvlJc w:val="left"/>
      <w:pPr>
        <w:ind w:left="2936" w:hanging="1799"/>
      </w:pPr>
      <w:rPr>
        <w:color w:val="333333"/>
      </w:rPr>
    </w:lvl>
  </w:abstractNum>
  <w:abstractNum w:abstractNumId="32" w15:restartNumberingAfterBreak="0">
    <w:nsid w:val="576F1343"/>
    <w:multiLevelType w:val="multilevel"/>
    <w:tmpl w:val="5E66FE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7C747BD"/>
    <w:multiLevelType w:val="multilevel"/>
    <w:tmpl w:val="B140709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4" w15:restartNumberingAfterBreak="0">
    <w:nsid w:val="589C29F6"/>
    <w:multiLevelType w:val="multilevel"/>
    <w:tmpl w:val="1A1C28E0"/>
    <w:lvl w:ilvl="0">
      <w:start w:val="1"/>
      <w:numFmt w:val="decimal"/>
      <w:lvlText w:val="%1."/>
      <w:lvlJc w:val="left"/>
      <w:pPr>
        <w:ind w:left="463" w:hanging="360"/>
      </w:pPr>
    </w:lvl>
    <w:lvl w:ilvl="1">
      <w:start w:val="1"/>
      <w:numFmt w:val="lowerLetter"/>
      <w:lvlText w:val="%2."/>
      <w:lvlJc w:val="left"/>
      <w:pPr>
        <w:ind w:left="1183" w:hanging="360"/>
      </w:pPr>
    </w:lvl>
    <w:lvl w:ilvl="2">
      <w:start w:val="1"/>
      <w:numFmt w:val="lowerRoman"/>
      <w:lvlText w:val="%3."/>
      <w:lvlJc w:val="right"/>
      <w:pPr>
        <w:ind w:left="1903" w:hanging="180"/>
      </w:pPr>
    </w:lvl>
    <w:lvl w:ilvl="3">
      <w:start w:val="1"/>
      <w:numFmt w:val="decimal"/>
      <w:lvlText w:val="%4."/>
      <w:lvlJc w:val="left"/>
      <w:pPr>
        <w:ind w:left="2623" w:hanging="360"/>
      </w:pPr>
    </w:lvl>
    <w:lvl w:ilvl="4">
      <w:start w:val="1"/>
      <w:numFmt w:val="lowerLetter"/>
      <w:lvlText w:val="%5."/>
      <w:lvlJc w:val="left"/>
      <w:pPr>
        <w:ind w:left="3343" w:hanging="360"/>
      </w:pPr>
    </w:lvl>
    <w:lvl w:ilvl="5">
      <w:start w:val="1"/>
      <w:numFmt w:val="lowerRoman"/>
      <w:lvlText w:val="%6."/>
      <w:lvlJc w:val="right"/>
      <w:pPr>
        <w:ind w:left="4063" w:hanging="180"/>
      </w:pPr>
    </w:lvl>
    <w:lvl w:ilvl="6">
      <w:start w:val="1"/>
      <w:numFmt w:val="decimal"/>
      <w:lvlText w:val="%7."/>
      <w:lvlJc w:val="left"/>
      <w:pPr>
        <w:ind w:left="4783" w:hanging="360"/>
      </w:pPr>
    </w:lvl>
    <w:lvl w:ilvl="7">
      <w:start w:val="1"/>
      <w:numFmt w:val="lowerLetter"/>
      <w:lvlText w:val="%8."/>
      <w:lvlJc w:val="left"/>
      <w:pPr>
        <w:ind w:left="5503" w:hanging="360"/>
      </w:pPr>
    </w:lvl>
    <w:lvl w:ilvl="8">
      <w:start w:val="1"/>
      <w:numFmt w:val="lowerRoman"/>
      <w:lvlText w:val="%9."/>
      <w:lvlJc w:val="right"/>
      <w:pPr>
        <w:ind w:left="6223" w:hanging="180"/>
      </w:pPr>
    </w:lvl>
  </w:abstractNum>
  <w:abstractNum w:abstractNumId="35" w15:restartNumberingAfterBreak="0">
    <w:nsid w:val="61153DE8"/>
    <w:multiLevelType w:val="hybridMultilevel"/>
    <w:tmpl w:val="93EC2FB4"/>
    <w:lvl w:ilvl="0" w:tplc="69402690">
      <w:start w:val="1"/>
      <w:numFmt w:val="decimal"/>
      <w:lvlText w:val="%1."/>
      <w:lvlJc w:val="left"/>
      <w:pPr>
        <w:ind w:left="965" w:hanging="360"/>
      </w:pPr>
      <w:rPr>
        <w:rFonts w:asciiTheme="minorHAnsi" w:eastAsia="Arial" w:hAnsiTheme="minorHAnsi" w:cstheme="minorHAnsi" w:hint="default"/>
        <w:color w:val="auto"/>
        <w:w w:val="96"/>
        <w:sz w:val="22"/>
        <w:szCs w:val="22"/>
        <w:lang w:val="es-CO" w:eastAsia="en-US" w:bidi="ar-SA"/>
      </w:rPr>
    </w:lvl>
    <w:lvl w:ilvl="1" w:tplc="287A258E">
      <w:numFmt w:val="bullet"/>
      <w:lvlText w:val="•"/>
      <w:lvlJc w:val="left"/>
      <w:pPr>
        <w:ind w:left="1776" w:hanging="360"/>
      </w:pPr>
      <w:rPr>
        <w:rFonts w:hint="default"/>
        <w:lang w:val="es-CO" w:eastAsia="en-US" w:bidi="ar-SA"/>
      </w:rPr>
    </w:lvl>
    <w:lvl w:ilvl="2" w:tplc="326CA258">
      <w:numFmt w:val="bullet"/>
      <w:lvlText w:val="•"/>
      <w:lvlJc w:val="left"/>
      <w:pPr>
        <w:ind w:left="2592" w:hanging="360"/>
      </w:pPr>
      <w:rPr>
        <w:rFonts w:hint="default"/>
        <w:lang w:val="es-CO" w:eastAsia="en-US" w:bidi="ar-SA"/>
      </w:rPr>
    </w:lvl>
    <w:lvl w:ilvl="3" w:tplc="744C1170">
      <w:numFmt w:val="bullet"/>
      <w:lvlText w:val="•"/>
      <w:lvlJc w:val="left"/>
      <w:pPr>
        <w:ind w:left="3408" w:hanging="360"/>
      </w:pPr>
      <w:rPr>
        <w:rFonts w:hint="default"/>
        <w:lang w:val="es-CO" w:eastAsia="en-US" w:bidi="ar-SA"/>
      </w:rPr>
    </w:lvl>
    <w:lvl w:ilvl="4" w:tplc="31980320">
      <w:numFmt w:val="bullet"/>
      <w:lvlText w:val="•"/>
      <w:lvlJc w:val="left"/>
      <w:pPr>
        <w:ind w:left="4224" w:hanging="360"/>
      </w:pPr>
      <w:rPr>
        <w:rFonts w:hint="default"/>
        <w:lang w:val="es-CO" w:eastAsia="en-US" w:bidi="ar-SA"/>
      </w:rPr>
    </w:lvl>
    <w:lvl w:ilvl="5" w:tplc="2F6489C8">
      <w:numFmt w:val="bullet"/>
      <w:lvlText w:val="•"/>
      <w:lvlJc w:val="left"/>
      <w:pPr>
        <w:ind w:left="5040" w:hanging="360"/>
      </w:pPr>
      <w:rPr>
        <w:rFonts w:hint="default"/>
        <w:lang w:val="es-CO" w:eastAsia="en-US" w:bidi="ar-SA"/>
      </w:rPr>
    </w:lvl>
    <w:lvl w:ilvl="6" w:tplc="47362F8A">
      <w:numFmt w:val="bullet"/>
      <w:lvlText w:val="•"/>
      <w:lvlJc w:val="left"/>
      <w:pPr>
        <w:ind w:left="5856" w:hanging="360"/>
      </w:pPr>
      <w:rPr>
        <w:rFonts w:hint="default"/>
        <w:lang w:val="es-CO" w:eastAsia="en-US" w:bidi="ar-SA"/>
      </w:rPr>
    </w:lvl>
    <w:lvl w:ilvl="7" w:tplc="06F40812">
      <w:numFmt w:val="bullet"/>
      <w:lvlText w:val="•"/>
      <w:lvlJc w:val="left"/>
      <w:pPr>
        <w:ind w:left="6672" w:hanging="360"/>
      </w:pPr>
      <w:rPr>
        <w:rFonts w:hint="default"/>
        <w:lang w:val="es-CO" w:eastAsia="en-US" w:bidi="ar-SA"/>
      </w:rPr>
    </w:lvl>
    <w:lvl w:ilvl="8" w:tplc="E1EE0F98">
      <w:numFmt w:val="bullet"/>
      <w:lvlText w:val="•"/>
      <w:lvlJc w:val="left"/>
      <w:pPr>
        <w:ind w:left="7488" w:hanging="360"/>
      </w:pPr>
      <w:rPr>
        <w:rFonts w:hint="default"/>
        <w:lang w:val="es-CO" w:eastAsia="en-US" w:bidi="ar-SA"/>
      </w:rPr>
    </w:lvl>
  </w:abstractNum>
  <w:abstractNum w:abstractNumId="36" w15:restartNumberingAfterBreak="0">
    <w:nsid w:val="6531426A"/>
    <w:multiLevelType w:val="multilevel"/>
    <w:tmpl w:val="235CE67C"/>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7725EDA"/>
    <w:multiLevelType w:val="multilevel"/>
    <w:tmpl w:val="515A593E"/>
    <w:lvl w:ilvl="0">
      <w:start w:val="5"/>
      <w:numFmt w:val="decimal"/>
      <w:lvlText w:val="%1."/>
      <w:lvlJc w:val="left"/>
      <w:pPr>
        <w:ind w:left="480" w:hanging="480"/>
      </w:pPr>
      <w:rPr>
        <w:u w:val="none"/>
      </w:rPr>
    </w:lvl>
    <w:lvl w:ilvl="1">
      <w:start w:val="1"/>
      <w:numFmt w:val="decimal"/>
      <w:lvlText w:val="%1.%2."/>
      <w:lvlJc w:val="left"/>
      <w:pPr>
        <w:ind w:left="720" w:hanging="720"/>
      </w:pPr>
      <w:rPr>
        <w:u w:val="none"/>
      </w:rPr>
    </w:lvl>
    <w:lvl w:ilvl="2">
      <w:start w:val="1"/>
      <w:numFmt w:val="decimal"/>
      <w:lvlText w:val="%1.%2.%3."/>
      <w:lvlJc w:val="left"/>
      <w:pPr>
        <w:ind w:left="1080" w:hanging="1080"/>
      </w:pPr>
      <w:rPr>
        <w:u w:val="none"/>
      </w:rPr>
    </w:lvl>
    <w:lvl w:ilvl="3">
      <w:start w:val="1"/>
      <w:numFmt w:val="decimal"/>
      <w:lvlText w:val="%1.%2.%3.%4."/>
      <w:lvlJc w:val="left"/>
      <w:pPr>
        <w:ind w:left="1440" w:hanging="1440"/>
      </w:pPr>
      <w:rPr>
        <w:u w:val="none"/>
      </w:rPr>
    </w:lvl>
    <w:lvl w:ilvl="4">
      <w:start w:val="1"/>
      <w:numFmt w:val="decimal"/>
      <w:lvlText w:val="%1.%2.%3.%4.%5."/>
      <w:lvlJc w:val="left"/>
      <w:pPr>
        <w:ind w:left="1440" w:hanging="1440"/>
      </w:pPr>
      <w:rPr>
        <w:u w:val="none"/>
      </w:rPr>
    </w:lvl>
    <w:lvl w:ilvl="5">
      <w:start w:val="1"/>
      <w:numFmt w:val="decimal"/>
      <w:lvlText w:val="%1.%2.%3.%4.%5.%6."/>
      <w:lvlJc w:val="left"/>
      <w:pPr>
        <w:ind w:left="1800" w:hanging="1800"/>
      </w:pPr>
      <w:rPr>
        <w:u w:val="none"/>
      </w:rPr>
    </w:lvl>
    <w:lvl w:ilvl="6">
      <w:start w:val="1"/>
      <w:numFmt w:val="decimal"/>
      <w:lvlText w:val="%1.%2.%3.%4.%5.%6.%7."/>
      <w:lvlJc w:val="left"/>
      <w:pPr>
        <w:ind w:left="2160" w:hanging="2160"/>
      </w:pPr>
      <w:rPr>
        <w:u w:val="none"/>
      </w:rPr>
    </w:lvl>
    <w:lvl w:ilvl="7">
      <w:start w:val="1"/>
      <w:numFmt w:val="decimal"/>
      <w:lvlText w:val="%1.%2.%3.%4.%5.%6.%7.%8."/>
      <w:lvlJc w:val="left"/>
      <w:pPr>
        <w:ind w:left="2520" w:hanging="2520"/>
      </w:pPr>
      <w:rPr>
        <w:u w:val="none"/>
      </w:rPr>
    </w:lvl>
    <w:lvl w:ilvl="8">
      <w:start w:val="1"/>
      <w:numFmt w:val="decimal"/>
      <w:lvlText w:val="%1.%2.%3.%4.%5.%6.%7.%8.%9."/>
      <w:lvlJc w:val="left"/>
      <w:pPr>
        <w:ind w:left="2520" w:hanging="2520"/>
      </w:pPr>
      <w:rPr>
        <w:u w:val="none"/>
      </w:rPr>
    </w:lvl>
  </w:abstractNum>
  <w:abstractNum w:abstractNumId="38" w15:restartNumberingAfterBreak="0">
    <w:nsid w:val="6990065C"/>
    <w:multiLevelType w:val="multilevel"/>
    <w:tmpl w:val="5B7C09DC"/>
    <w:lvl w:ilvl="0">
      <w:start w:val="6"/>
      <w:numFmt w:val="bullet"/>
      <w:lvlText w:val="•"/>
      <w:lvlJc w:val="left"/>
      <w:pPr>
        <w:ind w:left="1070" w:hanging="71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A866D14"/>
    <w:multiLevelType w:val="multilevel"/>
    <w:tmpl w:val="D0F85D6E"/>
    <w:lvl w:ilvl="0">
      <w:start w:val="7"/>
      <w:numFmt w:val="decimal"/>
      <w:lvlText w:val="%1"/>
      <w:lvlJc w:val="left"/>
      <w:pPr>
        <w:ind w:left="514" w:hanging="333"/>
      </w:pPr>
    </w:lvl>
    <w:lvl w:ilvl="1">
      <w:start w:val="1"/>
      <w:numFmt w:val="decimal"/>
      <w:lvlText w:val="%1.%2"/>
      <w:lvlJc w:val="left"/>
      <w:pPr>
        <w:ind w:left="514" w:hanging="333"/>
      </w:pPr>
      <w:rPr>
        <w:rFonts w:ascii="Calibri" w:eastAsia="Calibri" w:hAnsi="Calibri" w:cs="Calibri"/>
        <w:b/>
        <w:sz w:val="22"/>
        <w:szCs w:val="22"/>
      </w:rPr>
    </w:lvl>
    <w:lvl w:ilvl="2">
      <w:start w:val="1"/>
      <w:numFmt w:val="lowerLetter"/>
      <w:lvlText w:val="%3."/>
      <w:lvlJc w:val="left"/>
      <w:pPr>
        <w:ind w:left="902" w:hanging="348"/>
      </w:pPr>
      <w:rPr>
        <w:rFonts w:ascii="Calibri" w:eastAsia="Calibri" w:hAnsi="Calibri" w:cs="Calibri"/>
        <w:b w:val="0"/>
        <w:sz w:val="22"/>
        <w:szCs w:val="22"/>
      </w:rPr>
    </w:lvl>
    <w:lvl w:ilvl="3">
      <w:numFmt w:val="bullet"/>
      <w:lvlText w:val="•"/>
      <w:lvlJc w:val="left"/>
      <w:pPr>
        <w:ind w:left="2886" w:hanging="348"/>
      </w:pPr>
    </w:lvl>
    <w:lvl w:ilvl="4">
      <w:numFmt w:val="bullet"/>
      <w:lvlText w:val="•"/>
      <w:lvlJc w:val="left"/>
      <w:pPr>
        <w:ind w:left="3880" w:hanging="348"/>
      </w:pPr>
    </w:lvl>
    <w:lvl w:ilvl="5">
      <w:numFmt w:val="bullet"/>
      <w:lvlText w:val="•"/>
      <w:lvlJc w:val="left"/>
      <w:pPr>
        <w:ind w:left="4873" w:hanging="348"/>
      </w:pPr>
    </w:lvl>
    <w:lvl w:ilvl="6">
      <w:numFmt w:val="bullet"/>
      <w:lvlText w:val="•"/>
      <w:lvlJc w:val="left"/>
      <w:pPr>
        <w:ind w:left="5866" w:hanging="347"/>
      </w:pPr>
    </w:lvl>
    <w:lvl w:ilvl="7">
      <w:numFmt w:val="bullet"/>
      <w:lvlText w:val="•"/>
      <w:lvlJc w:val="left"/>
      <w:pPr>
        <w:ind w:left="6860" w:hanging="348"/>
      </w:pPr>
    </w:lvl>
    <w:lvl w:ilvl="8">
      <w:numFmt w:val="bullet"/>
      <w:lvlText w:val="•"/>
      <w:lvlJc w:val="left"/>
      <w:pPr>
        <w:ind w:left="7853" w:hanging="348"/>
      </w:pPr>
    </w:lvl>
  </w:abstractNum>
  <w:abstractNum w:abstractNumId="40" w15:restartNumberingAfterBreak="0">
    <w:nsid w:val="6E72506F"/>
    <w:multiLevelType w:val="multilevel"/>
    <w:tmpl w:val="E7A06172"/>
    <w:lvl w:ilvl="0">
      <w:start w:val="6"/>
      <w:numFmt w:val="bullet"/>
      <w:lvlText w:val="•"/>
      <w:lvlJc w:val="left"/>
      <w:pPr>
        <w:ind w:left="1070" w:hanging="71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21146FC"/>
    <w:multiLevelType w:val="multilevel"/>
    <w:tmpl w:val="3D1E2758"/>
    <w:lvl w:ilvl="0">
      <w:start w:val="6"/>
      <w:numFmt w:val="bullet"/>
      <w:lvlText w:val="•"/>
      <w:lvlJc w:val="left"/>
      <w:pPr>
        <w:ind w:left="1070" w:hanging="71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pStyle w:val="Ttulo8"/>
      <w:lvlText w:val="o"/>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3554C31"/>
    <w:multiLevelType w:val="multilevel"/>
    <w:tmpl w:val="BB3C698A"/>
    <w:lvl w:ilvl="0">
      <w:start w:val="1"/>
      <w:numFmt w:val="lowerLetter"/>
      <w:lvlText w:val="%1)"/>
      <w:lvlJc w:val="left"/>
      <w:pPr>
        <w:ind w:left="683" w:hanging="360"/>
      </w:pPr>
      <w:rPr>
        <w:rFonts w:ascii="Calibri" w:eastAsia="Calibri" w:hAnsi="Calibri" w:cs="Calibri"/>
        <w:color w:val="auto"/>
        <w:sz w:val="22"/>
        <w:szCs w:val="22"/>
      </w:rPr>
    </w:lvl>
    <w:lvl w:ilvl="1">
      <w:numFmt w:val="bullet"/>
      <w:lvlText w:val="●"/>
      <w:lvlJc w:val="left"/>
      <w:pPr>
        <w:ind w:left="902" w:hanging="348"/>
      </w:pPr>
      <w:rPr>
        <w:rFonts w:ascii="Noto Sans Symbols" w:eastAsia="Noto Sans Symbols" w:hAnsi="Noto Sans Symbols" w:cs="Noto Sans Symbols"/>
        <w:sz w:val="22"/>
        <w:szCs w:val="22"/>
      </w:rPr>
    </w:lvl>
    <w:lvl w:ilvl="2">
      <w:numFmt w:val="bullet"/>
      <w:lvlText w:val="•"/>
      <w:lvlJc w:val="left"/>
      <w:pPr>
        <w:ind w:left="1893" w:hanging="348"/>
      </w:pPr>
    </w:lvl>
    <w:lvl w:ilvl="3">
      <w:numFmt w:val="bullet"/>
      <w:lvlText w:val="•"/>
      <w:lvlJc w:val="left"/>
      <w:pPr>
        <w:ind w:left="2886" w:hanging="348"/>
      </w:pPr>
    </w:lvl>
    <w:lvl w:ilvl="4">
      <w:numFmt w:val="bullet"/>
      <w:lvlText w:val="•"/>
      <w:lvlJc w:val="left"/>
      <w:pPr>
        <w:ind w:left="3880" w:hanging="348"/>
      </w:pPr>
    </w:lvl>
    <w:lvl w:ilvl="5">
      <w:numFmt w:val="bullet"/>
      <w:lvlText w:val="•"/>
      <w:lvlJc w:val="left"/>
      <w:pPr>
        <w:ind w:left="4873" w:hanging="348"/>
      </w:pPr>
    </w:lvl>
    <w:lvl w:ilvl="6">
      <w:numFmt w:val="bullet"/>
      <w:lvlText w:val="•"/>
      <w:lvlJc w:val="left"/>
      <w:pPr>
        <w:ind w:left="5866" w:hanging="347"/>
      </w:pPr>
    </w:lvl>
    <w:lvl w:ilvl="7">
      <w:numFmt w:val="bullet"/>
      <w:lvlText w:val="•"/>
      <w:lvlJc w:val="left"/>
      <w:pPr>
        <w:ind w:left="6860" w:hanging="348"/>
      </w:pPr>
    </w:lvl>
    <w:lvl w:ilvl="8">
      <w:numFmt w:val="bullet"/>
      <w:lvlText w:val="•"/>
      <w:lvlJc w:val="left"/>
      <w:pPr>
        <w:ind w:left="7853" w:hanging="348"/>
      </w:pPr>
    </w:lvl>
  </w:abstractNum>
  <w:abstractNum w:abstractNumId="43" w15:restartNumberingAfterBreak="0">
    <w:nsid w:val="759514F0"/>
    <w:multiLevelType w:val="multilevel"/>
    <w:tmpl w:val="C1848FF4"/>
    <w:lvl w:ilvl="0">
      <w:start w:val="6"/>
      <w:numFmt w:val="bullet"/>
      <w:lvlText w:val="•"/>
      <w:lvlJc w:val="left"/>
      <w:pPr>
        <w:ind w:left="1790" w:hanging="71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7D1D1027"/>
    <w:multiLevelType w:val="multilevel"/>
    <w:tmpl w:val="AA4EF0B4"/>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981422382">
    <w:abstractNumId w:val="41"/>
  </w:num>
  <w:num w:numId="2" w16cid:durableId="2038577451">
    <w:abstractNumId w:val="19"/>
  </w:num>
  <w:num w:numId="3" w16cid:durableId="2024358956">
    <w:abstractNumId w:val="33"/>
  </w:num>
  <w:num w:numId="4" w16cid:durableId="714427551">
    <w:abstractNumId w:val="38"/>
  </w:num>
  <w:num w:numId="5" w16cid:durableId="493953780">
    <w:abstractNumId w:val="25"/>
  </w:num>
  <w:num w:numId="6" w16cid:durableId="1187913063">
    <w:abstractNumId w:val="9"/>
  </w:num>
  <w:num w:numId="7" w16cid:durableId="938219817">
    <w:abstractNumId w:val="2"/>
  </w:num>
  <w:num w:numId="8" w16cid:durableId="1188255308">
    <w:abstractNumId w:val="12"/>
  </w:num>
  <w:num w:numId="9" w16cid:durableId="1246569472">
    <w:abstractNumId w:val="6"/>
  </w:num>
  <w:num w:numId="10" w16cid:durableId="2050372066">
    <w:abstractNumId w:val="44"/>
  </w:num>
  <w:num w:numId="11" w16cid:durableId="800340472">
    <w:abstractNumId w:val="15"/>
  </w:num>
  <w:num w:numId="12" w16cid:durableId="1619725719">
    <w:abstractNumId w:val="32"/>
  </w:num>
  <w:num w:numId="13" w16cid:durableId="1069617327">
    <w:abstractNumId w:val="24"/>
  </w:num>
  <w:num w:numId="14" w16cid:durableId="1788306779">
    <w:abstractNumId w:val="1"/>
  </w:num>
  <w:num w:numId="15" w16cid:durableId="505941076">
    <w:abstractNumId w:val="42"/>
  </w:num>
  <w:num w:numId="16" w16cid:durableId="1453019881">
    <w:abstractNumId w:val="8"/>
  </w:num>
  <w:num w:numId="17" w16cid:durableId="2090497036">
    <w:abstractNumId w:val="34"/>
  </w:num>
  <w:num w:numId="18" w16cid:durableId="1302157433">
    <w:abstractNumId w:val="39"/>
  </w:num>
  <w:num w:numId="19" w16cid:durableId="845167549">
    <w:abstractNumId w:val="23"/>
  </w:num>
  <w:num w:numId="20" w16cid:durableId="1801916153">
    <w:abstractNumId w:val="31"/>
  </w:num>
  <w:num w:numId="21" w16cid:durableId="371540063">
    <w:abstractNumId w:val="36"/>
  </w:num>
  <w:num w:numId="22" w16cid:durableId="2110546003">
    <w:abstractNumId w:val="17"/>
  </w:num>
  <w:num w:numId="23" w16cid:durableId="12415235">
    <w:abstractNumId w:val="16"/>
  </w:num>
  <w:num w:numId="24" w16cid:durableId="1604267330">
    <w:abstractNumId w:val="11"/>
  </w:num>
  <w:num w:numId="25" w16cid:durableId="309285802">
    <w:abstractNumId w:val="4"/>
  </w:num>
  <w:num w:numId="26" w16cid:durableId="1853294924">
    <w:abstractNumId w:val="0"/>
  </w:num>
  <w:num w:numId="27" w16cid:durableId="1318924368">
    <w:abstractNumId w:val="40"/>
  </w:num>
  <w:num w:numId="28" w16cid:durableId="1155487041">
    <w:abstractNumId w:val="22"/>
  </w:num>
  <w:num w:numId="29" w16cid:durableId="1388646175">
    <w:abstractNumId w:val="26"/>
  </w:num>
  <w:num w:numId="30" w16cid:durableId="522667965">
    <w:abstractNumId w:val="37"/>
  </w:num>
  <w:num w:numId="31" w16cid:durableId="474639900">
    <w:abstractNumId w:val="10"/>
  </w:num>
  <w:num w:numId="32" w16cid:durableId="1343164800">
    <w:abstractNumId w:val="18"/>
  </w:num>
  <w:num w:numId="33" w16cid:durableId="1956402562">
    <w:abstractNumId w:val="43"/>
  </w:num>
  <w:num w:numId="34" w16cid:durableId="1691100101">
    <w:abstractNumId w:val="29"/>
  </w:num>
  <w:num w:numId="35" w16cid:durableId="2053263736">
    <w:abstractNumId w:val="30"/>
    <w:lvlOverride w:ilvl="0">
      <w:lvl w:ilvl="0">
        <w:numFmt w:val="decimal"/>
        <w:lvlText w:val="%1."/>
        <w:lvlJc w:val="left"/>
      </w:lvl>
    </w:lvlOverride>
  </w:num>
  <w:num w:numId="36" w16cid:durableId="616105469">
    <w:abstractNumId w:val="20"/>
  </w:num>
  <w:num w:numId="37" w16cid:durableId="653534852">
    <w:abstractNumId w:val="3"/>
  </w:num>
  <w:num w:numId="38" w16cid:durableId="1986667590">
    <w:abstractNumId w:val="28"/>
  </w:num>
  <w:num w:numId="39" w16cid:durableId="1453355967">
    <w:abstractNumId w:val="14"/>
  </w:num>
  <w:num w:numId="40" w16cid:durableId="1438212324">
    <w:abstractNumId w:val="21"/>
  </w:num>
  <w:num w:numId="41" w16cid:durableId="903487725">
    <w:abstractNumId w:val="5"/>
  </w:num>
  <w:num w:numId="42" w16cid:durableId="494220681">
    <w:abstractNumId w:val="7"/>
  </w:num>
  <w:num w:numId="43" w16cid:durableId="81417736">
    <w:abstractNumId w:val="35"/>
  </w:num>
  <w:num w:numId="44" w16cid:durableId="740445837">
    <w:abstractNumId w:val="27"/>
  </w:num>
  <w:num w:numId="45" w16cid:durableId="138841220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0AD"/>
    <w:rsid w:val="000412A0"/>
    <w:rsid w:val="0006207B"/>
    <w:rsid w:val="00072016"/>
    <w:rsid w:val="000816C7"/>
    <w:rsid w:val="0008319C"/>
    <w:rsid w:val="00084AB6"/>
    <w:rsid w:val="00091C89"/>
    <w:rsid w:val="0009252D"/>
    <w:rsid w:val="000A0098"/>
    <w:rsid w:val="000A1D57"/>
    <w:rsid w:val="000A45DF"/>
    <w:rsid w:val="000B559F"/>
    <w:rsid w:val="000C0D7F"/>
    <w:rsid w:val="000C385C"/>
    <w:rsid w:val="000D4D10"/>
    <w:rsid w:val="000D57B5"/>
    <w:rsid w:val="000E1DB2"/>
    <w:rsid w:val="000E70BC"/>
    <w:rsid w:val="000F45CA"/>
    <w:rsid w:val="00106F5C"/>
    <w:rsid w:val="0012144B"/>
    <w:rsid w:val="0012391E"/>
    <w:rsid w:val="001318C5"/>
    <w:rsid w:val="00131C39"/>
    <w:rsid w:val="0013233F"/>
    <w:rsid w:val="00136D9B"/>
    <w:rsid w:val="00150904"/>
    <w:rsid w:val="0016006D"/>
    <w:rsid w:val="001764CF"/>
    <w:rsid w:val="00193FBE"/>
    <w:rsid w:val="001A15AC"/>
    <w:rsid w:val="001A1693"/>
    <w:rsid w:val="001A6382"/>
    <w:rsid w:val="001D475B"/>
    <w:rsid w:val="001D48F2"/>
    <w:rsid w:val="001F2A2D"/>
    <w:rsid w:val="002019FA"/>
    <w:rsid w:val="00205D76"/>
    <w:rsid w:val="00216512"/>
    <w:rsid w:val="00225DDE"/>
    <w:rsid w:val="00231C8B"/>
    <w:rsid w:val="00231CE8"/>
    <w:rsid w:val="00233176"/>
    <w:rsid w:val="00234344"/>
    <w:rsid w:val="0024337B"/>
    <w:rsid w:val="002526E0"/>
    <w:rsid w:val="002546BB"/>
    <w:rsid w:val="00263F1B"/>
    <w:rsid w:val="00275D94"/>
    <w:rsid w:val="00285205"/>
    <w:rsid w:val="00285FE6"/>
    <w:rsid w:val="002A5744"/>
    <w:rsid w:val="002B07F4"/>
    <w:rsid w:val="002B734E"/>
    <w:rsid w:val="002B7BBD"/>
    <w:rsid w:val="002C35B1"/>
    <w:rsid w:val="002C4F50"/>
    <w:rsid w:val="002C6B50"/>
    <w:rsid w:val="002E44A7"/>
    <w:rsid w:val="002F18B7"/>
    <w:rsid w:val="002F299E"/>
    <w:rsid w:val="00301A91"/>
    <w:rsid w:val="00307477"/>
    <w:rsid w:val="003100FF"/>
    <w:rsid w:val="0031537B"/>
    <w:rsid w:val="003247E1"/>
    <w:rsid w:val="003259A8"/>
    <w:rsid w:val="00341C1C"/>
    <w:rsid w:val="00342008"/>
    <w:rsid w:val="003441C2"/>
    <w:rsid w:val="00344A68"/>
    <w:rsid w:val="00345D92"/>
    <w:rsid w:val="00346F07"/>
    <w:rsid w:val="00347076"/>
    <w:rsid w:val="0035168D"/>
    <w:rsid w:val="00363DED"/>
    <w:rsid w:val="00364B5A"/>
    <w:rsid w:val="00374D89"/>
    <w:rsid w:val="003806ED"/>
    <w:rsid w:val="00384DDB"/>
    <w:rsid w:val="00385586"/>
    <w:rsid w:val="003927CF"/>
    <w:rsid w:val="003A0270"/>
    <w:rsid w:val="003B18BD"/>
    <w:rsid w:val="003B330E"/>
    <w:rsid w:val="003B7F77"/>
    <w:rsid w:val="003C6AC0"/>
    <w:rsid w:val="003D0EC7"/>
    <w:rsid w:val="003D145C"/>
    <w:rsid w:val="003D4562"/>
    <w:rsid w:val="003E5C0A"/>
    <w:rsid w:val="003F4959"/>
    <w:rsid w:val="00404463"/>
    <w:rsid w:val="00425876"/>
    <w:rsid w:val="004353FB"/>
    <w:rsid w:val="004710D5"/>
    <w:rsid w:val="0047255E"/>
    <w:rsid w:val="004929F0"/>
    <w:rsid w:val="00493F08"/>
    <w:rsid w:val="004B3FA6"/>
    <w:rsid w:val="004B595E"/>
    <w:rsid w:val="004C16A3"/>
    <w:rsid w:val="004C679D"/>
    <w:rsid w:val="004D0E29"/>
    <w:rsid w:val="004D2B25"/>
    <w:rsid w:val="004F554F"/>
    <w:rsid w:val="00500BA7"/>
    <w:rsid w:val="005240BD"/>
    <w:rsid w:val="00530B02"/>
    <w:rsid w:val="00534C06"/>
    <w:rsid w:val="00550F5F"/>
    <w:rsid w:val="0055508D"/>
    <w:rsid w:val="0055619B"/>
    <w:rsid w:val="005807C9"/>
    <w:rsid w:val="005921BC"/>
    <w:rsid w:val="005A4813"/>
    <w:rsid w:val="005A5163"/>
    <w:rsid w:val="005B1D01"/>
    <w:rsid w:val="005C5919"/>
    <w:rsid w:val="005D12B7"/>
    <w:rsid w:val="005D3416"/>
    <w:rsid w:val="005F2F85"/>
    <w:rsid w:val="005F71C2"/>
    <w:rsid w:val="005F7DBD"/>
    <w:rsid w:val="006070DC"/>
    <w:rsid w:val="00623D97"/>
    <w:rsid w:val="00631D08"/>
    <w:rsid w:val="00637247"/>
    <w:rsid w:val="0064337A"/>
    <w:rsid w:val="00670527"/>
    <w:rsid w:val="00673923"/>
    <w:rsid w:val="00681238"/>
    <w:rsid w:val="00682E9F"/>
    <w:rsid w:val="006A439F"/>
    <w:rsid w:val="006A5390"/>
    <w:rsid w:val="006A7C60"/>
    <w:rsid w:val="006C27D2"/>
    <w:rsid w:val="006C429F"/>
    <w:rsid w:val="006D1A82"/>
    <w:rsid w:val="006D75EF"/>
    <w:rsid w:val="006E323E"/>
    <w:rsid w:val="006F19F1"/>
    <w:rsid w:val="006F3AFF"/>
    <w:rsid w:val="006F5A96"/>
    <w:rsid w:val="007112BA"/>
    <w:rsid w:val="00712F14"/>
    <w:rsid w:val="00721DD2"/>
    <w:rsid w:val="007274DD"/>
    <w:rsid w:val="0073045B"/>
    <w:rsid w:val="00736C20"/>
    <w:rsid w:val="007445F5"/>
    <w:rsid w:val="0076035F"/>
    <w:rsid w:val="00770FC2"/>
    <w:rsid w:val="007B063B"/>
    <w:rsid w:val="007B44C1"/>
    <w:rsid w:val="007D5855"/>
    <w:rsid w:val="007E0715"/>
    <w:rsid w:val="007E0C9C"/>
    <w:rsid w:val="007E5645"/>
    <w:rsid w:val="007F1065"/>
    <w:rsid w:val="00815F48"/>
    <w:rsid w:val="00834C92"/>
    <w:rsid w:val="0083602D"/>
    <w:rsid w:val="008436BD"/>
    <w:rsid w:val="008563B1"/>
    <w:rsid w:val="008576D1"/>
    <w:rsid w:val="00872F8D"/>
    <w:rsid w:val="00873D0F"/>
    <w:rsid w:val="008A2524"/>
    <w:rsid w:val="008A38AF"/>
    <w:rsid w:val="008A4C80"/>
    <w:rsid w:val="008B3802"/>
    <w:rsid w:val="008C17A6"/>
    <w:rsid w:val="008C40C9"/>
    <w:rsid w:val="008E01E9"/>
    <w:rsid w:val="008F735F"/>
    <w:rsid w:val="00902BE3"/>
    <w:rsid w:val="009077CC"/>
    <w:rsid w:val="00944340"/>
    <w:rsid w:val="00974F02"/>
    <w:rsid w:val="00976013"/>
    <w:rsid w:val="00984A8A"/>
    <w:rsid w:val="0098742B"/>
    <w:rsid w:val="009921F5"/>
    <w:rsid w:val="00992478"/>
    <w:rsid w:val="00994DEC"/>
    <w:rsid w:val="009A0DD5"/>
    <w:rsid w:val="009A4242"/>
    <w:rsid w:val="009E3FE3"/>
    <w:rsid w:val="009E489C"/>
    <w:rsid w:val="009E5C70"/>
    <w:rsid w:val="009F3752"/>
    <w:rsid w:val="00A03585"/>
    <w:rsid w:val="00A05998"/>
    <w:rsid w:val="00A3594E"/>
    <w:rsid w:val="00A518CB"/>
    <w:rsid w:val="00A7529D"/>
    <w:rsid w:val="00A77B8E"/>
    <w:rsid w:val="00A965F5"/>
    <w:rsid w:val="00A97AEC"/>
    <w:rsid w:val="00AA30C2"/>
    <w:rsid w:val="00AA3B71"/>
    <w:rsid w:val="00AA550E"/>
    <w:rsid w:val="00AA78EA"/>
    <w:rsid w:val="00AB1294"/>
    <w:rsid w:val="00AB1958"/>
    <w:rsid w:val="00AB46FC"/>
    <w:rsid w:val="00AC3BDA"/>
    <w:rsid w:val="00AD0B7D"/>
    <w:rsid w:val="00AD10C4"/>
    <w:rsid w:val="00AE5ED1"/>
    <w:rsid w:val="00AF7DD3"/>
    <w:rsid w:val="00B0603F"/>
    <w:rsid w:val="00B07252"/>
    <w:rsid w:val="00B11777"/>
    <w:rsid w:val="00B20014"/>
    <w:rsid w:val="00B22AB3"/>
    <w:rsid w:val="00B237DA"/>
    <w:rsid w:val="00B4045B"/>
    <w:rsid w:val="00B558A6"/>
    <w:rsid w:val="00B56C3A"/>
    <w:rsid w:val="00B635D5"/>
    <w:rsid w:val="00B637BE"/>
    <w:rsid w:val="00B65211"/>
    <w:rsid w:val="00B65AE4"/>
    <w:rsid w:val="00B843F4"/>
    <w:rsid w:val="00B87B58"/>
    <w:rsid w:val="00BC25FF"/>
    <w:rsid w:val="00BD15F8"/>
    <w:rsid w:val="00BD2BE0"/>
    <w:rsid w:val="00BE4853"/>
    <w:rsid w:val="00BF1BD6"/>
    <w:rsid w:val="00C01593"/>
    <w:rsid w:val="00C026E3"/>
    <w:rsid w:val="00C071A0"/>
    <w:rsid w:val="00C16DB6"/>
    <w:rsid w:val="00C27666"/>
    <w:rsid w:val="00C30D1E"/>
    <w:rsid w:val="00C44355"/>
    <w:rsid w:val="00C51999"/>
    <w:rsid w:val="00C52E73"/>
    <w:rsid w:val="00C603C5"/>
    <w:rsid w:val="00C655A4"/>
    <w:rsid w:val="00C74995"/>
    <w:rsid w:val="00C7711F"/>
    <w:rsid w:val="00CA14A4"/>
    <w:rsid w:val="00CA52A0"/>
    <w:rsid w:val="00CD00A3"/>
    <w:rsid w:val="00CD573D"/>
    <w:rsid w:val="00CE4C88"/>
    <w:rsid w:val="00CF0AF9"/>
    <w:rsid w:val="00D11225"/>
    <w:rsid w:val="00D15118"/>
    <w:rsid w:val="00D156F2"/>
    <w:rsid w:val="00D2488F"/>
    <w:rsid w:val="00D25416"/>
    <w:rsid w:val="00D27A93"/>
    <w:rsid w:val="00D37D58"/>
    <w:rsid w:val="00D618C3"/>
    <w:rsid w:val="00D63EDD"/>
    <w:rsid w:val="00D72B5F"/>
    <w:rsid w:val="00D767B6"/>
    <w:rsid w:val="00D816DA"/>
    <w:rsid w:val="00D94CB4"/>
    <w:rsid w:val="00DD5A98"/>
    <w:rsid w:val="00DE21A4"/>
    <w:rsid w:val="00DE576D"/>
    <w:rsid w:val="00E03CD7"/>
    <w:rsid w:val="00E06500"/>
    <w:rsid w:val="00E06888"/>
    <w:rsid w:val="00E107A4"/>
    <w:rsid w:val="00E1175F"/>
    <w:rsid w:val="00E274E5"/>
    <w:rsid w:val="00E36EA4"/>
    <w:rsid w:val="00E60BFD"/>
    <w:rsid w:val="00E6415B"/>
    <w:rsid w:val="00E71FF0"/>
    <w:rsid w:val="00E822B1"/>
    <w:rsid w:val="00E833B6"/>
    <w:rsid w:val="00E902E8"/>
    <w:rsid w:val="00E90572"/>
    <w:rsid w:val="00EB6DB0"/>
    <w:rsid w:val="00ED3318"/>
    <w:rsid w:val="00ED766D"/>
    <w:rsid w:val="00EF1C3E"/>
    <w:rsid w:val="00F020AD"/>
    <w:rsid w:val="00F05BAA"/>
    <w:rsid w:val="00F11933"/>
    <w:rsid w:val="00F33967"/>
    <w:rsid w:val="00F76A98"/>
    <w:rsid w:val="00FA144B"/>
    <w:rsid w:val="00FD3B5B"/>
    <w:rsid w:val="00FF01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28B63"/>
  <w15:docId w15:val="{744BDFDD-5A8F-421B-93D4-32514D47E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BA7"/>
  </w:style>
  <w:style w:type="paragraph" w:styleId="Ttulo1">
    <w:name w:val="heading 1"/>
    <w:basedOn w:val="Normal"/>
    <w:next w:val="Normal"/>
    <w:uiPriority w:val="9"/>
    <w:qFormat/>
    <w:rsid w:val="00E6415B"/>
    <w:pPr>
      <w:keepNext/>
      <w:numPr>
        <w:numId w:val="38"/>
      </w:numPr>
      <w:spacing w:before="240" w:after="60"/>
      <w:jc w:val="center"/>
      <w:outlineLvl w:val="0"/>
    </w:pPr>
    <w:rPr>
      <w:rFonts w:eastAsia="Arial" w:cs="Arial"/>
      <w:b/>
      <w:szCs w:val="32"/>
    </w:rPr>
  </w:style>
  <w:style w:type="paragraph" w:styleId="Ttulo2">
    <w:name w:val="heading 2"/>
    <w:basedOn w:val="Normal"/>
    <w:next w:val="Normal"/>
    <w:uiPriority w:val="9"/>
    <w:unhideWhenUsed/>
    <w:qFormat/>
    <w:rsid w:val="00B56C3A"/>
    <w:pPr>
      <w:keepNext/>
      <w:numPr>
        <w:ilvl w:val="1"/>
        <w:numId w:val="38"/>
      </w:numPr>
      <w:spacing w:before="240" w:after="60"/>
      <w:ind w:right="113"/>
      <w:outlineLvl w:val="1"/>
    </w:pPr>
    <w:rPr>
      <w:rFonts w:eastAsia="Arial" w:cs="Arial"/>
      <w:b/>
      <w:szCs w:val="28"/>
    </w:rPr>
  </w:style>
  <w:style w:type="paragraph" w:styleId="Ttulo3">
    <w:name w:val="heading 3"/>
    <w:basedOn w:val="Normal"/>
    <w:next w:val="Normal"/>
    <w:uiPriority w:val="9"/>
    <w:unhideWhenUsed/>
    <w:qFormat/>
    <w:rsid w:val="000816C7"/>
    <w:pPr>
      <w:keepNext/>
      <w:keepLines/>
      <w:widowControl w:val="0"/>
      <w:spacing w:before="200"/>
      <w:ind w:left="1004" w:hanging="720"/>
      <w:outlineLvl w:val="2"/>
    </w:pPr>
    <w:rPr>
      <w:rFonts w:eastAsia="Calibri" w:cs="Calibri"/>
      <w:b/>
    </w:rPr>
  </w:style>
  <w:style w:type="paragraph" w:styleId="Ttulo4">
    <w:name w:val="heading 4"/>
    <w:basedOn w:val="Normal"/>
    <w:next w:val="Normal"/>
    <w:uiPriority w:val="9"/>
    <w:unhideWhenUsed/>
    <w:qFormat/>
    <w:rsid w:val="000816C7"/>
    <w:pPr>
      <w:keepNext/>
      <w:keepLines/>
      <w:widowControl w:val="0"/>
      <w:numPr>
        <w:ilvl w:val="2"/>
        <w:numId w:val="38"/>
      </w:numPr>
      <w:spacing w:before="40"/>
      <w:ind w:right="57"/>
      <w:jc w:val="both"/>
      <w:outlineLvl w:val="3"/>
    </w:pPr>
    <w:rPr>
      <w:rFonts w:eastAsia="Calibri" w:cs="Calibri"/>
      <w:b/>
    </w:rPr>
  </w:style>
  <w:style w:type="paragraph" w:styleId="Ttulo5">
    <w:name w:val="heading 5"/>
    <w:basedOn w:val="Normal"/>
    <w:next w:val="Normal"/>
    <w:uiPriority w:val="9"/>
    <w:semiHidden/>
    <w:unhideWhenUsed/>
    <w:qFormat/>
    <w:pPr>
      <w:keepNext/>
      <w:keepLines/>
      <w:widowControl w:val="0"/>
      <w:spacing w:before="40"/>
      <w:ind w:left="1008" w:hanging="1008"/>
      <w:outlineLvl w:val="4"/>
    </w:pPr>
    <w:rPr>
      <w:rFonts w:ascii="Calibri" w:eastAsia="Calibri" w:hAnsi="Calibri" w:cs="Calibri"/>
      <w:color w:val="2F5496"/>
    </w:rPr>
  </w:style>
  <w:style w:type="paragraph" w:styleId="Ttulo6">
    <w:name w:val="heading 6"/>
    <w:basedOn w:val="Normal"/>
    <w:next w:val="Normal"/>
    <w:uiPriority w:val="9"/>
    <w:semiHidden/>
    <w:unhideWhenUsed/>
    <w:qFormat/>
    <w:pPr>
      <w:keepNext/>
      <w:keepLines/>
      <w:widowControl w:val="0"/>
      <w:spacing w:before="40"/>
      <w:ind w:left="1152" w:hanging="1152"/>
      <w:outlineLvl w:val="5"/>
    </w:pPr>
    <w:rPr>
      <w:rFonts w:ascii="Calibri" w:eastAsia="Calibri" w:hAnsi="Calibri" w:cs="Calibri"/>
      <w:color w:val="1F3863"/>
    </w:rPr>
  </w:style>
  <w:style w:type="paragraph" w:styleId="Ttulo7">
    <w:name w:val="heading 7"/>
    <w:basedOn w:val="Normal"/>
    <w:next w:val="Normal"/>
    <w:link w:val="Ttulo7Car"/>
    <w:uiPriority w:val="9"/>
    <w:semiHidden/>
    <w:unhideWhenUsed/>
    <w:qFormat/>
    <w:rsid w:val="00106C01"/>
    <w:pPr>
      <w:keepNext/>
      <w:keepLines/>
      <w:widowControl w:val="0"/>
      <w:autoSpaceDE w:val="0"/>
      <w:autoSpaceDN w:val="0"/>
      <w:spacing w:before="40"/>
      <w:ind w:left="1296" w:hanging="1296"/>
      <w:outlineLvl w:val="6"/>
    </w:pPr>
    <w:rPr>
      <w:rFonts w:asciiTheme="majorHAnsi" w:eastAsiaTheme="majorEastAsia" w:hAnsiTheme="majorHAnsi" w:cstheme="majorBidi"/>
      <w:i/>
      <w:iCs/>
      <w:color w:val="1F3763" w:themeColor="accent1" w:themeShade="7F"/>
      <w:lang w:val="es-ES" w:eastAsia="es-ES" w:bidi="es-ES"/>
    </w:rPr>
  </w:style>
  <w:style w:type="paragraph" w:styleId="Ttulo8">
    <w:name w:val="heading 8"/>
    <w:basedOn w:val="Normal"/>
    <w:next w:val="Normal"/>
    <w:link w:val="Ttulo8Car"/>
    <w:qFormat/>
    <w:rsid w:val="00106C01"/>
    <w:pPr>
      <w:keepNext/>
      <w:numPr>
        <w:ilvl w:val="7"/>
        <w:numId w:val="1"/>
      </w:numPr>
      <w:suppressAutoHyphens/>
      <w:jc w:val="center"/>
      <w:outlineLvl w:val="7"/>
    </w:pPr>
    <w:rPr>
      <w:rFonts w:ascii="Bookman Old Style" w:eastAsia="Times New Roman" w:hAnsi="Bookman Old Style" w:cs="Times New Roman"/>
      <w:i/>
      <w:sz w:val="20"/>
      <w:szCs w:val="20"/>
      <w:lang w:val="es-ES_tradnl" w:eastAsia="ar-SA"/>
    </w:rPr>
  </w:style>
  <w:style w:type="paragraph" w:styleId="Ttulo9">
    <w:name w:val="heading 9"/>
    <w:basedOn w:val="Normal"/>
    <w:next w:val="Normal"/>
    <w:link w:val="Ttulo9Car"/>
    <w:uiPriority w:val="9"/>
    <w:semiHidden/>
    <w:unhideWhenUsed/>
    <w:qFormat/>
    <w:rsid w:val="00106C01"/>
    <w:pPr>
      <w:keepNext/>
      <w:keepLines/>
      <w:widowControl w:val="0"/>
      <w:autoSpaceDE w:val="0"/>
      <w:autoSpaceDN w:val="0"/>
      <w:spacing w:before="40"/>
      <w:ind w:left="1584" w:hanging="1584"/>
      <w:outlineLvl w:val="8"/>
    </w:pPr>
    <w:rPr>
      <w:rFonts w:asciiTheme="majorHAnsi" w:eastAsiaTheme="majorEastAsia" w:hAnsiTheme="majorHAnsi" w:cstheme="majorBidi"/>
      <w:i/>
      <w:iCs/>
      <w:color w:val="272727" w:themeColor="text1" w:themeTint="D8"/>
      <w:sz w:val="21"/>
      <w:szCs w:val="21"/>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aliases w:val="h,h8,h9,h10,h18"/>
    <w:basedOn w:val="Normal"/>
    <w:link w:val="EncabezadoCar"/>
    <w:uiPriority w:val="99"/>
    <w:unhideWhenUsed/>
    <w:rsid w:val="002D348D"/>
    <w:pPr>
      <w:tabs>
        <w:tab w:val="center" w:pos="4419"/>
        <w:tab w:val="right" w:pos="8838"/>
      </w:tabs>
    </w:pPr>
  </w:style>
  <w:style w:type="character" w:customStyle="1" w:styleId="EncabezadoCar">
    <w:name w:val="Encabezado Car"/>
    <w:aliases w:val="h Car,h8 Car,h9 Car,h10 Car,h18 Car"/>
    <w:basedOn w:val="Fuentedeprrafopredeter"/>
    <w:link w:val="Encabezado"/>
    <w:uiPriority w:val="99"/>
    <w:rsid w:val="002D348D"/>
  </w:style>
  <w:style w:type="paragraph" w:styleId="Piedepgina">
    <w:name w:val="footer"/>
    <w:basedOn w:val="Normal"/>
    <w:link w:val="PiedepginaCar"/>
    <w:uiPriority w:val="99"/>
    <w:unhideWhenUsed/>
    <w:rsid w:val="002D348D"/>
    <w:pPr>
      <w:tabs>
        <w:tab w:val="center" w:pos="4419"/>
        <w:tab w:val="right" w:pos="8838"/>
      </w:tabs>
    </w:pPr>
  </w:style>
  <w:style w:type="character" w:customStyle="1" w:styleId="PiedepginaCar">
    <w:name w:val="Pie de página Car"/>
    <w:basedOn w:val="Fuentedeprrafopredeter"/>
    <w:link w:val="Piedepgina"/>
    <w:uiPriority w:val="99"/>
    <w:rsid w:val="002D348D"/>
  </w:style>
  <w:style w:type="character" w:styleId="Hipervnculo">
    <w:name w:val="Hyperlink"/>
    <w:basedOn w:val="Fuentedeprrafopredeter"/>
    <w:uiPriority w:val="99"/>
    <w:unhideWhenUsed/>
    <w:rsid w:val="00EE21B3"/>
    <w:rPr>
      <w:color w:val="0563C1" w:themeColor="hyperlink"/>
      <w:u w:val="single"/>
    </w:rPr>
  </w:style>
  <w:style w:type="character" w:customStyle="1" w:styleId="Ttulo1Car">
    <w:name w:val="Título 1 Car"/>
    <w:basedOn w:val="Fuentedeprrafopredeter"/>
    <w:uiPriority w:val="1"/>
    <w:rsid w:val="00106C01"/>
    <w:rPr>
      <w:rFonts w:ascii="Arial" w:eastAsia="Times New Roman" w:hAnsi="Arial" w:cs="Arial"/>
      <w:b/>
      <w:bCs/>
      <w:i/>
      <w:kern w:val="1"/>
      <w:sz w:val="32"/>
      <w:szCs w:val="32"/>
      <w:lang w:eastAsia="ar-SA"/>
    </w:rPr>
  </w:style>
  <w:style w:type="character" w:customStyle="1" w:styleId="Ttulo2Car">
    <w:name w:val="Título 2 Car"/>
    <w:basedOn w:val="Fuentedeprrafopredeter"/>
    <w:uiPriority w:val="9"/>
    <w:rsid w:val="00106C01"/>
    <w:rPr>
      <w:rFonts w:ascii="Arial" w:eastAsia="Times New Roman" w:hAnsi="Arial" w:cs="Arial"/>
      <w:b/>
      <w:bCs/>
      <w:iCs/>
      <w:kern w:val="0"/>
      <w:sz w:val="28"/>
      <w:szCs w:val="28"/>
      <w:lang w:eastAsia="ar-SA"/>
    </w:rPr>
  </w:style>
  <w:style w:type="character" w:customStyle="1" w:styleId="Ttulo3Car">
    <w:name w:val="Título 3 Car"/>
    <w:basedOn w:val="Fuentedeprrafopredeter"/>
    <w:uiPriority w:val="9"/>
    <w:semiHidden/>
    <w:rsid w:val="00106C01"/>
    <w:rPr>
      <w:rFonts w:asciiTheme="majorHAnsi" w:eastAsiaTheme="majorEastAsia" w:hAnsiTheme="majorHAnsi" w:cstheme="majorBidi"/>
      <w:b/>
      <w:bCs/>
      <w:color w:val="4472C4" w:themeColor="accent1"/>
      <w:kern w:val="0"/>
      <w:lang w:val="es-ES" w:eastAsia="es-ES" w:bidi="es-ES"/>
    </w:rPr>
  </w:style>
  <w:style w:type="character" w:customStyle="1" w:styleId="Ttulo4Car">
    <w:name w:val="Título 4 Car"/>
    <w:basedOn w:val="Fuentedeprrafopredeter"/>
    <w:uiPriority w:val="9"/>
    <w:semiHidden/>
    <w:rsid w:val="00106C01"/>
    <w:rPr>
      <w:rFonts w:asciiTheme="majorHAnsi" w:eastAsiaTheme="majorEastAsia" w:hAnsiTheme="majorHAnsi" w:cstheme="majorBidi"/>
      <w:i/>
      <w:iCs/>
      <w:color w:val="2F5496" w:themeColor="accent1" w:themeShade="BF"/>
      <w:kern w:val="0"/>
      <w:lang w:val="es-ES" w:eastAsia="es-ES" w:bidi="es-ES"/>
    </w:rPr>
  </w:style>
  <w:style w:type="character" w:customStyle="1" w:styleId="Ttulo5Car">
    <w:name w:val="Título 5 Car"/>
    <w:basedOn w:val="Fuentedeprrafopredeter"/>
    <w:uiPriority w:val="9"/>
    <w:semiHidden/>
    <w:rsid w:val="00106C01"/>
    <w:rPr>
      <w:rFonts w:asciiTheme="majorHAnsi" w:eastAsiaTheme="majorEastAsia" w:hAnsiTheme="majorHAnsi" w:cstheme="majorBidi"/>
      <w:color w:val="2F5496" w:themeColor="accent1" w:themeShade="BF"/>
      <w:kern w:val="0"/>
      <w:lang w:val="es-ES" w:eastAsia="es-ES" w:bidi="es-ES"/>
    </w:rPr>
  </w:style>
  <w:style w:type="character" w:customStyle="1" w:styleId="Ttulo6Car">
    <w:name w:val="Título 6 Car"/>
    <w:basedOn w:val="Fuentedeprrafopredeter"/>
    <w:uiPriority w:val="9"/>
    <w:semiHidden/>
    <w:rsid w:val="00106C01"/>
    <w:rPr>
      <w:rFonts w:asciiTheme="majorHAnsi" w:eastAsiaTheme="majorEastAsia" w:hAnsiTheme="majorHAnsi" w:cstheme="majorBidi"/>
      <w:color w:val="1F3763" w:themeColor="accent1" w:themeShade="7F"/>
      <w:kern w:val="0"/>
      <w:lang w:val="es-ES" w:eastAsia="es-ES" w:bidi="es-ES"/>
    </w:rPr>
  </w:style>
  <w:style w:type="character" w:customStyle="1" w:styleId="Ttulo7Car">
    <w:name w:val="Título 7 Car"/>
    <w:basedOn w:val="Fuentedeprrafopredeter"/>
    <w:link w:val="Ttulo7"/>
    <w:uiPriority w:val="9"/>
    <w:semiHidden/>
    <w:rsid w:val="00106C01"/>
    <w:rPr>
      <w:rFonts w:asciiTheme="majorHAnsi" w:eastAsiaTheme="majorEastAsia" w:hAnsiTheme="majorHAnsi" w:cstheme="majorBidi"/>
      <w:i/>
      <w:iCs/>
      <w:color w:val="1F3763" w:themeColor="accent1" w:themeShade="7F"/>
      <w:kern w:val="0"/>
      <w:lang w:val="es-ES" w:eastAsia="es-ES" w:bidi="es-ES"/>
    </w:rPr>
  </w:style>
  <w:style w:type="character" w:customStyle="1" w:styleId="Ttulo8Car">
    <w:name w:val="Título 8 Car"/>
    <w:basedOn w:val="Fuentedeprrafopredeter"/>
    <w:link w:val="Ttulo8"/>
    <w:uiPriority w:val="9"/>
    <w:rsid w:val="00106C01"/>
    <w:rPr>
      <w:rFonts w:ascii="Bookman Old Style" w:eastAsia="Times New Roman" w:hAnsi="Bookman Old Style" w:cs="Times New Roman"/>
      <w:i/>
      <w:kern w:val="0"/>
      <w:sz w:val="20"/>
      <w:szCs w:val="20"/>
      <w:lang w:val="es-ES_tradnl" w:eastAsia="ar-SA"/>
    </w:rPr>
  </w:style>
  <w:style w:type="character" w:customStyle="1" w:styleId="Ttulo9Car">
    <w:name w:val="Título 9 Car"/>
    <w:basedOn w:val="Fuentedeprrafopredeter"/>
    <w:link w:val="Ttulo9"/>
    <w:uiPriority w:val="9"/>
    <w:semiHidden/>
    <w:rsid w:val="00106C01"/>
    <w:rPr>
      <w:rFonts w:asciiTheme="majorHAnsi" w:eastAsiaTheme="majorEastAsia" w:hAnsiTheme="majorHAnsi" w:cstheme="majorBidi"/>
      <w:i/>
      <w:iCs/>
      <w:color w:val="272727" w:themeColor="text1" w:themeTint="D8"/>
      <w:kern w:val="0"/>
      <w:sz w:val="21"/>
      <w:szCs w:val="21"/>
      <w:lang w:val="es-ES" w:eastAsia="es-ES" w:bidi="es-ES"/>
    </w:rPr>
  </w:style>
  <w:style w:type="character" w:customStyle="1" w:styleId="Absatz-Standardschriftart">
    <w:name w:val="Absatz-Standardschriftart"/>
    <w:rsid w:val="00106C01"/>
  </w:style>
  <w:style w:type="character" w:customStyle="1" w:styleId="WW8Num3z0">
    <w:name w:val="WW8Num3z0"/>
    <w:rsid w:val="00106C01"/>
    <w:rPr>
      <w:rFonts w:cs="Times New Roman"/>
    </w:rPr>
  </w:style>
  <w:style w:type="character" w:customStyle="1" w:styleId="WW8Num4z0">
    <w:name w:val="WW8Num4z0"/>
    <w:rsid w:val="00106C01"/>
    <w:rPr>
      <w:rFonts w:cs="Times New Roman"/>
    </w:rPr>
  </w:style>
  <w:style w:type="character" w:customStyle="1" w:styleId="Fuentedeprrafopredeter1">
    <w:name w:val="Fuente de párrafo predeter.1"/>
    <w:rsid w:val="00106C01"/>
  </w:style>
  <w:style w:type="character" w:styleId="Nmerodepgina">
    <w:name w:val="page number"/>
    <w:basedOn w:val="Fuentedeprrafopredeter1"/>
    <w:rsid w:val="00106C01"/>
  </w:style>
  <w:style w:type="character" w:customStyle="1" w:styleId="CarCar1">
    <w:name w:val="Car Car1"/>
    <w:rsid w:val="00106C01"/>
    <w:rPr>
      <w:rFonts w:ascii="Bookman Old Style" w:hAnsi="Bookman Old Style"/>
      <w:i/>
      <w:lang w:val="es-CO"/>
    </w:rPr>
  </w:style>
  <w:style w:type="character" w:customStyle="1" w:styleId="CarCar2">
    <w:name w:val="Car Car2"/>
    <w:rsid w:val="00106C01"/>
    <w:rPr>
      <w:rFonts w:ascii="Bookman Old Style" w:hAnsi="Bookman Old Style"/>
      <w:i/>
      <w:lang w:val="es-CO"/>
    </w:rPr>
  </w:style>
  <w:style w:type="character" w:customStyle="1" w:styleId="CarCar">
    <w:name w:val="Car Car"/>
    <w:rsid w:val="00106C01"/>
    <w:rPr>
      <w:rFonts w:ascii="Arial" w:hAnsi="Arial"/>
      <w:lang w:val="es-ES_tradnl"/>
    </w:rPr>
  </w:style>
  <w:style w:type="paragraph" w:customStyle="1" w:styleId="Encabezado1">
    <w:name w:val="Encabezado1"/>
    <w:basedOn w:val="Normal"/>
    <w:next w:val="Textoindependiente"/>
    <w:rsid w:val="00106C01"/>
    <w:pPr>
      <w:keepNext/>
      <w:suppressAutoHyphens/>
      <w:spacing w:before="240" w:after="120"/>
      <w:jc w:val="both"/>
    </w:pPr>
    <w:rPr>
      <w:rFonts w:ascii="Arial" w:eastAsia="Lucida Sans Unicode" w:hAnsi="Arial" w:cs="Mangal"/>
      <w:i/>
      <w:sz w:val="28"/>
      <w:szCs w:val="28"/>
      <w:lang w:eastAsia="ar-SA"/>
    </w:rPr>
  </w:style>
  <w:style w:type="paragraph" w:styleId="Textoindependiente">
    <w:name w:val="Body Text"/>
    <w:aliases w:val="contents,body text,bt,body tesx"/>
    <w:basedOn w:val="Normal"/>
    <w:link w:val="TextoindependienteCar"/>
    <w:uiPriority w:val="1"/>
    <w:qFormat/>
    <w:rsid w:val="00106C01"/>
    <w:pPr>
      <w:widowControl w:val="0"/>
      <w:suppressAutoHyphens/>
      <w:jc w:val="both"/>
    </w:pPr>
    <w:rPr>
      <w:rFonts w:ascii="Arial" w:eastAsia="Times New Roman" w:hAnsi="Arial" w:cs="Times New Roman"/>
      <w:sz w:val="20"/>
      <w:szCs w:val="20"/>
      <w:lang w:val="es-ES_tradnl" w:eastAsia="ar-SA"/>
    </w:rPr>
  </w:style>
  <w:style w:type="character" w:customStyle="1" w:styleId="TextoindependienteCar">
    <w:name w:val="Texto independiente Car"/>
    <w:aliases w:val="contents Car,body text Car,bt Car,body tesx Car"/>
    <w:basedOn w:val="Fuentedeprrafopredeter"/>
    <w:link w:val="Textoindependiente"/>
    <w:uiPriority w:val="1"/>
    <w:rsid w:val="00106C01"/>
    <w:rPr>
      <w:rFonts w:ascii="Arial" w:eastAsia="Times New Roman" w:hAnsi="Arial" w:cs="Times New Roman"/>
      <w:kern w:val="0"/>
      <w:sz w:val="20"/>
      <w:szCs w:val="20"/>
      <w:lang w:val="es-ES_tradnl" w:eastAsia="ar-SA"/>
    </w:rPr>
  </w:style>
  <w:style w:type="paragraph" w:styleId="Lista">
    <w:name w:val="List"/>
    <w:basedOn w:val="Textoindependiente"/>
    <w:rsid w:val="00106C01"/>
    <w:rPr>
      <w:rFonts w:cs="Mangal"/>
    </w:rPr>
  </w:style>
  <w:style w:type="paragraph" w:customStyle="1" w:styleId="Etiqueta">
    <w:name w:val="Etiqueta"/>
    <w:basedOn w:val="Normal"/>
    <w:rsid w:val="00106C01"/>
    <w:pPr>
      <w:suppressLineNumbers/>
      <w:suppressAutoHyphens/>
      <w:spacing w:before="120" w:after="120"/>
      <w:jc w:val="both"/>
    </w:pPr>
    <w:rPr>
      <w:rFonts w:ascii="Bookman Old Style" w:eastAsia="Times New Roman" w:hAnsi="Bookman Old Style" w:cs="Lohit Hindi"/>
      <w:i/>
      <w:iCs/>
      <w:sz w:val="24"/>
      <w:szCs w:val="24"/>
      <w:lang w:eastAsia="ar-SA"/>
    </w:rPr>
  </w:style>
  <w:style w:type="paragraph" w:customStyle="1" w:styleId="ndice">
    <w:name w:val="Índice"/>
    <w:basedOn w:val="Normal"/>
    <w:rsid w:val="00106C01"/>
    <w:pPr>
      <w:suppressLineNumbers/>
      <w:suppressAutoHyphens/>
      <w:jc w:val="both"/>
    </w:pPr>
    <w:rPr>
      <w:rFonts w:ascii="Bookman Old Style" w:eastAsia="Times New Roman" w:hAnsi="Bookman Old Style" w:cs="Mangal"/>
      <w:i/>
      <w:sz w:val="20"/>
      <w:szCs w:val="20"/>
      <w:lang w:eastAsia="ar-SA"/>
    </w:rPr>
  </w:style>
  <w:style w:type="paragraph" w:customStyle="1" w:styleId="Sinespaciado1">
    <w:name w:val="Sin espaciado1"/>
    <w:rsid w:val="00106C01"/>
    <w:pPr>
      <w:suppressAutoHyphens/>
    </w:pPr>
    <w:rPr>
      <w:rFonts w:ascii="Calibri" w:eastAsia="Arial" w:hAnsi="Calibri" w:cs="Times New Roman"/>
      <w:lang w:val="es-ES" w:eastAsia="ar-SA"/>
    </w:rPr>
  </w:style>
  <w:style w:type="paragraph" w:customStyle="1" w:styleId="NoSpacing1">
    <w:name w:val="No Spacing1"/>
    <w:rsid w:val="00106C01"/>
    <w:pPr>
      <w:suppressAutoHyphens/>
    </w:pPr>
    <w:rPr>
      <w:rFonts w:ascii="Calibri" w:eastAsia="Calibri" w:hAnsi="Calibri" w:cs="Times New Roman"/>
      <w:lang w:val="es-ES" w:eastAsia="ar-SA"/>
    </w:rPr>
  </w:style>
  <w:style w:type="paragraph" w:styleId="Textodeglobo">
    <w:name w:val="Balloon Text"/>
    <w:basedOn w:val="Normal"/>
    <w:link w:val="TextodegloboCar"/>
    <w:uiPriority w:val="99"/>
    <w:rsid w:val="00106C01"/>
    <w:pPr>
      <w:suppressAutoHyphens/>
      <w:jc w:val="both"/>
    </w:pPr>
    <w:rPr>
      <w:rFonts w:ascii="Tahoma" w:eastAsia="Times New Roman" w:hAnsi="Tahoma" w:cs="Tahoma"/>
      <w:i/>
      <w:sz w:val="16"/>
      <w:szCs w:val="16"/>
      <w:lang w:eastAsia="ar-SA"/>
    </w:rPr>
  </w:style>
  <w:style w:type="character" w:customStyle="1" w:styleId="TextodegloboCar">
    <w:name w:val="Texto de globo Car"/>
    <w:basedOn w:val="Fuentedeprrafopredeter"/>
    <w:link w:val="Textodeglobo"/>
    <w:uiPriority w:val="99"/>
    <w:rsid w:val="00106C01"/>
    <w:rPr>
      <w:rFonts w:ascii="Tahoma" w:eastAsia="Times New Roman" w:hAnsi="Tahoma" w:cs="Tahoma"/>
      <w:i/>
      <w:kern w:val="0"/>
      <w:sz w:val="16"/>
      <w:szCs w:val="16"/>
      <w:lang w:eastAsia="ar-SA"/>
    </w:rPr>
  </w:style>
  <w:style w:type="paragraph" w:styleId="Textocomentario">
    <w:name w:val="annotation text"/>
    <w:basedOn w:val="Normal"/>
    <w:link w:val="TextocomentarioCar"/>
    <w:uiPriority w:val="99"/>
    <w:unhideWhenUsed/>
    <w:rsid w:val="00106C01"/>
    <w:pPr>
      <w:suppressAutoHyphens/>
      <w:spacing w:after="200" w:line="276" w:lineRule="auto"/>
      <w:jc w:val="both"/>
    </w:pPr>
    <w:rPr>
      <w:rFonts w:ascii="Calibri" w:eastAsia="Calibri" w:hAnsi="Calibri" w:cs="Times New Roman"/>
      <w:sz w:val="20"/>
      <w:szCs w:val="20"/>
      <w:lang w:val="es-ES" w:eastAsia="ar-SA"/>
    </w:rPr>
  </w:style>
  <w:style w:type="character" w:customStyle="1" w:styleId="TextocomentarioCar">
    <w:name w:val="Texto comentario Car"/>
    <w:basedOn w:val="Fuentedeprrafopredeter"/>
    <w:link w:val="Textocomentario"/>
    <w:uiPriority w:val="99"/>
    <w:rsid w:val="00106C01"/>
    <w:rPr>
      <w:rFonts w:ascii="Calibri" w:eastAsia="Calibri" w:hAnsi="Calibri" w:cs="Times New Roman"/>
      <w:kern w:val="0"/>
      <w:sz w:val="20"/>
      <w:szCs w:val="20"/>
      <w:lang w:val="es-ES" w:eastAsia="ar-SA"/>
    </w:rPr>
  </w:style>
  <w:style w:type="table" w:customStyle="1" w:styleId="TableNormal0">
    <w:name w:val="Table Normal"/>
    <w:uiPriority w:val="2"/>
    <w:semiHidden/>
    <w:unhideWhenUsed/>
    <w:qFormat/>
    <w:rsid w:val="00106C01"/>
    <w:pPr>
      <w:widowControl w:val="0"/>
      <w:autoSpaceDE w:val="0"/>
      <w:autoSpaceDN w:val="0"/>
    </w:pPr>
    <w:rPr>
      <w:lang w:val="en-US"/>
    </w:rPr>
    <w:tblPr>
      <w:tblInd w:w="0" w:type="dxa"/>
      <w:tblCellMar>
        <w:top w:w="0" w:type="dxa"/>
        <w:left w:w="0" w:type="dxa"/>
        <w:bottom w:w="0" w:type="dxa"/>
        <w:right w:w="0" w:type="dxa"/>
      </w:tblCellMar>
    </w:tblPr>
  </w:style>
  <w:style w:type="paragraph" w:styleId="Prrafodelista">
    <w:name w:val="List Paragraph"/>
    <w:aliases w:val="HOJA,Bolita,Párrafo de lista4,BOLADEF,Párrafo de lista3,Párrafo de lista21,BOLA,Nivel 1 OS,Colorful List Accent 1,Colorful List - Accent 11,titulo 3,List Paragraph,Ha,Párrafo de lista2,Bullets,Bullet List,FooterText,numbered,lp1,Foot,Li"/>
    <w:basedOn w:val="Normal"/>
    <w:link w:val="PrrafodelistaCar"/>
    <w:uiPriority w:val="34"/>
    <w:qFormat/>
    <w:rsid w:val="00106C01"/>
    <w:pPr>
      <w:widowControl w:val="0"/>
      <w:autoSpaceDE w:val="0"/>
      <w:autoSpaceDN w:val="0"/>
      <w:ind w:left="541" w:hanging="360"/>
    </w:pPr>
    <w:rPr>
      <w:rFonts w:ascii="Calibri" w:eastAsia="Calibri" w:hAnsi="Calibri" w:cs="Calibri"/>
      <w:lang w:val="es-ES" w:eastAsia="es-ES" w:bidi="es-ES"/>
    </w:rPr>
  </w:style>
  <w:style w:type="paragraph" w:customStyle="1" w:styleId="TableParagraph">
    <w:name w:val="Table Paragraph"/>
    <w:basedOn w:val="Normal"/>
    <w:uiPriority w:val="1"/>
    <w:qFormat/>
    <w:rsid w:val="00106C01"/>
    <w:pPr>
      <w:widowControl w:val="0"/>
      <w:autoSpaceDE w:val="0"/>
      <w:autoSpaceDN w:val="0"/>
    </w:pPr>
    <w:rPr>
      <w:rFonts w:ascii="Calibri" w:eastAsia="Calibri" w:hAnsi="Calibri" w:cs="Calibri"/>
      <w:lang w:val="es-ES" w:eastAsia="es-ES" w:bidi="es-ES"/>
    </w:rPr>
  </w:style>
  <w:style w:type="table" w:styleId="Tablaconcuadrcula">
    <w:name w:val="Table Grid"/>
    <w:basedOn w:val="Tablanormal"/>
    <w:uiPriority w:val="39"/>
    <w:rsid w:val="00106C01"/>
    <w:pPr>
      <w:widowControl w:val="0"/>
      <w:autoSpaceDE w:val="0"/>
      <w:autoSpaceDN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basedOn w:val="Fuentedeprrafopredeter"/>
    <w:uiPriority w:val="22"/>
    <w:qFormat/>
    <w:rsid w:val="00106C01"/>
    <w:rPr>
      <w:b/>
      <w:bCs/>
    </w:rPr>
  </w:style>
  <w:style w:type="character" w:styleId="nfasis">
    <w:name w:val="Emphasis"/>
    <w:basedOn w:val="Fuentedeprrafopredeter"/>
    <w:uiPriority w:val="20"/>
    <w:qFormat/>
    <w:rsid w:val="00106C01"/>
    <w:rPr>
      <w:i/>
      <w:iCs/>
    </w:rPr>
  </w:style>
  <w:style w:type="paragraph" w:styleId="NormalWeb">
    <w:name w:val="Normal (Web)"/>
    <w:basedOn w:val="Normal"/>
    <w:uiPriority w:val="99"/>
    <w:unhideWhenUsed/>
    <w:rsid w:val="00106C01"/>
    <w:pPr>
      <w:spacing w:before="100" w:beforeAutospacing="1" w:after="100" w:afterAutospacing="1"/>
    </w:pPr>
    <w:rPr>
      <w:rFonts w:ascii="Times New Roman" w:eastAsia="Times New Roman" w:hAnsi="Times New Roman" w:cs="Times New Roman"/>
      <w:sz w:val="24"/>
      <w:szCs w:val="24"/>
    </w:rPr>
  </w:style>
  <w:style w:type="paragraph" w:styleId="Sinespaciado">
    <w:name w:val="No Spacing"/>
    <w:link w:val="SinespaciadoCar"/>
    <w:uiPriority w:val="1"/>
    <w:qFormat/>
    <w:rsid w:val="00106C01"/>
    <w:rPr>
      <w:rFonts w:ascii="Calibri" w:eastAsia="Calibri" w:hAnsi="Calibri" w:cs="Times New Roman"/>
    </w:rPr>
  </w:style>
  <w:style w:type="character" w:customStyle="1" w:styleId="baj">
    <w:name w:val="b_aj"/>
    <w:basedOn w:val="Fuentedeprrafopredeter"/>
    <w:rsid w:val="00106C01"/>
  </w:style>
  <w:style w:type="character" w:styleId="Refdecomentario">
    <w:name w:val="annotation reference"/>
    <w:basedOn w:val="Fuentedeprrafopredeter"/>
    <w:uiPriority w:val="99"/>
    <w:semiHidden/>
    <w:unhideWhenUsed/>
    <w:rsid w:val="00106C01"/>
    <w:rPr>
      <w:sz w:val="16"/>
      <w:szCs w:val="16"/>
    </w:rPr>
  </w:style>
  <w:style w:type="paragraph" w:styleId="Asuntodelcomentario">
    <w:name w:val="annotation subject"/>
    <w:basedOn w:val="Textocomentario"/>
    <w:next w:val="Textocomentario"/>
    <w:link w:val="AsuntodelcomentarioCar"/>
    <w:uiPriority w:val="99"/>
    <w:semiHidden/>
    <w:unhideWhenUsed/>
    <w:rsid w:val="00106C01"/>
    <w:pPr>
      <w:widowControl w:val="0"/>
      <w:suppressAutoHyphens w:val="0"/>
      <w:autoSpaceDE w:val="0"/>
      <w:autoSpaceDN w:val="0"/>
      <w:spacing w:after="0" w:line="240" w:lineRule="auto"/>
      <w:jc w:val="left"/>
    </w:pPr>
    <w:rPr>
      <w:rFonts w:cs="Calibri"/>
      <w:b/>
      <w:bCs/>
      <w:lang w:eastAsia="es-ES" w:bidi="es-ES"/>
    </w:rPr>
  </w:style>
  <w:style w:type="character" w:customStyle="1" w:styleId="AsuntodelcomentarioCar">
    <w:name w:val="Asunto del comentario Car"/>
    <w:basedOn w:val="TextocomentarioCar"/>
    <w:link w:val="Asuntodelcomentario"/>
    <w:uiPriority w:val="99"/>
    <w:semiHidden/>
    <w:rsid w:val="00106C01"/>
    <w:rPr>
      <w:rFonts w:ascii="Calibri" w:eastAsia="Calibri" w:hAnsi="Calibri" w:cs="Calibri"/>
      <w:b/>
      <w:bCs/>
      <w:kern w:val="0"/>
      <w:sz w:val="20"/>
      <w:szCs w:val="20"/>
      <w:lang w:val="es-ES" w:eastAsia="es-ES" w:bidi="es-ES"/>
    </w:rPr>
  </w:style>
  <w:style w:type="character" w:customStyle="1" w:styleId="markedcontent">
    <w:name w:val="markedcontent"/>
    <w:basedOn w:val="Fuentedeprrafopredeter"/>
    <w:rsid w:val="00106C01"/>
  </w:style>
  <w:style w:type="character" w:customStyle="1" w:styleId="PrrafodelistaCar">
    <w:name w:val="Párrafo de lista Car"/>
    <w:aliases w:val="HOJA Car,Bolita Car,Párrafo de lista4 Car,BOLADEF Car,Párrafo de lista3 Car,Párrafo de lista21 Car,BOLA Car,Nivel 1 OS Car,Colorful List Accent 1 Car,Colorful List - Accent 11 Car,titulo 3 Car,List Paragraph Car,Ha Car,Bullets Car"/>
    <w:link w:val="Prrafodelista"/>
    <w:uiPriority w:val="34"/>
    <w:qFormat/>
    <w:locked/>
    <w:rsid w:val="00106C01"/>
    <w:rPr>
      <w:rFonts w:ascii="Calibri" w:eastAsia="Calibri" w:hAnsi="Calibri" w:cs="Calibri"/>
      <w:kern w:val="0"/>
      <w:lang w:val="es-ES" w:eastAsia="es-ES" w:bidi="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rPr>
      <w:rFonts w:ascii="Calibri" w:eastAsia="Calibri" w:hAnsi="Calibri" w:cs="Calibri"/>
    </w:rPr>
    <w:tblPr>
      <w:tblStyleRowBandSize w:val="1"/>
      <w:tblStyleColBandSize w:val="1"/>
    </w:tblPr>
  </w:style>
  <w:style w:type="table" w:customStyle="1" w:styleId="a6">
    <w:basedOn w:val="TableNormal0"/>
    <w:rPr>
      <w:rFonts w:ascii="Calibri" w:eastAsia="Calibri" w:hAnsi="Calibri" w:cs="Calibri"/>
    </w:rPr>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Pr>
  </w:style>
  <w:style w:type="table" w:customStyle="1" w:styleId="aa">
    <w:basedOn w:val="TableNormal0"/>
    <w:rPr>
      <w:rFonts w:ascii="Calibri" w:eastAsia="Calibri" w:hAnsi="Calibri" w:cs="Calibri"/>
    </w:rPr>
    <w:tblPr>
      <w:tblStyleRowBandSize w:val="1"/>
      <w:tblStyleColBandSize w:val="1"/>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tcPr>
      <w:shd w:val="clear" w:color="auto" w:fill="FFFFFF"/>
    </w:tcPr>
  </w:style>
  <w:style w:type="table" w:customStyle="1" w:styleId="af0">
    <w:basedOn w:val="TableNormal0"/>
    <w:tblPr>
      <w:tblStyleRowBandSize w:val="1"/>
      <w:tblStyleColBandSize w:val="1"/>
      <w:tblCellMar>
        <w:left w:w="70" w:type="dxa"/>
        <w:right w:w="70" w:type="dxa"/>
      </w:tblCellMar>
    </w:tblPr>
  </w:style>
  <w:style w:type="character" w:styleId="Mencinsinresolver">
    <w:name w:val="Unresolved Mention"/>
    <w:basedOn w:val="Fuentedeprrafopredeter"/>
    <w:uiPriority w:val="99"/>
    <w:semiHidden/>
    <w:unhideWhenUsed/>
    <w:rsid w:val="001F2A2D"/>
    <w:rPr>
      <w:color w:val="605E5C"/>
      <w:shd w:val="clear" w:color="auto" w:fill="E1DFDD"/>
    </w:rPr>
  </w:style>
  <w:style w:type="character" w:customStyle="1" w:styleId="SinespaciadoCar">
    <w:name w:val="Sin espaciado Car"/>
    <w:link w:val="Sinespaciado"/>
    <w:uiPriority w:val="1"/>
    <w:locked/>
    <w:rsid w:val="006A439F"/>
    <w:rPr>
      <w:rFonts w:ascii="Calibri" w:eastAsia="Calibri" w:hAnsi="Calibri" w:cs="Times New Roman"/>
    </w:rPr>
  </w:style>
  <w:style w:type="paragraph" w:customStyle="1" w:styleId="T3Sensor">
    <w:name w:val="T3Sensor"/>
    <w:basedOn w:val="Normal"/>
    <w:next w:val="Normal"/>
    <w:autoRedefine/>
    <w:uiPriority w:val="99"/>
    <w:rsid w:val="006A439F"/>
    <w:pPr>
      <w:spacing w:before="60" w:after="60"/>
      <w:jc w:val="center"/>
    </w:pPr>
    <w:rPr>
      <w:rFonts w:ascii="Arial" w:eastAsia="Times New Roman" w:hAnsi="Arial" w:cs="Arial"/>
      <w:b/>
      <w:bCs/>
      <w:lang w:eastAsia="es-ES"/>
    </w:rPr>
  </w:style>
  <w:style w:type="paragraph" w:styleId="TtuloTDC">
    <w:name w:val="TOC Heading"/>
    <w:basedOn w:val="Ttulo1"/>
    <w:next w:val="Normal"/>
    <w:uiPriority w:val="39"/>
    <w:unhideWhenUsed/>
    <w:qFormat/>
    <w:rsid w:val="002C6B50"/>
    <w:pPr>
      <w:keepLines/>
      <w:numPr>
        <w:numId w:val="0"/>
      </w:numPr>
      <w:spacing w:after="0" w:line="259" w:lineRule="auto"/>
      <w:jc w:val="left"/>
      <w:outlineLvl w:val="9"/>
    </w:pPr>
    <w:rPr>
      <w:rFonts w:asciiTheme="majorHAnsi" w:eastAsiaTheme="majorEastAsia" w:hAnsiTheme="majorHAnsi" w:cstheme="majorBidi"/>
      <w:b w:val="0"/>
      <w:color w:val="2F5496" w:themeColor="accent1" w:themeShade="BF"/>
      <w:sz w:val="32"/>
    </w:rPr>
  </w:style>
  <w:style w:type="paragraph" w:styleId="TDC1">
    <w:name w:val="toc 1"/>
    <w:basedOn w:val="Normal"/>
    <w:next w:val="Normal"/>
    <w:autoRedefine/>
    <w:uiPriority w:val="39"/>
    <w:unhideWhenUsed/>
    <w:rsid w:val="002C6B50"/>
    <w:pPr>
      <w:spacing w:after="100"/>
    </w:pPr>
  </w:style>
  <w:style w:type="paragraph" w:styleId="TDC2">
    <w:name w:val="toc 2"/>
    <w:basedOn w:val="Normal"/>
    <w:next w:val="Normal"/>
    <w:autoRedefine/>
    <w:uiPriority w:val="39"/>
    <w:unhideWhenUsed/>
    <w:rsid w:val="002C6B50"/>
    <w:pPr>
      <w:spacing w:after="100"/>
      <w:ind w:left="220"/>
    </w:pPr>
  </w:style>
  <w:style w:type="paragraph" w:styleId="TDC3">
    <w:name w:val="toc 3"/>
    <w:basedOn w:val="Normal"/>
    <w:next w:val="Normal"/>
    <w:autoRedefine/>
    <w:uiPriority w:val="39"/>
    <w:unhideWhenUsed/>
    <w:rsid w:val="002C6B50"/>
    <w:pPr>
      <w:spacing w:after="100"/>
      <w:ind w:left="440"/>
    </w:pPr>
  </w:style>
  <w:style w:type="paragraph" w:styleId="TDC4">
    <w:name w:val="toc 4"/>
    <w:basedOn w:val="Normal"/>
    <w:next w:val="Normal"/>
    <w:autoRedefine/>
    <w:uiPriority w:val="39"/>
    <w:unhideWhenUsed/>
    <w:rsid w:val="002C6B50"/>
    <w:pPr>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DC5">
    <w:name w:val="toc 5"/>
    <w:basedOn w:val="Normal"/>
    <w:next w:val="Normal"/>
    <w:autoRedefine/>
    <w:uiPriority w:val="39"/>
    <w:unhideWhenUsed/>
    <w:rsid w:val="002C6B50"/>
    <w:pPr>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DC6">
    <w:name w:val="toc 6"/>
    <w:basedOn w:val="Normal"/>
    <w:next w:val="Normal"/>
    <w:autoRedefine/>
    <w:uiPriority w:val="39"/>
    <w:unhideWhenUsed/>
    <w:rsid w:val="002C6B50"/>
    <w:pPr>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DC7">
    <w:name w:val="toc 7"/>
    <w:basedOn w:val="Normal"/>
    <w:next w:val="Normal"/>
    <w:autoRedefine/>
    <w:uiPriority w:val="39"/>
    <w:unhideWhenUsed/>
    <w:rsid w:val="002C6B50"/>
    <w:pPr>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DC8">
    <w:name w:val="toc 8"/>
    <w:basedOn w:val="Normal"/>
    <w:next w:val="Normal"/>
    <w:autoRedefine/>
    <w:uiPriority w:val="39"/>
    <w:unhideWhenUsed/>
    <w:rsid w:val="002C6B50"/>
    <w:pPr>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DC9">
    <w:name w:val="toc 9"/>
    <w:basedOn w:val="Normal"/>
    <w:next w:val="Normal"/>
    <w:autoRedefine/>
    <w:uiPriority w:val="39"/>
    <w:unhideWhenUsed/>
    <w:rsid w:val="002C6B50"/>
    <w:pPr>
      <w:spacing w:after="100" w:line="278" w:lineRule="auto"/>
      <w:ind w:left="1920"/>
    </w:pPr>
    <w:rPr>
      <w:rFonts w:asciiTheme="minorHAnsi" w:eastAsiaTheme="minorEastAsia"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ntraloria.gov.co/"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secretariasenado.gov.co/senado/basedoc/constitucion_politica_1991_pr009.html" TargetMode="External"/><Relationship Id="rId17" Type="http://schemas.openxmlformats.org/officeDocument/2006/relationships/image" Target="media/image1.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colaboracion.dnp.gov.co/CDT/Normatividad/DECRETO%201041%20DEL%2021%20DE%20JUNIO%20DE%202022.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cretariasenado.gov.co/senado/basedoc/ley_1150_2007.html"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colaboracion.dnp.gov.co/CDT/Normatividad/DECRETO%201041%20DEL%2021%20DE%20JUNIO%20DE%202022.pdf" TargetMode="External"/><Relationship Id="rId23" Type="http://schemas.openxmlformats.org/officeDocument/2006/relationships/footer" Target="footer2.xml"/><Relationship Id="rId10" Type="http://schemas.openxmlformats.org/officeDocument/2006/relationships/hyperlink" Target="http://www.secretariasenado.gov.co/senado/basedoc/ley_0080_1993.html"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www.secretariasenado.gov.co/senado/basedoc/ley_0080_1993.html" TargetMode="External"/><Relationship Id="rId14" Type="http://schemas.openxmlformats.org/officeDocument/2006/relationships/hyperlink" Target="https://srvcnpc.policia.gov.co/PSC/frm_cnp_consulta.aspx"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FWFu/9M5t/AMiTjRvco3nsdc1g==">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6FC735-77AD-4E15-BA2A-43680ACBB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18917</Words>
  <Characters>104045</Characters>
  <Application>Microsoft Office Word</Application>
  <DocSecurity>0</DocSecurity>
  <Lines>867</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David Santiago Arévalo Monroy - GIT de Planeacion</cp:lastModifiedBy>
  <cp:revision>4</cp:revision>
  <dcterms:created xsi:type="dcterms:W3CDTF">2026-02-05T00:55:00Z</dcterms:created>
  <dcterms:modified xsi:type="dcterms:W3CDTF">2026-02-24T04:11:00Z</dcterms:modified>
</cp:coreProperties>
</file>