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0894F" w14:textId="7EB55385" w:rsidR="00847369" w:rsidRPr="00D91932" w:rsidRDefault="00E37DBE" w:rsidP="00503229">
      <w:pPr>
        <w:spacing w:before="240"/>
        <w:ind w:right="-50"/>
        <w:jc w:val="center"/>
        <w:rPr>
          <w:rFonts w:ascii="Verdana" w:hAnsi="Verdana"/>
        </w:rPr>
      </w:pPr>
      <w:r w:rsidRPr="00D91932">
        <w:rPr>
          <w:rFonts w:ascii="Verdana" w:hAnsi="Verdana"/>
          <w:b/>
        </w:rPr>
        <w:t>UNIDAD ADMINISTRATIVA ESPECIAL CONTADURÍA GENERAL DE LA</w:t>
      </w:r>
    </w:p>
    <w:p w14:paraId="3E208EB7" w14:textId="77777777" w:rsidR="00847369" w:rsidRPr="00D91932" w:rsidRDefault="00E37DBE" w:rsidP="00503229">
      <w:pPr>
        <w:spacing w:before="240"/>
        <w:ind w:right="-50"/>
        <w:jc w:val="center"/>
        <w:rPr>
          <w:rFonts w:ascii="Verdana" w:hAnsi="Verdana"/>
        </w:rPr>
      </w:pPr>
      <w:r w:rsidRPr="00D91932">
        <w:rPr>
          <w:rFonts w:ascii="Verdana" w:hAnsi="Verdana"/>
          <w:b/>
        </w:rPr>
        <w:t>NACIÓN</w:t>
      </w:r>
    </w:p>
    <w:p w14:paraId="020FD55B" w14:textId="77777777" w:rsidR="00847369" w:rsidRPr="00D91932" w:rsidRDefault="00847369" w:rsidP="00503229">
      <w:pPr>
        <w:spacing w:before="240"/>
        <w:ind w:right="-50"/>
        <w:jc w:val="center"/>
        <w:rPr>
          <w:rFonts w:ascii="Verdana" w:hAnsi="Verdana"/>
        </w:rPr>
      </w:pPr>
    </w:p>
    <w:p w14:paraId="158A9B6E" w14:textId="77777777" w:rsidR="00847369" w:rsidRPr="00D91932" w:rsidRDefault="00847369" w:rsidP="00503229">
      <w:pPr>
        <w:spacing w:before="240"/>
        <w:ind w:right="-50"/>
        <w:jc w:val="center"/>
        <w:rPr>
          <w:rFonts w:ascii="Verdana" w:hAnsi="Verdana"/>
        </w:rPr>
      </w:pPr>
    </w:p>
    <w:p w14:paraId="01798D5A" w14:textId="77777777" w:rsidR="00847369" w:rsidRPr="00D91932" w:rsidRDefault="00E37DBE" w:rsidP="00503229">
      <w:pPr>
        <w:spacing w:before="240"/>
        <w:ind w:right="-50"/>
        <w:jc w:val="center"/>
        <w:rPr>
          <w:rFonts w:ascii="Verdana" w:hAnsi="Verdana"/>
        </w:rPr>
      </w:pPr>
      <w:r w:rsidRPr="00D91932">
        <w:rPr>
          <w:rFonts w:ascii="Verdana" w:hAnsi="Verdana"/>
          <w:b/>
        </w:rPr>
        <w:t>SECRETARÍA GENERAL</w:t>
      </w:r>
    </w:p>
    <w:p w14:paraId="2F3066A0" w14:textId="77777777" w:rsidR="00847369" w:rsidRPr="00D91932" w:rsidRDefault="00847369" w:rsidP="00503229">
      <w:pPr>
        <w:spacing w:before="240"/>
        <w:ind w:right="-50"/>
        <w:jc w:val="center"/>
        <w:rPr>
          <w:rFonts w:ascii="Verdana" w:hAnsi="Verdana"/>
        </w:rPr>
      </w:pPr>
    </w:p>
    <w:p w14:paraId="65243ED3" w14:textId="77777777" w:rsidR="00847369" w:rsidRPr="00D91932" w:rsidRDefault="00847369" w:rsidP="00503229">
      <w:pPr>
        <w:spacing w:before="240"/>
        <w:ind w:right="-50"/>
        <w:jc w:val="center"/>
        <w:rPr>
          <w:rFonts w:ascii="Verdana" w:hAnsi="Verdana"/>
        </w:rPr>
      </w:pPr>
    </w:p>
    <w:p w14:paraId="3A8B1319" w14:textId="77777777" w:rsidR="00847369" w:rsidRPr="00D91932" w:rsidRDefault="00E37DBE" w:rsidP="00503229">
      <w:pPr>
        <w:spacing w:before="240"/>
        <w:ind w:right="-50"/>
        <w:jc w:val="center"/>
        <w:rPr>
          <w:rFonts w:ascii="Verdana" w:hAnsi="Verdana"/>
        </w:rPr>
      </w:pPr>
      <w:r w:rsidRPr="00D91932">
        <w:rPr>
          <w:rFonts w:ascii="Verdana" w:hAnsi="Verdana"/>
          <w:b/>
          <w:color w:val="EE0000"/>
        </w:rPr>
        <w:t xml:space="preserve">BORRADOR Y/O </w:t>
      </w:r>
      <w:r w:rsidRPr="00D91932">
        <w:rPr>
          <w:rFonts w:ascii="Verdana" w:hAnsi="Verdana"/>
          <w:b/>
        </w:rPr>
        <w:t xml:space="preserve">PLIEGO DE CONDICIONES </w:t>
      </w:r>
      <w:r w:rsidRPr="00D91932">
        <w:rPr>
          <w:rFonts w:ascii="Verdana" w:hAnsi="Verdana"/>
          <w:b/>
          <w:color w:val="EE0000"/>
        </w:rPr>
        <w:t>DEFINITIVO</w:t>
      </w:r>
    </w:p>
    <w:p w14:paraId="367F23BD" w14:textId="77777777" w:rsidR="00847369" w:rsidRPr="00D91932" w:rsidRDefault="00847369" w:rsidP="00503229">
      <w:pPr>
        <w:spacing w:before="240"/>
        <w:ind w:right="-50"/>
        <w:jc w:val="center"/>
        <w:rPr>
          <w:rFonts w:ascii="Verdana" w:hAnsi="Verdana"/>
        </w:rPr>
      </w:pPr>
    </w:p>
    <w:p w14:paraId="468ACBD2" w14:textId="77777777" w:rsidR="00847369" w:rsidRPr="00D91932" w:rsidRDefault="00847369" w:rsidP="00503229">
      <w:pPr>
        <w:spacing w:before="240"/>
        <w:ind w:right="-50"/>
        <w:jc w:val="center"/>
        <w:rPr>
          <w:rFonts w:ascii="Verdana" w:hAnsi="Verdana"/>
        </w:rPr>
      </w:pPr>
    </w:p>
    <w:p w14:paraId="55BA200A" w14:textId="77777777" w:rsidR="00847369" w:rsidRPr="00D91932" w:rsidRDefault="00E37DBE" w:rsidP="00503229">
      <w:pPr>
        <w:spacing w:before="240"/>
        <w:ind w:right="-50"/>
        <w:jc w:val="center"/>
        <w:rPr>
          <w:rFonts w:ascii="Verdana" w:hAnsi="Verdana"/>
        </w:rPr>
      </w:pPr>
      <w:r w:rsidRPr="00D91932">
        <w:rPr>
          <w:rFonts w:ascii="Verdana" w:hAnsi="Verdana"/>
          <w:b/>
        </w:rPr>
        <w:t>SELECCIÓN ABREVIADA POR SUBASTA INVERSA No. (</w:t>
      </w:r>
      <w:r w:rsidRPr="00D91932">
        <w:rPr>
          <w:rFonts w:ascii="Verdana" w:hAnsi="Verdana"/>
          <w:b/>
          <w:color w:val="EE0000"/>
        </w:rPr>
        <w:t>Diligencie consecutivo asignado)</w:t>
      </w:r>
    </w:p>
    <w:p w14:paraId="606BF6EC" w14:textId="77777777" w:rsidR="00847369" w:rsidRPr="00D91932" w:rsidRDefault="00847369" w:rsidP="00503229">
      <w:pPr>
        <w:spacing w:before="240"/>
        <w:ind w:right="-50"/>
        <w:jc w:val="center"/>
        <w:rPr>
          <w:rFonts w:ascii="Verdana" w:hAnsi="Verdana"/>
        </w:rPr>
      </w:pPr>
    </w:p>
    <w:p w14:paraId="28ECAD07" w14:textId="77777777" w:rsidR="00847369" w:rsidRPr="00D91932" w:rsidRDefault="00847369" w:rsidP="00503229">
      <w:pPr>
        <w:spacing w:before="240"/>
        <w:ind w:right="-50"/>
        <w:jc w:val="center"/>
        <w:rPr>
          <w:rFonts w:ascii="Verdana" w:hAnsi="Verdana"/>
        </w:rPr>
      </w:pPr>
    </w:p>
    <w:p w14:paraId="1AB6B199" w14:textId="77777777" w:rsidR="00847369" w:rsidRPr="00D91932" w:rsidRDefault="00847369" w:rsidP="00503229">
      <w:pPr>
        <w:spacing w:before="240"/>
        <w:ind w:right="-50"/>
        <w:jc w:val="center"/>
        <w:rPr>
          <w:rFonts w:ascii="Verdana" w:hAnsi="Verdana"/>
        </w:rPr>
      </w:pPr>
    </w:p>
    <w:p w14:paraId="6DC7FC11" w14:textId="77777777" w:rsidR="00847369" w:rsidRPr="00D91932" w:rsidRDefault="00847369" w:rsidP="00503229">
      <w:pPr>
        <w:spacing w:before="240"/>
        <w:ind w:right="-50"/>
        <w:jc w:val="center"/>
        <w:rPr>
          <w:rFonts w:ascii="Verdana" w:hAnsi="Verdana"/>
        </w:rPr>
      </w:pPr>
    </w:p>
    <w:p w14:paraId="2C1E0EF0" w14:textId="77777777" w:rsidR="00847369" w:rsidRPr="00D91932" w:rsidRDefault="00E37DBE" w:rsidP="00503229">
      <w:pPr>
        <w:spacing w:before="240"/>
        <w:ind w:right="-50"/>
        <w:jc w:val="center"/>
        <w:rPr>
          <w:rFonts w:ascii="Verdana" w:hAnsi="Verdana"/>
        </w:rPr>
      </w:pPr>
      <w:r w:rsidRPr="00D91932">
        <w:rPr>
          <w:rFonts w:ascii="Verdana" w:hAnsi="Verdana"/>
          <w:b/>
        </w:rPr>
        <w:t xml:space="preserve">OBJETO: </w:t>
      </w:r>
      <w:r w:rsidRPr="00D91932">
        <w:rPr>
          <w:rFonts w:ascii="Verdana" w:hAnsi="Verdana"/>
          <w:b/>
          <w:color w:val="EE0000"/>
        </w:rPr>
        <w:t>Diligencie el objeto del proceso</w:t>
      </w:r>
      <w:r w:rsidRPr="00D91932">
        <w:rPr>
          <w:rFonts w:ascii="Verdana" w:hAnsi="Verdana"/>
          <w:b/>
        </w:rPr>
        <w:t>.</w:t>
      </w:r>
    </w:p>
    <w:p w14:paraId="182FE348" w14:textId="77777777" w:rsidR="00847369" w:rsidRPr="00D91932" w:rsidRDefault="00847369" w:rsidP="00503229">
      <w:pPr>
        <w:spacing w:before="240"/>
        <w:ind w:right="-50"/>
        <w:jc w:val="center"/>
        <w:rPr>
          <w:rFonts w:ascii="Verdana" w:hAnsi="Verdana"/>
        </w:rPr>
      </w:pPr>
    </w:p>
    <w:p w14:paraId="7BFF895B" w14:textId="77777777" w:rsidR="00847369" w:rsidRPr="00D91932" w:rsidRDefault="00847369" w:rsidP="00503229">
      <w:pPr>
        <w:spacing w:before="240"/>
        <w:ind w:right="-50"/>
        <w:jc w:val="both"/>
        <w:rPr>
          <w:rFonts w:ascii="Verdana" w:hAnsi="Verdana"/>
        </w:rPr>
      </w:pPr>
    </w:p>
    <w:p w14:paraId="15456D0F" w14:textId="77777777" w:rsidR="00847369" w:rsidRPr="00D91932" w:rsidRDefault="00E37DBE" w:rsidP="00503229">
      <w:pPr>
        <w:spacing w:before="240"/>
        <w:ind w:right="-50"/>
        <w:jc w:val="center"/>
        <w:rPr>
          <w:rFonts w:ascii="Verdana" w:hAnsi="Verdana"/>
        </w:rPr>
      </w:pPr>
      <w:r w:rsidRPr="00D91932">
        <w:rPr>
          <w:rFonts w:ascii="Verdana" w:hAnsi="Verdana"/>
          <w:b/>
        </w:rPr>
        <w:t xml:space="preserve">BOGOTÁ D.C., </w:t>
      </w:r>
      <w:r w:rsidRPr="00D91932">
        <w:rPr>
          <w:rFonts w:ascii="Verdana" w:hAnsi="Verdana"/>
          <w:b/>
          <w:color w:val="EE0000"/>
        </w:rPr>
        <w:t>(Mes de publicación) DE 202X</w:t>
      </w:r>
    </w:p>
    <w:sdt>
      <w:sdtPr>
        <w:rPr>
          <w:rFonts w:asciiTheme="minorHAnsi" w:eastAsiaTheme="minorEastAsia" w:hAnsiTheme="minorHAnsi" w:cstheme="minorBidi"/>
          <w:b w:val="0"/>
          <w:bCs w:val="0"/>
          <w:szCs w:val="22"/>
          <w:lang w:val="es-ES"/>
        </w:rPr>
        <w:id w:val="-1025633368"/>
        <w:docPartObj>
          <w:docPartGallery w:val="Table of Contents"/>
          <w:docPartUnique/>
        </w:docPartObj>
      </w:sdtPr>
      <w:sdtContent>
        <w:p w14:paraId="544C9985" w14:textId="05A41B84" w:rsidR="00841C26" w:rsidRPr="008B032D" w:rsidRDefault="00841C26" w:rsidP="00503229">
          <w:pPr>
            <w:pStyle w:val="TtuloTDC"/>
            <w:ind w:right="-50"/>
            <w:rPr>
              <w:szCs w:val="22"/>
              <w:lang w:val="es-ES"/>
            </w:rPr>
          </w:pPr>
          <w:r w:rsidRPr="008B032D">
            <w:rPr>
              <w:szCs w:val="22"/>
              <w:lang w:val="es-ES"/>
            </w:rPr>
            <w:t>TABLA DE CONTENIDO</w:t>
          </w:r>
        </w:p>
        <w:p w14:paraId="796E5183" w14:textId="77777777" w:rsidR="00841C26" w:rsidRPr="008B032D" w:rsidRDefault="00841C26" w:rsidP="00503229">
          <w:pPr>
            <w:ind w:right="-50"/>
            <w:jc w:val="center"/>
            <w:rPr>
              <w:rFonts w:ascii="Verdana" w:hAnsi="Verdana"/>
              <w:lang w:val="es-ES"/>
            </w:rPr>
          </w:pPr>
        </w:p>
        <w:p w14:paraId="0A2D31AF" w14:textId="5506C5EB" w:rsidR="008B032D" w:rsidRPr="008B032D" w:rsidRDefault="00841C26" w:rsidP="00503229">
          <w:pPr>
            <w:pStyle w:val="TDC1"/>
            <w:tabs>
              <w:tab w:val="right" w:leader="dot" w:pos="8630"/>
            </w:tabs>
            <w:ind w:right="-50"/>
            <w:jc w:val="center"/>
            <w:rPr>
              <w:rFonts w:ascii="Verdana" w:hAnsi="Verdana"/>
              <w:noProof/>
              <w:kern w:val="2"/>
              <w:lang w:val="es-CO" w:eastAsia="es-CO"/>
              <w14:ligatures w14:val="standardContextual"/>
            </w:rPr>
          </w:pPr>
          <w:r w:rsidRPr="008B032D">
            <w:rPr>
              <w:rFonts w:ascii="Verdana" w:hAnsi="Verdana"/>
            </w:rPr>
            <w:fldChar w:fldCharType="begin"/>
          </w:r>
          <w:r w:rsidRPr="008B032D">
            <w:rPr>
              <w:rFonts w:ascii="Verdana" w:hAnsi="Verdana"/>
            </w:rPr>
            <w:instrText xml:space="preserve"> TOC \o "1-3" \h \z \u </w:instrText>
          </w:r>
          <w:r w:rsidRPr="008B032D">
            <w:rPr>
              <w:rFonts w:ascii="Verdana" w:hAnsi="Verdana"/>
            </w:rPr>
            <w:fldChar w:fldCharType="separate"/>
          </w:r>
          <w:hyperlink w:anchor="_Toc209016442" w:history="1">
            <w:r w:rsidR="008B032D" w:rsidRPr="008B032D">
              <w:rPr>
                <w:rStyle w:val="Hipervnculo"/>
                <w:rFonts w:ascii="Verdana" w:hAnsi="Verdana"/>
                <w:noProof/>
              </w:rPr>
              <w:t>1. CONDICIONES GENERALES DE LA CONTRATACIÓN</w:t>
            </w:r>
            <w:r w:rsidR="008B032D" w:rsidRPr="008B032D">
              <w:rPr>
                <w:rFonts w:ascii="Verdana" w:hAnsi="Verdana"/>
                <w:noProof/>
                <w:webHidden/>
              </w:rPr>
              <w:tab/>
            </w:r>
            <w:r w:rsidR="008B032D" w:rsidRPr="008B032D">
              <w:rPr>
                <w:rFonts w:ascii="Verdana" w:hAnsi="Verdana"/>
                <w:noProof/>
                <w:webHidden/>
              </w:rPr>
              <w:fldChar w:fldCharType="begin"/>
            </w:r>
            <w:r w:rsidR="008B032D" w:rsidRPr="008B032D">
              <w:rPr>
                <w:rFonts w:ascii="Verdana" w:hAnsi="Verdana"/>
                <w:noProof/>
                <w:webHidden/>
              </w:rPr>
              <w:instrText xml:space="preserve"> PAGEREF _Toc209016442 \h </w:instrText>
            </w:r>
            <w:r w:rsidR="008B032D" w:rsidRPr="008B032D">
              <w:rPr>
                <w:rFonts w:ascii="Verdana" w:hAnsi="Verdana"/>
                <w:noProof/>
                <w:webHidden/>
              </w:rPr>
            </w:r>
            <w:r w:rsidR="008B032D" w:rsidRPr="008B032D">
              <w:rPr>
                <w:rFonts w:ascii="Verdana" w:hAnsi="Verdana"/>
                <w:noProof/>
                <w:webHidden/>
              </w:rPr>
              <w:fldChar w:fldCharType="separate"/>
            </w:r>
            <w:r w:rsidR="008B032D" w:rsidRPr="008B032D">
              <w:rPr>
                <w:rFonts w:ascii="Verdana" w:hAnsi="Verdana"/>
                <w:noProof/>
                <w:webHidden/>
              </w:rPr>
              <w:t>9</w:t>
            </w:r>
            <w:r w:rsidR="008B032D" w:rsidRPr="008B032D">
              <w:rPr>
                <w:rFonts w:ascii="Verdana" w:hAnsi="Verdana"/>
                <w:noProof/>
                <w:webHidden/>
              </w:rPr>
              <w:fldChar w:fldCharType="end"/>
            </w:r>
          </w:hyperlink>
        </w:p>
        <w:p w14:paraId="02D7CD16" w14:textId="5B261F8A" w:rsidR="008B032D" w:rsidRPr="008B032D" w:rsidRDefault="008B032D" w:rsidP="00503229">
          <w:pPr>
            <w:pStyle w:val="TDC2"/>
            <w:tabs>
              <w:tab w:val="right" w:leader="dot" w:pos="8630"/>
            </w:tabs>
            <w:ind w:right="-50"/>
            <w:jc w:val="center"/>
            <w:rPr>
              <w:rFonts w:ascii="Verdana" w:hAnsi="Verdana"/>
              <w:noProof/>
              <w:kern w:val="2"/>
              <w:lang w:val="es-CO" w:eastAsia="es-CO"/>
              <w14:ligatures w14:val="standardContextual"/>
            </w:rPr>
          </w:pPr>
          <w:hyperlink w:anchor="_Toc209016443" w:history="1">
            <w:r w:rsidRPr="008B032D">
              <w:rPr>
                <w:rStyle w:val="Hipervnculo"/>
                <w:rFonts w:ascii="Verdana" w:hAnsi="Verdana"/>
                <w:noProof/>
              </w:rPr>
              <w:t>1.1. PUBLICIDAD DE LOS DOCUMENTOS Y ACTOS DEL PROCESO</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_Toc209016443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9</w:t>
            </w:r>
            <w:r w:rsidRPr="008B032D">
              <w:rPr>
                <w:rFonts w:ascii="Verdana" w:hAnsi="Verdana"/>
                <w:noProof/>
                <w:webHidden/>
              </w:rPr>
              <w:fldChar w:fldCharType="end"/>
            </w:r>
          </w:hyperlink>
        </w:p>
        <w:p w14:paraId="2BE3758C" w14:textId="46838C68" w:rsidR="008B032D" w:rsidRPr="008B032D" w:rsidRDefault="008B032D" w:rsidP="00503229">
          <w:pPr>
            <w:pStyle w:val="TDC2"/>
            <w:tabs>
              <w:tab w:val="right" w:leader="dot" w:pos="8630"/>
            </w:tabs>
            <w:ind w:right="-50"/>
            <w:jc w:val="center"/>
            <w:rPr>
              <w:rFonts w:ascii="Verdana" w:hAnsi="Verdana"/>
              <w:noProof/>
              <w:kern w:val="2"/>
              <w:lang w:val="es-CO" w:eastAsia="es-CO"/>
              <w14:ligatures w14:val="standardContextual"/>
            </w:rPr>
          </w:pPr>
          <w:hyperlink w:anchor="_Toc209016444" w:history="1">
            <w:r w:rsidRPr="008B032D">
              <w:rPr>
                <w:rStyle w:val="Hipervnculo"/>
                <w:rFonts w:ascii="Verdana" w:hAnsi="Verdana"/>
                <w:noProof/>
              </w:rPr>
              <w:t>1.2. PRINCIPIO DE TRANSPARENCIA</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_Toc209016444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9</w:t>
            </w:r>
            <w:r w:rsidRPr="008B032D">
              <w:rPr>
                <w:rFonts w:ascii="Verdana" w:hAnsi="Verdana"/>
                <w:noProof/>
                <w:webHidden/>
              </w:rPr>
              <w:fldChar w:fldCharType="end"/>
            </w:r>
          </w:hyperlink>
        </w:p>
        <w:p w14:paraId="50214A50" w14:textId="1BCEAD7D" w:rsidR="008B032D" w:rsidRPr="008B032D" w:rsidRDefault="008B032D" w:rsidP="00503229">
          <w:pPr>
            <w:pStyle w:val="TDC2"/>
            <w:tabs>
              <w:tab w:val="right" w:leader="dot" w:pos="8630"/>
            </w:tabs>
            <w:ind w:right="-50"/>
            <w:jc w:val="center"/>
            <w:rPr>
              <w:rFonts w:ascii="Verdana" w:hAnsi="Verdana"/>
              <w:noProof/>
              <w:kern w:val="2"/>
              <w:lang w:val="es-CO" w:eastAsia="es-CO"/>
              <w14:ligatures w14:val="standardContextual"/>
            </w:rPr>
          </w:pPr>
          <w:hyperlink w:anchor="_Toc209016445" w:history="1">
            <w:r w:rsidRPr="008B032D">
              <w:rPr>
                <w:rStyle w:val="Hipervnculo"/>
                <w:rFonts w:ascii="Verdana" w:hAnsi="Verdana"/>
                <w:noProof/>
              </w:rPr>
              <w:t>1.3 INDISPONIBILIDAD</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_Toc209016445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10</w:t>
            </w:r>
            <w:r w:rsidRPr="008B032D">
              <w:rPr>
                <w:rFonts w:ascii="Verdana" w:hAnsi="Verdana"/>
                <w:noProof/>
                <w:webHidden/>
              </w:rPr>
              <w:fldChar w:fldCharType="end"/>
            </w:r>
          </w:hyperlink>
        </w:p>
        <w:p w14:paraId="282CB05D" w14:textId="20D7FF84" w:rsidR="008B032D" w:rsidRPr="008B032D" w:rsidRDefault="008B032D" w:rsidP="00503229">
          <w:pPr>
            <w:pStyle w:val="TDC2"/>
            <w:tabs>
              <w:tab w:val="right" w:leader="dot" w:pos="8630"/>
            </w:tabs>
            <w:ind w:right="-50"/>
            <w:jc w:val="center"/>
            <w:rPr>
              <w:rFonts w:ascii="Verdana" w:hAnsi="Verdana"/>
              <w:noProof/>
              <w:kern w:val="2"/>
              <w:lang w:val="es-CO" w:eastAsia="es-CO"/>
              <w14:ligatures w14:val="standardContextual"/>
            </w:rPr>
          </w:pPr>
          <w:hyperlink w:anchor="_Toc209016446" w:history="1">
            <w:r w:rsidRPr="008B032D">
              <w:rPr>
                <w:rStyle w:val="Hipervnculo"/>
                <w:rFonts w:ascii="Verdana" w:hAnsi="Verdana"/>
                <w:noProof/>
              </w:rPr>
              <w:t>1.4. COMUNICACIONES Y OBSERVACIONES AL PROCESO</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_Toc209016446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10</w:t>
            </w:r>
            <w:r w:rsidRPr="008B032D">
              <w:rPr>
                <w:rFonts w:ascii="Verdana" w:hAnsi="Verdana"/>
                <w:noProof/>
                <w:webHidden/>
              </w:rPr>
              <w:fldChar w:fldCharType="end"/>
            </w:r>
          </w:hyperlink>
        </w:p>
        <w:p w14:paraId="55769655" w14:textId="4A5C6FC1" w:rsidR="008B032D" w:rsidRPr="008B032D" w:rsidRDefault="008B032D" w:rsidP="00503229">
          <w:pPr>
            <w:pStyle w:val="TDC2"/>
            <w:tabs>
              <w:tab w:val="right" w:leader="dot" w:pos="8630"/>
            </w:tabs>
            <w:ind w:right="-50"/>
            <w:jc w:val="center"/>
            <w:rPr>
              <w:rFonts w:ascii="Verdana" w:hAnsi="Verdana"/>
              <w:noProof/>
              <w:kern w:val="2"/>
              <w:lang w:val="es-CO" w:eastAsia="es-CO"/>
              <w14:ligatures w14:val="standardContextual"/>
            </w:rPr>
          </w:pPr>
          <w:hyperlink w:anchor="_Toc209016447" w:history="1">
            <w:r w:rsidRPr="008B032D">
              <w:rPr>
                <w:rStyle w:val="Hipervnculo"/>
                <w:rFonts w:ascii="Verdana" w:hAnsi="Verdana"/>
                <w:noProof/>
              </w:rPr>
              <w:t>1.5. REGLAS DE SUBSANABILIDAD, EXPLICACIONES Y ACLARACIONES</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_Toc209016447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10</w:t>
            </w:r>
            <w:r w:rsidRPr="008B032D">
              <w:rPr>
                <w:rFonts w:ascii="Verdana" w:hAnsi="Verdana"/>
                <w:noProof/>
                <w:webHidden/>
              </w:rPr>
              <w:fldChar w:fldCharType="end"/>
            </w:r>
          </w:hyperlink>
        </w:p>
        <w:p w14:paraId="41721DB6" w14:textId="1CC929D6" w:rsidR="008B032D" w:rsidRPr="008B032D" w:rsidRDefault="008B032D" w:rsidP="00503229">
          <w:pPr>
            <w:pStyle w:val="TDC2"/>
            <w:tabs>
              <w:tab w:val="right" w:leader="dot" w:pos="8630"/>
            </w:tabs>
            <w:ind w:right="-50"/>
            <w:jc w:val="center"/>
            <w:rPr>
              <w:rFonts w:ascii="Verdana" w:hAnsi="Verdana"/>
              <w:noProof/>
              <w:kern w:val="2"/>
              <w:lang w:val="es-CO" w:eastAsia="es-CO"/>
              <w14:ligatures w14:val="standardContextual"/>
            </w:rPr>
          </w:pPr>
          <w:hyperlink w:anchor="_Toc209016448" w:history="1">
            <w:r w:rsidRPr="008B032D">
              <w:rPr>
                <w:rStyle w:val="Hipervnculo"/>
                <w:rFonts w:ascii="Verdana" w:hAnsi="Verdana"/>
                <w:noProof/>
              </w:rPr>
              <w:t>1.6. CRONOGRAMA DEL PROCESO</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_Toc209016448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12</w:t>
            </w:r>
            <w:r w:rsidRPr="008B032D">
              <w:rPr>
                <w:rFonts w:ascii="Verdana" w:hAnsi="Verdana"/>
                <w:noProof/>
                <w:webHidden/>
              </w:rPr>
              <w:fldChar w:fldCharType="end"/>
            </w:r>
          </w:hyperlink>
        </w:p>
        <w:p w14:paraId="51EA98FF" w14:textId="531AC008" w:rsidR="008B032D" w:rsidRPr="008B032D" w:rsidRDefault="008B032D" w:rsidP="00503229">
          <w:pPr>
            <w:pStyle w:val="TDC2"/>
            <w:tabs>
              <w:tab w:val="right" w:leader="dot" w:pos="8630"/>
            </w:tabs>
            <w:ind w:right="-50"/>
            <w:jc w:val="center"/>
            <w:rPr>
              <w:rFonts w:ascii="Verdana" w:hAnsi="Verdana"/>
              <w:noProof/>
              <w:kern w:val="2"/>
              <w:lang w:val="es-CO" w:eastAsia="es-CO"/>
              <w14:ligatures w14:val="standardContextual"/>
            </w:rPr>
          </w:pPr>
          <w:hyperlink w:anchor="_Toc209016449" w:history="1">
            <w:r w:rsidRPr="008B032D">
              <w:rPr>
                <w:rStyle w:val="Hipervnculo"/>
                <w:rFonts w:ascii="Verdana" w:hAnsi="Verdana"/>
                <w:noProof/>
              </w:rPr>
              <w:t>1.7. IDIOMA</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_Toc209016449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12</w:t>
            </w:r>
            <w:r w:rsidRPr="008B032D">
              <w:rPr>
                <w:rFonts w:ascii="Verdana" w:hAnsi="Verdana"/>
                <w:noProof/>
                <w:webHidden/>
              </w:rPr>
              <w:fldChar w:fldCharType="end"/>
            </w:r>
          </w:hyperlink>
        </w:p>
        <w:p w14:paraId="2FFC4C39" w14:textId="4886E21F" w:rsidR="008B032D" w:rsidRPr="008B032D" w:rsidRDefault="008B032D" w:rsidP="00503229">
          <w:pPr>
            <w:pStyle w:val="TDC2"/>
            <w:tabs>
              <w:tab w:val="right" w:leader="dot" w:pos="8630"/>
            </w:tabs>
            <w:ind w:right="-50"/>
            <w:jc w:val="center"/>
            <w:rPr>
              <w:rFonts w:ascii="Verdana" w:hAnsi="Verdana"/>
              <w:noProof/>
              <w:kern w:val="2"/>
              <w:lang w:val="es-CO" w:eastAsia="es-CO"/>
              <w14:ligatures w14:val="standardContextual"/>
            </w:rPr>
          </w:pPr>
          <w:hyperlink w:anchor="_Toc209016450" w:history="1">
            <w:r w:rsidRPr="008B032D">
              <w:rPr>
                <w:rStyle w:val="Hipervnculo"/>
                <w:rFonts w:ascii="Verdana" w:hAnsi="Verdana"/>
                <w:noProof/>
              </w:rPr>
              <w:t>1.8. DOCUMENTOS OTORGADOS EN EL EXTERIOR</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_Toc209016450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12</w:t>
            </w:r>
            <w:r w:rsidRPr="008B032D">
              <w:rPr>
                <w:rFonts w:ascii="Verdana" w:hAnsi="Verdana"/>
                <w:noProof/>
                <w:webHidden/>
              </w:rPr>
              <w:fldChar w:fldCharType="end"/>
            </w:r>
          </w:hyperlink>
        </w:p>
        <w:p w14:paraId="7D04FB86" w14:textId="2FE476A6" w:rsidR="008B032D" w:rsidRPr="008B032D" w:rsidRDefault="008B032D" w:rsidP="00503229">
          <w:pPr>
            <w:pStyle w:val="TDC2"/>
            <w:tabs>
              <w:tab w:val="right" w:leader="dot" w:pos="8630"/>
            </w:tabs>
            <w:ind w:right="-50"/>
            <w:jc w:val="center"/>
            <w:rPr>
              <w:rFonts w:ascii="Verdana" w:hAnsi="Verdana"/>
              <w:noProof/>
              <w:kern w:val="2"/>
              <w:lang w:val="es-CO" w:eastAsia="es-CO"/>
              <w14:ligatures w14:val="standardContextual"/>
            </w:rPr>
          </w:pPr>
          <w:hyperlink w:anchor="_Toc209016451" w:history="1">
            <w:r w:rsidRPr="008B032D">
              <w:rPr>
                <w:rStyle w:val="Hipervnculo"/>
                <w:rFonts w:ascii="Verdana" w:hAnsi="Verdana"/>
                <w:noProof/>
              </w:rPr>
              <w:t>1.9. INFORMACIÓN INEXACTA</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_Toc209016451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13</w:t>
            </w:r>
            <w:r w:rsidRPr="008B032D">
              <w:rPr>
                <w:rFonts w:ascii="Verdana" w:hAnsi="Verdana"/>
                <w:noProof/>
                <w:webHidden/>
              </w:rPr>
              <w:fldChar w:fldCharType="end"/>
            </w:r>
          </w:hyperlink>
        </w:p>
        <w:p w14:paraId="43323532" w14:textId="61C78AC4" w:rsidR="008B032D" w:rsidRPr="008B032D" w:rsidRDefault="008B032D" w:rsidP="00503229">
          <w:pPr>
            <w:pStyle w:val="TDC2"/>
            <w:tabs>
              <w:tab w:val="right" w:leader="dot" w:pos="8630"/>
            </w:tabs>
            <w:ind w:right="-50"/>
            <w:jc w:val="center"/>
            <w:rPr>
              <w:rFonts w:ascii="Verdana" w:hAnsi="Verdana"/>
              <w:noProof/>
              <w:kern w:val="2"/>
              <w:lang w:val="es-CO" w:eastAsia="es-CO"/>
              <w14:ligatures w14:val="standardContextual"/>
            </w:rPr>
          </w:pPr>
          <w:hyperlink w:anchor="_Toc209016452" w:history="1">
            <w:r w:rsidRPr="008B032D">
              <w:rPr>
                <w:rStyle w:val="Hipervnculo"/>
                <w:rFonts w:ascii="Verdana" w:hAnsi="Verdana"/>
                <w:noProof/>
              </w:rPr>
              <w:t>1.10. INFORMACIÓN RESERVADA</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_Toc209016452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13</w:t>
            </w:r>
            <w:r w:rsidRPr="008B032D">
              <w:rPr>
                <w:rFonts w:ascii="Verdana" w:hAnsi="Verdana"/>
                <w:noProof/>
                <w:webHidden/>
              </w:rPr>
              <w:fldChar w:fldCharType="end"/>
            </w:r>
          </w:hyperlink>
        </w:p>
        <w:p w14:paraId="782FA031" w14:textId="4CAD2C8B" w:rsidR="008B032D" w:rsidRPr="008B032D" w:rsidRDefault="008B032D" w:rsidP="00503229">
          <w:pPr>
            <w:pStyle w:val="TDC2"/>
            <w:tabs>
              <w:tab w:val="right" w:leader="dot" w:pos="8630"/>
            </w:tabs>
            <w:ind w:right="-50"/>
            <w:jc w:val="center"/>
            <w:rPr>
              <w:rFonts w:ascii="Verdana" w:hAnsi="Verdana"/>
              <w:noProof/>
              <w:kern w:val="2"/>
              <w:lang w:val="es-CO" w:eastAsia="es-CO"/>
              <w14:ligatures w14:val="standardContextual"/>
            </w:rPr>
          </w:pPr>
          <w:hyperlink w:anchor="_Toc209016453" w:history="1">
            <w:r w:rsidRPr="008B032D">
              <w:rPr>
                <w:rStyle w:val="Hipervnculo"/>
                <w:rFonts w:ascii="Verdana" w:hAnsi="Verdana"/>
                <w:noProof/>
              </w:rPr>
              <w:t>1.11. MONEDA</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_Toc209016453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14</w:t>
            </w:r>
            <w:r w:rsidRPr="008B032D">
              <w:rPr>
                <w:rFonts w:ascii="Verdana" w:hAnsi="Verdana"/>
                <w:noProof/>
                <w:webHidden/>
              </w:rPr>
              <w:fldChar w:fldCharType="end"/>
            </w:r>
          </w:hyperlink>
        </w:p>
        <w:p w14:paraId="5621809E" w14:textId="5946E3C6" w:rsidR="008B032D" w:rsidRPr="008B032D" w:rsidRDefault="008B032D" w:rsidP="00503229">
          <w:pPr>
            <w:pStyle w:val="TDC3"/>
            <w:tabs>
              <w:tab w:val="right" w:leader="dot" w:pos="8630"/>
            </w:tabs>
            <w:ind w:right="-50"/>
            <w:jc w:val="center"/>
            <w:rPr>
              <w:rFonts w:ascii="Verdana" w:hAnsi="Verdana"/>
              <w:noProof/>
              <w:kern w:val="2"/>
              <w:lang w:val="es-CO" w:eastAsia="es-CO"/>
              <w14:ligatures w14:val="standardContextual"/>
            </w:rPr>
          </w:pPr>
          <w:hyperlink w:anchor="_Toc209016454" w:history="1">
            <w:r w:rsidRPr="008B032D">
              <w:rPr>
                <w:rStyle w:val="Hipervnculo"/>
                <w:rFonts w:ascii="Verdana" w:hAnsi="Verdana"/>
                <w:noProof/>
              </w:rPr>
              <w:t>A. Monedas Extranjeras</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_Toc209016454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14</w:t>
            </w:r>
            <w:r w:rsidRPr="008B032D">
              <w:rPr>
                <w:rFonts w:ascii="Verdana" w:hAnsi="Verdana"/>
                <w:noProof/>
                <w:webHidden/>
              </w:rPr>
              <w:fldChar w:fldCharType="end"/>
            </w:r>
          </w:hyperlink>
        </w:p>
        <w:p w14:paraId="5E502150" w14:textId="151E1D4B" w:rsidR="008B032D" w:rsidRPr="008B032D" w:rsidRDefault="008B032D" w:rsidP="00503229">
          <w:pPr>
            <w:pStyle w:val="TDC3"/>
            <w:tabs>
              <w:tab w:val="right" w:leader="dot" w:pos="8630"/>
            </w:tabs>
            <w:ind w:right="-50"/>
            <w:jc w:val="center"/>
            <w:rPr>
              <w:rFonts w:ascii="Verdana" w:hAnsi="Verdana"/>
              <w:noProof/>
              <w:kern w:val="2"/>
              <w:lang w:val="es-CO" w:eastAsia="es-CO"/>
              <w14:ligatures w14:val="standardContextual"/>
            </w:rPr>
          </w:pPr>
          <w:hyperlink w:anchor="_Toc209016455" w:history="1">
            <w:r w:rsidRPr="008B032D">
              <w:rPr>
                <w:rStyle w:val="Hipervnculo"/>
                <w:rFonts w:ascii="Verdana" w:hAnsi="Verdana"/>
                <w:noProof/>
              </w:rPr>
              <w:t>B. Conversión a Salarios Mínimos Mensuales Legales Vigentes (SMMLV) Cuando los Documentos del Proceso señalen que un valor debe expresarse en Salarios Mínimos Mensuales Legales Vigentes (SMMLV) se seguirá el siguiente proceso:</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_Toc209016455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15</w:t>
            </w:r>
            <w:r w:rsidRPr="008B032D">
              <w:rPr>
                <w:rFonts w:ascii="Verdana" w:hAnsi="Verdana"/>
                <w:noProof/>
                <w:webHidden/>
              </w:rPr>
              <w:fldChar w:fldCharType="end"/>
            </w:r>
          </w:hyperlink>
        </w:p>
        <w:p w14:paraId="431AD3D4" w14:textId="73CD7CC6" w:rsidR="008B032D" w:rsidRPr="008B032D" w:rsidRDefault="008B032D" w:rsidP="00503229">
          <w:pPr>
            <w:pStyle w:val="TDC2"/>
            <w:tabs>
              <w:tab w:val="right" w:leader="dot" w:pos="8630"/>
            </w:tabs>
            <w:ind w:right="-50"/>
            <w:jc w:val="center"/>
            <w:rPr>
              <w:rFonts w:ascii="Verdana" w:hAnsi="Verdana"/>
              <w:noProof/>
              <w:kern w:val="2"/>
              <w:lang w:val="es-CO" w:eastAsia="es-CO"/>
              <w14:ligatures w14:val="standardContextual"/>
            </w:rPr>
          </w:pPr>
          <w:hyperlink w:anchor="_Toc209016456" w:history="1">
            <w:r w:rsidRPr="008B032D">
              <w:rPr>
                <w:rStyle w:val="Hipervnculo"/>
                <w:rFonts w:ascii="Verdana" w:hAnsi="Verdana"/>
                <w:noProof/>
              </w:rPr>
              <w:t>1.12. CONFLICTO DE INTERÉS DE ORIGEN CONSTITUCIONAL O LEGAL</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_Toc209016456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15</w:t>
            </w:r>
            <w:r w:rsidRPr="008B032D">
              <w:rPr>
                <w:rFonts w:ascii="Verdana" w:hAnsi="Verdana"/>
                <w:noProof/>
                <w:webHidden/>
              </w:rPr>
              <w:fldChar w:fldCharType="end"/>
            </w:r>
          </w:hyperlink>
        </w:p>
        <w:p w14:paraId="773D36B7" w14:textId="7098A927" w:rsidR="008B032D" w:rsidRPr="008B032D" w:rsidRDefault="008B032D" w:rsidP="00503229">
          <w:pPr>
            <w:pStyle w:val="TDC2"/>
            <w:tabs>
              <w:tab w:val="right" w:leader="dot" w:pos="8630"/>
            </w:tabs>
            <w:ind w:right="-50"/>
            <w:jc w:val="center"/>
            <w:rPr>
              <w:rFonts w:ascii="Verdana" w:hAnsi="Verdana"/>
              <w:noProof/>
              <w:kern w:val="2"/>
              <w:lang w:val="es-CO" w:eastAsia="es-CO"/>
              <w14:ligatures w14:val="standardContextual"/>
            </w:rPr>
          </w:pPr>
          <w:hyperlink w:anchor="_Toc209016457" w:history="1">
            <w:r w:rsidRPr="008B032D">
              <w:rPr>
                <w:rStyle w:val="Hipervnculo"/>
                <w:rFonts w:ascii="Verdana" w:hAnsi="Verdana"/>
                <w:noProof/>
              </w:rPr>
              <w:t>1.13. NORMAS DE INTERPRETACIÓN DEL PLIEGO DE CONDICIONES</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_Toc209016457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16</w:t>
            </w:r>
            <w:r w:rsidRPr="008B032D">
              <w:rPr>
                <w:rFonts w:ascii="Verdana" w:hAnsi="Verdana"/>
                <w:noProof/>
                <w:webHidden/>
              </w:rPr>
              <w:fldChar w:fldCharType="end"/>
            </w:r>
          </w:hyperlink>
        </w:p>
        <w:p w14:paraId="02690E5C" w14:textId="6E6930EB" w:rsidR="008B032D" w:rsidRPr="008B032D" w:rsidRDefault="008B032D" w:rsidP="00503229">
          <w:pPr>
            <w:pStyle w:val="TDC2"/>
            <w:tabs>
              <w:tab w:val="right" w:leader="dot" w:pos="8630"/>
            </w:tabs>
            <w:ind w:right="-50"/>
            <w:jc w:val="center"/>
            <w:rPr>
              <w:rFonts w:ascii="Verdana" w:hAnsi="Verdana"/>
              <w:noProof/>
              <w:kern w:val="2"/>
              <w:lang w:val="es-CO" w:eastAsia="es-CO"/>
              <w14:ligatures w14:val="standardContextual"/>
            </w:rPr>
          </w:pPr>
          <w:hyperlink w:anchor="_Toc209016458" w:history="1">
            <w:r w:rsidRPr="008B032D">
              <w:rPr>
                <w:rStyle w:val="Hipervnculo"/>
                <w:rFonts w:ascii="Verdana" w:hAnsi="Verdana"/>
                <w:noProof/>
              </w:rPr>
              <w:t>1.14. RETIRO DE LA PROPUESTA</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_Toc209016458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17</w:t>
            </w:r>
            <w:r w:rsidRPr="008B032D">
              <w:rPr>
                <w:rFonts w:ascii="Verdana" w:hAnsi="Verdana"/>
                <w:noProof/>
                <w:webHidden/>
              </w:rPr>
              <w:fldChar w:fldCharType="end"/>
            </w:r>
          </w:hyperlink>
        </w:p>
        <w:p w14:paraId="135886EA" w14:textId="49314E41" w:rsidR="008B032D" w:rsidRPr="008B032D" w:rsidRDefault="008B032D" w:rsidP="00503229">
          <w:pPr>
            <w:pStyle w:val="TDC2"/>
            <w:tabs>
              <w:tab w:val="right" w:leader="dot" w:pos="8630"/>
            </w:tabs>
            <w:ind w:right="-50"/>
            <w:jc w:val="center"/>
            <w:rPr>
              <w:rFonts w:ascii="Verdana" w:hAnsi="Verdana"/>
              <w:noProof/>
              <w:kern w:val="2"/>
              <w:lang w:val="es-CO" w:eastAsia="es-CO"/>
              <w14:ligatures w14:val="standardContextual"/>
            </w:rPr>
          </w:pPr>
          <w:hyperlink w:anchor="_Toc209016459" w:history="1">
            <w:r w:rsidRPr="008B032D">
              <w:rPr>
                <w:rStyle w:val="Hipervnculo"/>
                <w:rFonts w:ascii="Verdana" w:hAnsi="Verdana"/>
                <w:noProof/>
              </w:rPr>
              <w:t>1.15. CONFIDENCIALIDAD DE LA INFORMACIÓN RELACIONADA CON DATOS SENSIBLES</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_Toc209016459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17</w:t>
            </w:r>
            <w:r w:rsidRPr="008B032D">
              <w:rPr>
                <w:rFonts w:ascii="Verdana" w:hAnsi="Verdana"/>
                <w:noProof/>
                <w:webHidden/>
              </w:rPr>
              <w:fldChar w:fldCharType="end"/>
            </w:r>
          </w:hyperlink>
        </w:p>
        <w:p w14:paraId="463C67EC" w14:textId="5E8D5B5A" w:rsidR="008B032D" w:rsidRPr="008B032D" w:rsidRDefault="008B032D" w:rsidP="00503229">
          <w:pPr>
            <w:pStyle w:val="TDC2"/>
            <w:tabs>
              <w:tab w:val="right" w:leader="dot" w:pos="8630"/>
            </w:tabs>
            <w:ind w:right="-50"/>
            <w:jc w:val="center"/>
            <w:rPr>
              <w:rFonts w:ascii="Verdana" w:hAnsi="Verdana"/>
              <w:noProof/>
              <w:kern w:val="2"/>
              <w:lang w:val="es-CO" w:eastAsia="es-CO"/>
              <w14:ligatures w14:val="standardContextual"/>
            </w:rPr>
          </w:pPr>
          <w:hyperlink w:anchor="_Toc209016460" w:history="1">
            <w:r w:rsidRPr="008B032D">
              <w:rPr>
                <w:rStyle w:val="Hipervnculo"/>
                <w:rFonts w:ascii="Verdana" w:hAnsi="Verdana"/>
                <w:noProof/>
              </w:rPr>
              <w:t>1.16. INTERPRETACIÓN DE LOS PLIEGOS DE CONDICIONES</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_Toc209016460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18</w:t>
            </w:r>
            <w:r w:rsidRPr="008B032D">
              <w:rPr>
                <w:rFonts w:ascii="Verdana" w:hAnsi="Verdana"/>
                <w:noProof/>
                <w:webHidden/>
              </w:rPr>
              <w:fldChar w:fldCharType="end"/>
            </w:r>
          </w:hyperlink>
        </w:p>
        <w:p w14:paraId="166B99F6" w14:textId="5D6DCA3D" w:rsidR="008B032D" w:rsidRPr="008B032D" w:rsidRDefault="008B032D" w:rsidP="00503229">
          <w:pPr>
            <w:pStyle w:val="TDC2"/>
            <w:tabs>
              <w:tab w:val="right" w:leader="dot" w:pos="8630"/>
            </w:tabs>
            <w:ind w:right="-50"/>
            <w:jc w:val="center"/>
            <w:rPr>
              <w:rFonts w:ascii="Verdana" w:hAnsi="Verdana"/>
              <w:noProof/>
              <w:kern w:val="2"/>
              <w:lang w:val="es-CO" w:eastAsia="es-CO"/>
              <w14:ligatures w14:val="standardContextual"/>
            </w:rPr>
          </w:pPr>
          <w:hyperlink w:anchor="_Toc209016461" w:history="1">
            <w:r w:rsidRPr="008B032D">
              <w:rPr>
                <w:rStyle w:val="Hipervnculo"/>
                <w:rFonts w:ascii="Verdana" w:hAnsi="Verdana"/>
                <w:noProof/>
              </w:rPr>
              <w:t>1.17. INFORMACIÓN SOBRE IRREGULARIDADES EN EL PROCEDIMIENTO DE SELECCIÓN</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_Toc209016461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19</w:t>
            </w:r>
            <w:r w:rsidRPr="008B032D">
              <w:rPr>
                <w:rFonts w:ascii="Verdana" w:hAnsi="Verdana"/>
                <w:noProof/>
                <w:webHidden/>
              </w:rPr>
              <w:fldChar w:fldCharType="end"/>
            </w:r>
          </w:hyperlink>
        </w:p>
        <w:p w14:paraId="38FE21F3" w14:textId="567821A2" w:rsidR="008B032D" w:rsidRPr="008B032D" w:rsidRDefault="008B032D" w:rsidP="00503229">
          <w:pPr>
            <w:pStyle w:val="TDC2"/>
            <w:tabs>
              <w:tab w:val="right" w:leader="dot" w:pos="8630"/>
            </w:tabs>
            <w:ind w:right="-50"/>
            <w:jc w:val="center"/>
            <w:rPr>
              <w:rFonts w:ascii="Verdana" w:hAnsi="Verdana"/>
              <w:noProof/>
              <w:kern w:val="2"/>
              <w:lang w:val="es-CO" w:eastAsia="es-CO"/>
              <w14:ligatures w14:val="standardContextual"/>
            </w:rPr>
          </w:pPr>
          <w:hyperlink w:anchor="_Toc209016462" w:history="1">
            <w:r w:rsidRPr="008B032D">
              <w:rPr>
                <w:rStyle w:val="Hipervnculo"/>
                <w:rFonts w:ascii="Verdana" w:hAnsi="Verdana"/>
                <w:noProof/>
              </w:rPr>
              <w:t>1.18. COSTOS DERIVADOS DEL PROCESO DE CONTRATACIÓN</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_Toc209016462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19</w:t>
            </w:r>
            <w:r w:rsidRPr="008B032D">
              <w:rPr>
                <w:rFonts w:ascii="Verdana" w:hAnsi="Verdana"/>
                <w:noProof/>
                <w:webHidden/>
              </w:rPr>
              <w:fldChar w:fldCharType="end"/>
            </w:r>
          </w:hyperlink>
        </w:p>
        <w:p w14:paraId="086927DF" w14:textId="31E9F4BF" w:rsidR="008B032D" w:rsidRPr="008B032D" w:rsidRDefault="008B032D" w:rsidP="00503229">
          <w:pPr>
            <w:pStyle w:val="TDC2"/>
            <w:tabs>
              <w:tab w:val="right" w:leader="dot" w:pos="8630"/>
            </w:tabs>
            <w:ind w:right="-50"/>
            <w:jc w:val="center"/>
            <w:rPr>
              <w:rFonts w:ascii="Verdana" w:hAnsi="Verdana"/>
              <w:noProof/>
              <w:kern w:val="2"/>
              <w:lang w:val="es-CO" w:eastAsia="es-CO"/>
              <w14:ligatures w14:val="standardContextual"/>
            </w:rPr>
          </w:pPr>
          <w:hyperlink w:anchor="_Toc209016463" w:history="1">
            <w:r w:rsidRPr="008B032D">
              <w:rPr>
                <w:rStyle w:val="Hipervnculo"/>
                <w:rFonts w:ascii="Verdana" w:hAnsi="Verdana"/>
                <w:noProof/>
              </w:rPr>
              <w:t>1.19. COMPROMISO ANTICORRUPCIÓN</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_Toc209016463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19</w:t>
            </w:r>
            <w:r w:rsidRPr="008B032D">
              <w:rPr>
                <w:rFonts w:ascii="Verdana" w:hAnsi="Verdana"/>
                <w:noProof/>
                <w:webHidden/>
              </w:rPr>
              <w:fldChar w:fldCharType="end"/>
            </w:r>
          </w:hyperlink>
        </w:p>
        <w:p w14:paraId="452B3927" w14:textId="12A13D68" w:rsidR="008B032D" w:rsidRPr="008B032D" w:rsidRDefault="008B032D" w:rsidP="00503229">
          <w:pPr>
            <w:pStyle w:val="TDC2"/>
            <w:tabs>
              <w:tab w:val="right" w:leader="dot" w:pos="8630"/>
            </w:tabs>
            <w:ind w:right="-50"/>
            <w:jc w:val="center"/>
            <w:rPr>
              <w:rFonts w:ascii="Verdana" w:hAnsi="Verdana"/>
              <w:noProof/>
              <w:kern w:val="2"/>
              <w:lang w:val="es-CO" w:eastAsia="es-CO"/>
              <w14:ligatures w14:val="standardContextual"/>
            </w:rPr>
          </w:pPr>
          <w:hyperlink w:anchor="_Toc209016464" w:history="1">
            <w:r w:rsidRPr="008B032D">
              <w:rPr>
                <w:rStyle w:val="Hipervnculo"/>
                <w:rFonts w:ascii="Verdana" w:hAnsi="Verdana"/>
                <w:noProof/>
              </w:rPr>
              <w:t>1.20. CONVOCATORIA LIMITADA A MIPYMES</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_Toc209016464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20</w:t>
            </w:r>
            <w:r w:rsidRPr="008B032D">
              <w:rPr>
                <w:rFonts w:ascii="Verdana" w:hAnsi="Verdana"/>
                <w:noProof/>
                <w:webHidden/>
              </w:rPr>
              <w:fldChar w:fldCharType="end"/>
            </w:r>
          </w:hyperlink>
        </w:p>
        <w:p w14:paraId="263C6E47" w14:textId="56398F9C" w:rsidR="008B032D" w:rsidRPr="008B032D" w:rsidRDefault="008B032D" w:rsidP="00503229">
          <w:pPr>
            <w:pStyle w:val="TDC3"/>
            <w:tabs>
              <w:tab w:val="right" w:leader="dot" w:pos="8630"/>
            </w:tabs>
            <w:ind w:right="-50"/>
            <w:jc w:val="center"/>
            <w:rPr>
              <w:rFonts w:ascii="Verdana" w:hAnsi="Verdana"/>
              <w:noProof/>
              <w:kern w:val="2"/>
              <w:lang w:val="es-CO" w:eastAsia="es-CO"/>
              <w14:ligatures w14:val="standardContextual"/>
            </w:rPr>
          </w:pPr>
          <w:hyperlink w:anchor="_Toc209016465" w:history="1">
            <w:r w:rsidRPr="008B032D">
              <w:rPr>
                <w:rStyle w:val="Hipervnculo"/>
                <w:rFonts w:ascii="Verdana" w:hAnsi="Verdana"/>
                <w:noProof/>
              </w:rPr>
              <w:t>1.20.1. DOCUMENTOS PARA LIMITAR EL PROCESO</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_Toc209016465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21</w:t>
            </w:r>
            <w:r w:rsidRPr="008B032D">
              <w:rPr>
                <w:rFonts w:ascii="Verdana" w:hAnsi="Verdana"/>
                <w:noProof/>
                <w:webHidden/>
              </w:rPr>
              <w:fldChar w:fldCharType="end"/>
            </w:r>
          </w:hyperlink>
        </w:p>
        <w:p w14:paraId="775F5CDA" w14:textId="3E80E008" w:rsidR="008B032D" w:rsidRPr="008B032D" w:rsidRDefault="008B032D" w:rsidP="00503229">
          <w:pPr>
            <w:pStyle w:val="TDC1"/>
            <w:tabs>
              <w:tab w:val="right" w:leader="dot" w:pos="8630"/>
            </w:tabs>
            <w:ind w:right="-50"/>
            <w:jc w:val="center"/>
            <w:rPr>
              <w:rFonts w:ascii="Verdana" w:hAnsi="Verdana"/>
              <w:noProof/>
              <w:kern w:val="2"/>
              <w:lang w:val="es-CO" w:eastAsia="es-CO"/>
              <w14:ligatures w14:val="standardContextual"/>
            </w:rPr>
          </w:pPr>
          <w:hyperlink w:anchor="_Toc209016466" w:history="1">
            <w:r w:rsidRPr="008B032D">
              <w:rPr>
                <w:rStyle w:val="Hipervnculo"/>
                <w:rFonts w:ascii="Verdana" w:hAnsi="Verdana"/>
                <w:noProof/>
              </w:rPr>
              <w:t>2. DEL PROCESO DE SELECCIÓN</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_Toc209016466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22</w:t>
            </w:r>
            <w:r w:rsidRPr="008B032D">
              <w:rPr>
                <w:rFonts w:ascii="Verdana" w:hAnsi="Verdana"/>
                <w:noProof/>
                <w:webHidden/>
              </w:rPr>
              <w:fldChar w:fldCharType="end"/>
            </w:r>
          </w:hyperlink>
        </w:p>
        <w:p w14:paraId="207A06D7" w14:textId="5F0B9C81" w:rsidR="008B032D" w:rsidRPr="008B032D" w:rsidRDefault="008B032D" w:rsidP="00503229">
          <w:pPr>
            <w:pStyle w:val="TDC2"/>
            <w:tabs>
              <w:tab w:val="right" w:leader="dot" w:pos="8630"/>
            </w:tabs>
            <w:ind w:right="-50"/>
            <w:jc w:val="center"/>
            <w:rPr>
              <w:rFonts w:ascii="Verdana" w:hAnsi="Verdana"/>
              <w:noProof/>
              <w:kern w:val="2"/>
              <w:lang w:val="es-CO" w:eastAsia="es-CO"/>
              <w14:ligatures w14:val="standardContextual"/>
            </w:rPr>
          </w:pPr>
          <w:hyperlink w:anchor="_Toc209016467" w:history="1">
            <w:r w:rsidRPr="008B032D">
              <w:rPr>
                <w:rStyle w:val="Hipervnculo"/>
                <w:rFonts w:ascii="Verdana" w:hAnsi="Verdana"/>
                <w:noProof/>
              </w:rPr>
              <w:t>2.1. OBJETO</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_Toc209016467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22</w:t>
            </w:r>
            <w:r w:rsidRPr="008B032D">
              <w:rPr>
                <w:rFonts w:ascii="Verdana" w:hAnsi="Verdana"/>
                <w:noProof/>
                <w:webHidden/>
              </w:rPr>
              <w:fldChar w:fldCharType="end"/>
            </w:r>
          </w:hyperlink>
        </w:p>
        <w:p w14:paraId="04653276" w14:textId="545A6D06" w:rsidR="008B032D" w:rsidRPr="008B032D" w:rsidRDefault="008B032D" w:rsidP="00503229">
          <w:pPr>
            <w:pStyle w:val="TDC2"/>
            <w:tabs>
              <w:tab w:val="right" w:leader="dot" w:pos="8630"/>
            </w:tabs>
            <w:ind w:right="-50"/>
            <w:jc w:val="center"/>
            <w:rPr>
              <w:rFonts w:ascii="Verdana" w:hAnsi="Verdana"/>
              <w:noProof/>
              <w:kern w:val="2"/>
              <w:lang w:val="es-CO" w:eastAsia="es-CO"/>
              <w14:ligatures w14:val="standardContextual"/>
            </w:rPr>
          </w:pPr>
          <w:hyperlink w:anchor="_Toc209016468" w:history="1">
            <w:r w:rsidRPr="008B032D">
              <w:rPr>
                <w:rStyle w:val="Hipervnculo"/>
                <w:rFonts w:ascii="Verdana" w:hAnsi="Verdana"/>
                <w:noProof/>
              </w:rPr>
              <w:t>2.2. ESPECIFICACIONES,AUTORIZACIONES,PERMISOSYLICENCIAS REQUERIDOS PARA SU EJECUCIÓN</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_Toc209016468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22</w:t>
            </w:r>
            <w:r w:rsidRPr="008B032D">
              <w:rPr>
                <w:rFonts w:ascii="Verdana" w:hAnsi="Verdana"/>
                <w:noProof/>
                <w:webHidden/>
              </w:rPr>
              <w:fldChar w:fldCharType="end"/>
            </w:r>
          </w:hyperlink>
        </w:p>
        <w:p w14:paraId="394D8FDE" w14:textId="4DDBFA42" w:rsidR="008B032D" w:rsidRPr="008B032D" w:rsidRDefault="008B032D" w:rsidP="00503229">
          <w:pPr>
            <w:pStyle w:val="TDC2"/>
            <w:tabs>
              <w:tab w:val="right" w:leader="dot" w:pos="8630"/>
            </w:tabs>
            <w:ind w:right="-50"/>
            <w:jc w:val="center"/>
            <w:rPr>
              <w:rFonts w:ascii="Verdana" w:hAnsi="Verdana"/>
              <w:noProof/>
              <w:kern w:val="2"/>
              <w:lang w:val="es-CO" w:eastAsia="es-CO"/>
              <w14:ligatures w14:val="standardContextual"/>
            </w:rPr>
          </w:pPr>
          <w:hyperlink w:anchor="_Toc209016469" w:history="1">
            <w:r w:rsidRPr="008B032D">
              <w:rPr>
                <w:rStyle w:val="Hipervnculo"/>
                <w:rFonts w:ascii="Verdana" w:hAnsi="Verdana"/>
                <w:noProof/>
              </w:rPr>
              <w:t>2.3. CÓDIGO CLASIFICADOR DE BIENES Y SERVICIOS</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_Toc209016469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22</w:t>
            </w:r>
            <w:r w:rsidRPr="008B032D">
              <w:rPr>
                <w:rFonts w:ascii="Verdana" w:hAnsi="Verdana"/>
                <w:noProof/>
                <w:webHidden/>
              </w:rPr>
              <w:fldChar w:fldCharType="end"/>
            </w:r>
          </w:hyperlink>
        </w:p>
        <w:p w14:paraId="6F94F78F" w14:textId="6336060B" w:rsidR="008B032D" w:rsidRPr="008B032D" w:rsidRDefault="008B032D" w:rsidP="00503229">
          <w:pPr>
            <w:pStyle w:val="TDC2"/>
            <w:tabs>
              <w:tab w:val="right" w:leader="dot" w:pos="8630"/>
            </w:tabs>
            <w:ind w:right="-50"/>
            <w:jc w:val="center"/>
            <w:rPr>
              <w:rFonts w:ascii="Verdana" w:hAnsi="Verdana"/>
              <w:noProof/>
              <w:kern w:val="2"/>
              <w:lang w:val="es-CO" w:eastAsia="es-CO"/>
              <w14:ligatures w14:val="standardContextual"/>
            </w:rPr>
          </w:pPr>
          <w:hyperlink w:anchor="_Toc209016470" w:history="1">
            <w:r w:rsidRPr="008B032D">
              <w:rPr>
                <w:rStyle w:val="Hipervnculo"/>
                <w:rFonts w:ascii="Verdana" w:hAnsi="Verdana"/>
                <w:noProof/>
              </w:rPr>
              <w:t>2.4. PLAZO DE EJECUCIÓN</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_Toc209016470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23</w:t>
            </w:r>
            <w:r w:rsidRPr="008B032D">
              <w:rPr>
                <w:rFonts w:ascii="Verdana" w:hAnsi="Verdana"/>
                <w:noProof/>
                <w:webHidden/>
              </w:rPr>
              <w:fldChar w:fldCharType="end"/>
            </w:r>
          </w:hyperlink>
        </w:p>
        <w:p w14:paraId="40EA26D4" w14:textId="59826CA3" w:rsidR="008B032D" w:rsidRPr="008B032D" w:rsidRDefault="008B032D" w:rsidP="00503229">
          <w:pPr>
            <w:pStyle w:val="TDC2"/>
            <w:tabs>
              <w:tab w:val="right" w:leader="dot" w:pos="8630"/>
            </w:tabs>
            <w:ind w:right="-50"/>
            <w:jc w:val="center"/>
            <w:rPr>
              <w:rFonts w:ascii="Verdana" w:hAnsi="Verdana"/>
              <w:noProof/>
              <w:kern w:val="2"/>
              <w:lang w:val="es-CO" w:eastAsia="es-CO"/>
              <w14:ligatures w14:val="standardContextual"/>
            </w:rPr>
          </w:pPr>
          <w:hyperlink w:anchor="_Toc209016471" w:history="1">
            <w:r w:rsidRPr="008B032D">
              <w:rPr>
                <w:rStyle w:val="Hipervnculo"/>
                <w:rFonts w:ascii="Verdana" w:hAnsi="Verdana"/>
                <w:noProof/>
              </w:rPr>
              <w:t>2.5. LUGAR EJECUCIÓN DEL CONTRATO</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_Toc209016471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23</w:t>
            </w:r>
            <w:r w:rsidRPr="008B032D">
              <w:rPr>
                <w:rFonts w:ascii="Verdana" w:hAnsi="Verdana"/>
                <w:noProof/>
                <w:webHidden/>
              </w:rPr>
              <w:fldChar w:fldCharType="end"/>
            </w:r>
          </w:hyperlink>
        </w:p>
        <w:p w14:paraId="71E072D9" w14:textId="249A0985" w:rsidR="008B032D" w:rsidRPr="008B032D" w:rsidRDefault="008B032D" w:rsidP="00503229">
          <w:pPr>
            <w:pStyle w:val="TDC2"/>
            <w:tabs>
              <w:tab w:val="right" w:leader="dot" w:pos="8630"/>
            </w:tabs>
            <w:ind w:right="-50"/>
            <w:jc w:val="center"/>
            <w:rPr>
              <w:rFonts w:ascii="Verdana" w:hAnsi="Verdana"/>
              <w:noProof/>
              <w:kern w:val="2"/>
              <w:lang w:val="es-CO" w:eastAsia="es-CO"/>
              <w14:ligatures w14:val="standardContextual"/>
            </w:rPr>
          </w:pPr>
          <w:hyperlink w:anchor="_Toc209016472" w:history="1">
            <w:r w:rsidRPr="008B032D">
              <w:rPr>
                <w:rStyle w:val="Hipervnculo"/>
                <w:rFonts w:ascii="Verdana" w:hAnsi="Verdana"/>
                <w:noProof/>
              </w:rPr>
              <w:t>2.6. PRESUPUESTO Y VALOR ESTIMADO DEL CONTRATO</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_Toc209016472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23</w:t>
            </w:r>
            <w:r w:rsidRPr="008B032D">
              <w:rPr>
                <w:rFonts w:ascii="Verdana" w:hAnsi="Verdana"/>
                <w:noProof/>
                <w:webHidden/>
              </w:rPr>
              <w:fldChar w:fldCharType="end"/>
            </w:r>
          </w:hyperlink>
        </w:p>
        <w:p w14:paraId="4AA2D4E2" w14:textId="7D05AE72" w:rsidR="008B032D" w:rsidRPr="008B032D" w:rsidRDefault="008B032D" w:rsidP="00503229">
          <w:pPr>
            <w:pStyle w:val="TDC3"/>
            <w:tabs>
              <w:tab w:val="right" w:leader="dot" w:pos="8630"/>
            </w:tabs>
            <w:ind w:right="-50"/>
            <w:jc w:val="center"/>
            <w:rPr>
              <w:rFonts w:ascii="Verdana" w:hAnsi="Verdana"/>
              <w:noProof/>
              <w:kern w:val="2"/>
              <w:lang w:val="es-CO" w:eastAsia="es-CO"/>
              <w14:ligatures w14:val="standardContextual"/>
            </w:rPr>
          </w:pPr>
          <w:hyperlink w:anchor="_Toc209016473" w:history="1">
            <w:r w:rsidRPr="008B032D">
              <w:rPr>
                <w:rStyle w:val="Hipervnculo"/>
                <w:rFonts w:ascii="Verdana" w:hAnsi="Verdana"/>
                <w:noProof/>
              </w:rPr>
              <w:t>2.6.1. Certificado de disponibilidad presupuestal que respalda la contratación</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_Toc209016473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25</w:t>
            </w:r>
            <w:r w:rsidRPr="008B032D">
              <w:rPr>
                <w:rFonts w:ascii="Verdana" w:hAnsi="Verdana"/>
                <w:noProof/>
                <w:webHidden/>
              </w:rPr>
              <w:fldChar w:fldCharType="end"/>
            </w:r>
          </w:hyperlink>
        </w:p>
        <w:p w14:paraId="63CDCB39" w14:textId="18AE8310" w:rsidR="008B032D" w:rsidRPr="008B032D" w:rsidRDefault="008B032D" w:rsidP="00503229">
          <w:pPr>
            <w:pStyle w:val="TDC3"/>
            <w:tabs>
              <w:tab w:val="right" w:leader="dot" w:pos="8630"/>
            </w:tabs>
            <w:ind w:right="-50"/>
            <w:jc w:val="center"/>
            <w:rPr>
              <w:rFonts w:ascii="Verdana" w:hAnsi="Verdana"/>
              <w:noProof/>
              <w:kern w:val="2"/>
              <w:lang w:val="es-CO" w:eastAsia="es-CO"/>
              <w14:ligatures w14:val="standardContextual"/>
            </w:rPr>
          </w:pPr>
          <w:hyperlink w:anchor="_Toc209016474" w:history="1">
            <w:r w:rsidRPr="008B032D">
              <w:rPr>
                <w:rStyle w:val="Hipervnculo"/>
                <w:rFonts w:ascii="Verdana" w:hAnsi="Verdana"/>
                <w:noProof/>
              </w:rPr>
              <w:t>2.6.2. Objeto de gasto presupuestal.</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_Toc209016474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25</w:t>
            </w:r>
            <w:r w:rsidRPr="008B032D">
              <w:rPr>
                <w:rFonts w:ascii="Verdana" w:hAnsi="Verdana"/>
                <w:noProof/>
                <w:webHidden/>
              </w:rPr>
              <w:fldChar w:fldCharType="end"/>
            </w:r>
          </w:hyperlink>
        </w:p>
        <w:p w14:paraId="68FA43D7" w14:textId="2378A7E0" w:rsidR="008B032D" w:rsidRPr="008B032D" w:rsidRDefault="008B032D" w:rsidP="00503229">
          <w:pPr>
            <w:pStyle w:val="TDC2"/>
            <w:tabs>
              <w:tab w:val="right" w:leader="dot" w:pos="8630"/>
            </w:tabs>
            <w:ind w:right="-50"/>
            <w:jc w:val="center"/>
            <w:rPr>
              <w:rFonts w:ascii="Verdana" w:hAnsi="Verdana"/>
              <w:noProof/>
              <w:kern w:val="2"/>
              <w:lang w:val="es-CO" w:eastAsia="es-CO"/>
              <w14:ligatures w14:val="standardContextual"/>
            </w:rPr>
          </w:pPr>
          <w:hyperlink w:anchor="_Toc209016475" w:history="1">
            <w:r w:rsidRPr="008B032D">
              <w:rPr>
                <w:rStyle w:val="Hipervnculo"/>
                <w:rFonts w:ascii="Verdana" w:hAnsi="Verdana"/>
                <w:noProof/>
              </w:rPr>
              <w:t>2.7. FORMA DE PAGO</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_Toc209016475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25</w:t>
            </w:r>
            <w:r w:rsidRPr="008B032D">
              <w:rPr>
                <w:rFonts w:ascii="Verdana" w:hAnsi="Verdana"/>
                <w:noProof/>
                <w:webHidden/>
              </w:rPr>
              <w:fldChar w:fldCharType="end"/>
            </w:r>
          </w:hyperlink>
        </w:p>
        <w:p w14:paraId="64096BCA" w14:textId="5FDDC712" w:rsidR="008B032D" w:rsidRPr="008B032D" w:rsidRDefault="008B032D" w:rsidP="00503229">
          <w:pPr>
            <w:pStyle w:val="TDC2"/>
            <w:tabs>
              <w:tab w:val="right" w:leader="dot" w:pos="8630"/>
            </w:tabs>
            <w:ind w:right="-50"/>
            <w:jc w:val="center"/>
            <w:rPr>
              <w:rFonts w:ascii="Verdana" w:hAnsi="Verdana"/>
              <w:noProof/>
              <w:kern w:val="2"/>
              <w:lang w:val="es-CO" w:eastAsia="es-CO"/>
              <w14:ligatures w14:val="standardContextual"/>
            </w:rPr>
          </w:pPr>
          <w:hyperlink w:anchor="_Toc209016476" w:history="1">
            <w:r w:rsidRPr="008B032D">
              <w:rPr>
                <w:rStyle w:val="Hipervnculo"/>
                <w:rFonts w:ascii="Verdana" w:hAnsi="Verdana"/>
                <w:noProof/>
              </w:rPr>
              <w:t>2.8. CARGAS ADMINISTRATIVAS Y TRIBUTARIAS</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_Toc209016476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26</w:t>
            </w:r>
            <w:r w:rsidRPr="008B032D">
              <w:rPr>
                <w:rFonts w:ascii="Verdana" w:hAnsi="Verdana"/>
                <w:noProof/>
                <w:webHidden/>
              </w:rPr>
              <w:fldChar w:fldCharType="end"/>
            </w:r>
          </w:hyperlink>
        </w:p>
        <w:p w14:paraId="587918AC" w14:textId="3C8388A6" w:rsidR="008B032D" w:rsidRPr="008B032D" w:rsidRDefault="008B032D" w:rsidP="00503229">
          <w:pPr>
            <w:pStyle w:val="TDC1"/>
            <w:tabs>
              <w:tab w:val="right" w:leader="dot" w:pos="8630"/>
            </w:tabs>
            <w:ind w:right="-50"/>
            <w:jc w:val="center"/>
            <w:rPr>
              <w:rFonts w:ascii="Verdana" w:hAnsi="Verdana"/>
              <w:noProof/>
              <w:kern w:val="2"/>
              <w:lang w:val="es-CO" w:eastAsia="es-CO"/>
              <w14:ligatures w14:val="standardContextual"/>
            </w:rPr>
          </w:pPr>
          <w:hyperlink w:anchor="_Toc209016477" w:history="1">
            <w:r w:rsidRPr="008B032D">
              <w:rPr>
                <w:rStyle w:val="Hipervnculo"/>
                <w:rFonts w:ascii="Verdana" w:hAnsi="Verdana"/>
                <w:noProof/>
              </w:rPr>
              <w:t>3. CONDICIONES DEL CONTRATO A CELEBRAR</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_Toc209016477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27</w:t>
            </w:r>
            <w:r w:rsidRPr="008B032D">
              <w:rPr>
                <w:rFonts w:ascii="Verdana" w:hAnsi="Verdana"/>
                <w:noProof/>
                <w:webHidden/>
              </w:rPr>
              <w:fldChar w:fldCharType="end"/>
            </w:r>
          </w:hyperlink>
        </w:p>
        <w:p w14:paraId="38B454BA" w14:textId="248FDF77" w:rsidR="008B032D" w:rsidRPr="008B032D" w:rsidRDefault="008B032D" w:rsidP="00503229">
          <w:pPr>
            <w:pStyle w:val="TDC2"/>
            <w:tabs>
              <w:tab w:val="right" w:leader="dot" w:pos="8630"/>
            </w:tabs>
            <w:ind w:right="-50"/>
            <w:jc w:val="center"/>
            <w:rPr>
              <w:rFonts w:ascii="Verdana" w:hAnsi="Verdana"/>
              <w:noProof/>
              <w:kern w:val="2"/>
              <w:lang w:val="es-CO" w:eastAsia="es-CO"/>
              <w14:ligatures w14:val="standardContextual"/>
            </w:rPr>
          </w:pPr>
          <w:hyperlink w:anchor="_Toc209016478" w:history="1">
            <w:r w:rsidRPr="008B032D">
              <w:rPr>
                <w:rStyle w:val="Hipervnculo"/>
                <w:rFonts w:ascii="Verdana" w:hAnsi="Verdana"/>
                <w:noProof/>
              </w:rPr>
              <w:t>3.1. OBLIGACIONES DEL CONTRATISTA</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_Toc209016478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27</w:t>
            </w:r>
            <w:r w:rsidRPr="008B032D">
              <w:rPr>
                <w:rFonts w:ascii="Verdana" w:hAnsi="Verdana"/>
                <w:noProof/>
                <w:webHidden/>
              </w:rPr>
              <w:fldChar w:fldCharType="end"/>
            </w:r>
          </w:hyperlink>
        </w:p>
        <w:p w14:paraId="79234007" w14:textId="4DEE0F0F" w:rsidR="008B032D" w:rsidRPr="008B032D" w:rsidRDefault="008B032D" w:rsidP="00503229">
          <w:pPr>
            <w:pStyle w:val="TDC2"/>
            <w:tabs>
              <w:tab w:val="right" w:leader="dot" w:pos="8630"/>
            </w:tabs>
            <w:ind w:right="-50"/>
            <w:jc w:val="center"/>
            <w:rPr>
              <w:rFonts w:ascii="Verdana" w:hAnsi="Verdana"/>
              <w:noProof/>
              <w:kern w:val="2"/>
              <w:lang w:val="es-CO" w:eastAsia="es-CO"/>
              <w14:ligatures w14:val="standardContextual"/>
            </w:rPr>
          </w:pPr>
          <w:hyperlink w:anchor="_Toc209016479" w:history="1">
            <w:r w:rsidRPr="008B032D">
              <w:rPr>
                <w:rStyle w:val="Hipervnculo"/>
                <w:rFonts w:ascii="Verdana" w:hAnsi="Verdana"/>
                <w:noProof/>
              </w:rPr>
              <w:t>3.2. OBLIGACIONES GENERALES DEL CONTRATISTA</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_Toc209016479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27</w:t>
            </w:r>
            <w:r w:rsidRPr="008B032D">
              <w:rPr>
                <w:rFonts w:ascii="Verdana" w:hAnsi="Verdana"/>
                <w:noProof/>
                <w:webHidden/>
              </w:rPr>
              <w:fldChar w:fldCharType="end"/>
            </w:r>
          </w:hyperlink>
        </w:p>
        <w:p w14:paraId="585C524A" w14:textId="50D93273" w:rsidR="008B032D" w:rsidRPr="008B032D" w:rsidRDefault="008B032D" w:rsidP="00503229">
          <w:pPr>
            <w:pStyle w:val="TDC2"/>
            <w:tabs>
              <w:tab w:val="right" w:leader="dot" w:pos="8630"/>
            </w:tabs>
            <w:ind w:right="-50"/>
            <w:jc w:val="center"/>
            <w:rPr>
              <w:rFonts w:ascii="Verdana" w:hAnsi="Verdana"/>
              <w:noProof/>
              <w:kern w:val="2"/>
              <w:lang w:val="es-CO" w:eastAsia="es-CO"/>
              <w14:ligatures w14:val="standardContextual"/>
            </w:rPr>
          </w:pPr>
          <w:hyperlink w:anchor="_Toc209016480" w:history="1">
            <w:r w:rsidRPr="008B032D">
              <w:rPr>
                <w:rStyle w:val="Hipervnculo"/>
                <w:rFonts w:ascii="Verdana" w:hAnsi="Verdana"/>
                <w:noProof/>
              </w:rPr>
              <w:t>3.3. OBLIGACIONES ESPECÍFICAS DEL CONTRATISTA</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_Toc209016480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29</w:t>
            </w:r>
            <w:r w:rsidRPr="008B032D">
              <w:rPr>
                <w:rFonts w:ascii="Verdana" w:hAnsi="Verdana"/>
                <w:noProof/>
                <w:webHidden/>
              </w:rPr>
              <w:fldChar w:fldCharType="end"/>
            </w:r>
          </w:hyperlink>
        </w:p>
        <w:p w14:paraId="68CDC390" w14:textId="0E57A570" w:rsidR="008B032D" w:rsidRPr="008B032D" w:rsidRDefault="008B032D" w:rsidP="00503229">
          <w:pPr>
            <w:pStyle w:val="TDC2"/>
            <w:tabs>
              <w:tab w:val="right" w:leader="dot" w:pos="8630"/>
            </w:tabs>
            <w:ind w:right="-50"/>
            <w:jc w:val="center"/>
            <w:rPr>
              <w:rFonts w:ascii="Verdana" w:hAnsi="Verdana"/>
              <w:noProof/>
              <w:kern w:val="2"/>
              <w:lang w:val="es-CO" w:eastAsia="es-CO"/>
              <w14:ligatures w14:val="standardContextual"/>
            </w:rPr>
          </w:pPr>
          <w:hyperlink w:anchor="_Toc209016481" w:history="1">
            <w:r w:rsidRPr="008B032D">
              <w:rPr>
                <w:rStyle w:val="Hipervnculo"/>
                <w:rFonts w:ascii="Verdana" w:hAnsi="Verdana"/>
                <w:noProof/>
              </w:rPr>
              <w:t>3.4. OBLIGACIONES DE LA U.A.E. CONTADURÍA GENERAL DE LA NACIÓN</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_Toc209016481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29</w:t>
            </w:r>
            <w:r w:rsidRPr="008B032D">
              <w:rPr>
                <w:rFonts w:ascii="Verdana" w:hAnsi="Verdana"/>
                <w:noProof/>
                <w:webHidden/>
              </w:rPr>
              <w:fldChar w:fldCharType="end"/>
            </w:r>
          </w:hyperlink>
        </w:p>
        <w:p w14:paraId="38D44D9F" w14:textId="6690C46A" w:rsidR="008B032D" w:rsidRPr="008B032D" w:rsidRDefault="008B032D" w:rsidP="00503229">
          <w:pPr>
            <w:pStyle w:val="TDC2"/>
            <w:tabs>
              <w:tab w:val="right" w:leader="dot" w:pos="8630"/>
            </w:tabs>
            <w:ind w:right="-50"/>
            <w:jc w:val="center"/>
            <w:rPr>
              <w:rFonts w:ascii="Verdana" w:hAnsi="Verdana"/>
              <w:noProof/>
              <w:kern w:val="2"/>
              <w:lang w:val="es-CO" w:eastAsia="es-CO"/>
              <w14:ligatures w14:val="standardContextual"/>
            </w:rPr>
          </w:pPr>
          <w:hyperlink w:anchor="_Toc209016482" w:history="1">
            <w:r w:rsidRPr="008B032D">
              <w:rPr>
                <w:rStyle w:val="Hipervnculo"/>
                <w:rFonts w:ascii="Verdana" w:hAnsi="Verdana"/>
                <w:noProof/>
              </w:rPr>
              <w:t>3.5. IMPUESTOS</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_Toc209016482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29</w:t>
            </w:r>
            <w:r w:rsidRPr="008B032D">
              <w:rPr>
                <w:rFonts w:ascii="Verdana" w:hAnsi="Verdana"/>
                <w:noProof/>
                <w:webHidden/>
              </w:rPr>
              <w:fldChar w:fldCharType="end"/>
            </w:r>
          </w:hyperlink>
        </w:p>
        <w:p w14:paraId="43B28C3A" w14:textId="5CED16B6" w:rsidR="008B032D" w:rsidRPr="008B032D" w:rsidRDefault="008B032D" w:rsidP="00503229">
          <w:pPr>
            <w:pStyle w:val="TDC1"/>
            <w:tabs>
              <w:tab w:val="right" w:leader="dot" w:pos="8630"/>
            </w:tabs>
            <w:ind w:right="-50"/>
            <w:jc w:val="center"/>
            <w:rPr>
              <w:rFonts w:ascii="Verdana" w:hAnsi="Verdana"/>
              <w:noProof/>
              <w:kern w:val="2"/>
              <w:lang w:val="es-CO" w:eastAsia="es-CO"/>
              <w14:ligatures w14:val="standardContextual"/>
            </w:rPr>
          </w:pPr>
          <w:hyperlink w:anchor="_Toc209016483" w:history="1">
            <w:r w:rsidRPr="008B032D">
              <w:rPr>
                <w:rStyle w:val="Hipervnculo"/>
                <w:rFonts w:ascii="Verdana" w:hAnsi="Verdana"/>
                <w:noProof/>
              </w:rPr>
              <w:t>4. MODALIDAD DEL PROCESO DE SELECCIÓN</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_Toc209016483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29</w:t>
            </w:r>
            <w:r w:rsidRPr="008B032D">
              <w:rPr>
                <w:rFonts w:ascii="Verdana" w:hAnsi="Verdana"/>
                <w:noProof/>
                <w:webHidden/>
              </w:rPr>
              <w:fldChar w:fldCharType="end"/>
            </w:r>
          </w:hyperlink>
        </w:p>
        <w:p w14:paraId="33BA6124" w14:textId="5644975D" w:rsidR="008B032D" w:rsidRPr="008B032D" w:rsidRDefault="008B032D" w:rsidP="00503229">
          <w:pPr>
            <w:pStyle w:val="TDC2"/>
            <w:tabs>
              <w:tab w:val="right" w:leader="dot" w:pos="8630"/>
            </w:tabs>
            <w:ind w:right="-50"/>
            <w:jc w:val="center"/>
            <w:rPr>
              <w:rFonts w:ascii="Verdana" w:hAnsi="Verdana"/>
              <w:noProof/>
              <w:kern w:val="2"/>
              <w:lang w:val="es-CO" w:eastAsia="es-CO"/>
              <w14:ligatures w14:val="standardContextual"/>
            </w:rPr>
          </w:pPr>
          <w:hyperlink w:anchor="_Toc209016484" w:history="1">
            <w:r w:rsidRPr="008B032D">
              <w:rPr>
                <w:rStyle w:val="Hipervnculo"/>
                <w:rFonts w:ascii="Verdana" w:hAnsi="Verdana"/>
                <w:noProof/>
              </w:rPr>
              <w:t>4.1. RÉGIMEN JURÍDICO APLICABLE</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_Toc209016484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30</w:t>
            </w:r>
            <w:r w:rsidRPr="008B032D">
              <w:rPr>
                <w:rFonts w:ascii="Verdana" w:hAnsi="Verdana"/>
                <w:noProof/>
                <w:webHidden/>
              </w:rPr>
              <w:fldChar w:fldCharType="end"/>
            </w:r>
          </w:hyperlink>
        </w:p>
        <w:p w14:paraId="102D7447" w14:textId="7A277076" w:rsidR="008B032D" w:rsidRPr="008B032D" w:rsidRDefault="008B032D" w:rsidP="00503229">
          <w:pPr>
            <w:pStyle w:val="TDC2"/>
            <w:tabs>
              <w:tab w:val="right" w:leader="dot" w:pos="8630"/>
            </w:tabs>
            <w:ind w:right="-50"/>
            <w:jc w:val="center"/>
            <w:rPr>
              <w:rFonts w:ascii="Verdana" w:hAnsi="Verdana"/>
              <w:noProof/>
              <w:kern w:val="2"/>
              <w:lang w:val="es-CO" w:eastAsia="es-CO"/>
              <w14:ligatures w14:val="standardContextual"/>
            </w:rPr>
          </w:pPr>
          <w:hyperlink w:anchor="_Toc209016485" w:history="1">
            <w:r w:rsidRPr="008B032D">
              <w:rPr>
                <w:rStyle w:val="Hipervnculo"/>
                <w:rFonts w:ascii="Verdana" w:hAnsi="Verdana"/>
                <w:noProof/>
              </w:rPr>
              <w:t>4.2. MODALIDAD DE SELECCIÓN</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_Toc209016485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30</w:t>
            </w:r>
            <w:r w:rsidRPr="008B032D">
              <w:rPr>
                <w:rFonts w:ascii="Verdana" w:hAnsi="Verdana"/>
                <w:noProof/>
                <w:webHidden/>
              </w:rPr>
              <w:fldChar w:fldCharType="end"/>
            </w:r>
          </w:hyperlink>
        </w:p>
        <w:p w14:paraId="3AD2853C" w14:textId="17F31D04" w:rsidR="008B032D" w:rsidRPr="008B032D" w:rsidRDefault="008B032D" w:rsidP="00503229">
          <w:pPr>
            <w:pStyle w:val="TDC3"/>
            <w:tabs>
              <w:tab w:val="right" w:leader="dot" w:pos="8630"/>
            </w:tabs>
            <w:ind w:right="-50"/>
            <w:jc w:val="center"/>
            <w:rPr>
              <w:rFonts w:ascii="Verdana" w:hAnsi="Verdana"/>
              <w:noProof/>
              <w:kern w:val="2"/>
              <w:lang w:val="es-CO" w:eastAsia="es-CO"/>
              <w14:ligatures w14:val="standardContextual"/>
            </w:rPr>
          </w:pPr>
          <w:hyperlink w:anchor="_Toc209016486" w:history="1">
            <w:r w:rsidRPr="008B032D">
              <w:rPr>
                <w:rStyle w:val="Hipervnculo"/>
                <w:rFonts w:ascii="Verdana" w:hAnsi="Verdana"/>
                <w:noProof/>
              </w:rPr>
              <w:t>4.2.1. Procedimiento de subasta inversa electrónica</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_Toc209016486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31</w:t>
            </w:r>
            <w:r w:rsidRPr="008B032D">
              <w:rPr>
                <w:rFonts w:ascii="Verdana" w:hAnsi="Verdana"/>
                <w:noProof/>
                <w:webHidden/>
              </w:rPr>
              <w:fldChar w:fldCharType="end"/>
            </w:r>
          </w:hyperlink>
        </w:p>
        <w:p w14:paraId="394E268A" w14:textId="56D6EEC7" w:rsidR="008B032D" w:rsidRPr="008B032D" w:rsidRDefault="008B032D" w:rsidP="00503229">
          <w:pPr>
            <w:pStyle w:val="TDC3"/>
            <w:tabs>
              <w:tab w:val="right" w:leader="dot" w:pos="8630"/>
            </w:tabs>
            <w:ind w:right="-50"/>
            <w:jc w:val="center"/>
            <w:rPr>
              <w:rFonts w:ascii="Verdana" w:hAnsi="Verdana"/>
              <w:noProof/>
              <w:kern w:val="2"/>
              <w:lang w:val="es-CO" w:eastAsia="es-CO"/>
              <w14:ligatures w14:val="standardContextual"/>
            </w:rPr>
          </w:pPr>
          <w:hyperlink w:anchor="_Toc209016487" w:history="1">
            <w:r w:rsidRPr="008B032D">
              <w:rPr>
                <w:rStyle w:val="Hipervnculo"/>
                <w:rFonts w:ascii="Verdana" w:hAnsi="Verdana"/>
                <w:noProof/>
              </w:rPr>
              <w:t>4.2.2. Margen válido de mejora</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_Toc209016487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33</w:t>
            </w:r>
            <w:r w:rsidRPr="008B032D">
              <w:rPr>
                <w:rFonts w:ascii="Verdana" w:hAnsi="Verdana"/>
                <w:noProof/>
                <w:webHidden/>
              </w:rPr>
              <w:fldChar w:fldCharType="end"/>
            </w:r>
          </w:hyperlink>
        </w:p>
        <w:p w14:paraId="06294A83" w14:textId="3DF01FC2" w:rsidR="008B032D" w:rsidRPr="008B032D" w:rsidRDefault="008B032D" w:rsidP="00503229">
          <w:pPr>
            <w:pStyle w:val="TDC3"/>
            <w:tabs>
              <w:tab w:val="right" w:leader="dot" w:pos="8630"/>
            </w:tabs>
            <w:ind w:right="-50"/>
            <w:jc w:val="center"/>
            <w:rPr>
              <w:rFonts w:ascii="Verdana" w:hAnsi="Verdana"/>
              <w:noProof/>
              <w:kern w:val="2"/>
              <w:lang w:val="es-CO" w:eastAsia="es-CO"/>
              <w14:ligatures w14:val="standardContextual"/>
            </w:rPr>
          </w:pPr>
          <w:hyperlink w:anchor="_Toc209016488" w:history="1">
            <w:r w:rsidRPr="008B032D">
              <w:rPr>
                <w:rStyle w:val="Hipervnculo"/>
                <w:rFonts w:ascii="Verdana" w:hAnsi="Verdana"/>
                <w:noProof/>
              </w:rPr>
              <w:t>4.2.3. Procedimiento audiencia de subasta</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_Toc209016488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34</w:t>
            </w:r>
            <w:r w:rsidRPr="008B032D">
              <w:rPr>
                <w:rFonts w:ascii="Verdana" w:hAnsi="Verdana"/>
                <w:noProof/>
                <w:webHidden/>
              </w:rPr>
              <w:fldChar w:fldCharType="end"/>
            </w:r>
          </w:hyperlink>
        </w:p>
        <w:p w14:paraId="791C36EA" w14:textId="3893CCF5" w:rsidR="008B032D" w:rsidRPr="008B032D" w:rsidRDefault="008B032D" w:rsidP="00503229">
          <w:pPr>
            <w:pStyle w:val="TDC3"/>
            <w:tabs>
              <w:tab w:val="right" w:leader="dot" w:pos="8630"/>
            </w:tabs>
            <w:ind w:right="-50"/>
            <w:jc w:val="center"/>
            <w:rPr>
              <w:rFonts w:ascii="Verdana" w:hAnsi="Verdana"/>
              <w:noProof/>
              <w:kern w:val="2"/>
              <w:lang w:val="es-CO" w:eastAsia="es-CO"/>
              <w14:ligatures w14:val="standardContextual"/>
            </w:rPr>
          </w:pPr>
          <w:hyperlink w:anchor="_Toc209016489" w:history="1">
            <w:r w:rsidRPr="008B032D">
              <w:rPr>
                <w:rStyle w:val="Hipervnculo"/>
                <w:rFonts w:ascii="Verdana" w:hAnsi="Verdana"/>
                <w:noProof/>
              </w:rPr>
              <w:t>4.3.1. Requisitos habilitantes</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_Toc209016489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38</w:t>
            </w:r>
            <w:r w:rsidRPr="008B032D">
              <w:rPr>
                <w:rFonts w:ascii="Verdana" w:hAnsi="Verdana"/>
                <w:noProof/>
                <w:webHidden/>
              </w:rPr>
              <w:fldChar w:fldCharType="end"/>
            </w:r>
          </w:hyperlink>
        </w:p>
        <w:p w14:paraId="4A73991B" w14:textId="12EE2666" w:rsidR="008B032D" w:rsidRPr="008B032D" w:rsidRDefault="008B032D" w:rsidP="00503229">
          <w:pPr>
            <w:pStyle w:val="TDC3"/>
            <w:tabs>
              <w:tab w:val="right" w:leader="dot" w:pos="8630"/>
            </w:tabs>
            <w:ind w:right="-50"/>
            <w:jc w:val="center"/>
            <w:rPr>
              <w:rFonts w:ascii="Verdana" w:hAnsi="Verdana"/>
              <w:noProof/>
              <w:kern w:val="2"/>
              <w:lang w:val="es-CO" w:eastAsia="es-CO"/>
              <w14:ligatures w14:val="standardContextual"/>
            </w:rPr>
          </w:pPr>
          <w:hyperlink w:anchor="_Toc209016490" w:history="1">
            <w:r w:rsidRPr="008B032D">
              <w:rPr>
                <w:rStyle w:val="Hipervnculo"/>
                <w:rFonts w:ascii="Verdana" w:hAnsi="Verdana"/>
                <w:noProof/>
              </w:rPr>
              <w:t>4.3.1.1. Capacidad jurídica</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_Toc209016490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40</w:t>
            </w:r>
            <w:r w:rsidRPr="008B032D">
              <w:rPr>
                <w:rFonts w:ascii="Verdana" w:hAnsi="Verdana"/>
                <w:noProof/>
                <w:webHidden/>
              </w:rPr>
              <w:fldChar w:fldCharType="end"/>
            </w:r>
          </w:hyperlink>
        </w:p>
        <w:p w14:paraId="4FC58271" w14:textId="238FC2A9" w:rsidR="008B032D" w:rsidRPr="008B032D" w:rsidRDefault="008B032D" w:rsidP="00503229">
          <w:pPr>
            <w:pStyle w:val="TDC3"/>
            <w:tabs>
              <w:tab w:val="right" w:leader="dot" w:pos="8630"/>
            </w:tabs>
            <w:ind w:right="-50"/>
            <w:jc w:val="center"/>
            <w:rPr>
              <w:rFonts w:ascii="Verdana" w:hAnsi="Verdana"/>
              <w:noProof/>
              <w:kern w:val="2"/>
              <w:lang w:val="es-CO" w:eastAsia="es-CO"/>
              <w14:ligatures w14:val="standardContextual"/>
            </w:rPr>
          </w:pPr>
          <w:hyperlink w:anchor="_Toc209016491" w:history="1">
            <w:r w:rsidRPr="008B032D">
              <w:rPr>
                <w:rStyle w:val="Hipervnculo"/>
                <w:rFonts w:ascii="Verdana" w:hAnsi="Verdana"/>
                <w:noProof/>
              </w:rPr>
              <w:t>4.3.1.1.1. Carta de presentación</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_Toc209016491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42</w:t>
            </w:r>
            <w:r w:rsidRPr="008B032D">
              <w:rPr>
                <w:rFonts w:ascii="Verdana" w:hAnsi="Verdana"/>
                <w:noProof/>
                <w:webHidden/>
              </w:rPr>
              <w:fldChar w:fldCharType="end"/>
            </w:r>
          </w:hyperlink>
        </w:p>
        <w:p w14:paraId="6729F686" w14:textId="6A858AF7" w:rsidR="008B032D" w:rsidRPr="008B032D" w:rsidRDefault="008B032D" w:rsidP="00503229">
          <w:pPr>
            <w:pStyle w:val="TDC3"/>
            <w:tabs>
              <w:tab w:val="right" w:leader="dot" w:pos="8630"/>
            </w:tabs>
            <w:ind w:right="-50"/>
            <w:jc w:val="center"/>
            <w:rPr>
              <w:rFonts w:ascii="Verdana" w:hAnsi="Verdana"/>
              <w:noProof/>
              <w:kern w:val="2"/>
              <w:lang w:val="es-CO" w:eastAsia="es-CO"/>
              <w14:ligatures w14:val="standardContextual"/>
            </w:rPr>
          </w:pPr>
          <w:hyperlink w:anchor="_Toc209016492" w:history="1">
            <w:r w:rsidRPr="008B032D">
              <w:rPr>
                <w:rStyle w:val="Hipervnculo"/>
                <w:rFonts w:ascii="Verdana" w:hAnsi="Verdana"/>
                <w:noProof/>
              </w:rPr>
              <w:t>4.3.1.1.2. Representación legal</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_Toc209016492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43</w:t>
            </w:r>
            <w:r w:rsidRPr="008B032D">
              <w:rPr>
                <w:rFonts w:ascii="Verdana" w:hAnsi="Verdana"/>
                <w:noProof/>
                <w:webHidden/>
              </w:rPr>
              <w:fldChar w:fldCharType="end"/>
            </w:r>
          </w:hyperlink>
        </w:p>
        <w:p w14:paraId="4FE36BD7" w14:textId="1458E3BD" w:rsidR="008B032D" w:rsidRPr="008B032D" w:rsidRDefault="008B032D" w:rsidP="00503229">
          <w:pPr>
            <w:pStyle w:val="TDC3"/>
            <w:tabs>
              <w:tab w:val="right" w:leader="dot" w:pos="8630"/>
            </w:tabs>
            <w:ind w:right="-50"/>
            <w:jc w:val="center"/>
            <w:rPr>
              <w:rFonts w:ascii="Verdana" w:hAnsi="Verdana"/>
              <w:noProof/>
              <w:kern w:val="2"/>
              <w:lang w:val="es-CO" w:eastAsia="es-CO"/>
              <w14:ligatures w14:val="standardContextual"/>
            </w:rPr>
          </w:pPr>
          <w:hyperlink w:anchor="_Toc209016493" w:history="1">
            <w:r w:rsidRPr="008B032D">
              <w:rPr>
                <w:rStyle w:val="Hipervnculo"/>
                <w:rFonts w:ascii="Verdana" w:hAnsi="Verdana"/>
                <w:noProof/>
              </w:rPr>
              <w:t>4.3.1.1.2.1. Representación legal personas jurídicas extranjeras</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_Toc209016493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44</w:t>
            </w:r>
            <w:r w:rsidRPr="008B032D">
              <w:rPr>
                <w:rFonts w:ascii="Verdana" w:hAnsi="Verdana"/>
                <w:noProof/>
                <w:webHidden/>
              </w:rPr>
              <w:fldChar w:fldCharType="end"/>
            </w:r>
          </w:hyperlink>
        </w:p>
        <w:p w14:paraId="62ACE5EE" w14:textId="0691D5A4" w:rsidR="008B032D" w:rsidRPr="008B032D" w:rsidRDefault="008B032D" w:rsidP="00503229">
          <w:pPr>
            <w:pStyle w:val="TDC3"/>
            <w:tabs>
              <w:tab w:val="right" w:leader="dot" w:pos="8630"/>
            </w:tabs>
            <w:ind w:right="-50"/>
            <w:jc w:val="center"/>
            <w:rPr>
              <w:rFonts w:ascii="Verdana" w:hAnsi="Verdana"/>
              <w:noProof/>
              <w:kern w:val="2"/>
              <w:lang w:val="es-CO" w:eastAsia="es-CO"/>
              <w14:ligatures w14:val="standardContextual"/>
            </w:rPr>
          </w:pPr>
          <w:hyperlink w:anchor="_Toc209016494" w:history="1">
            <w:r w:rsidRPr="008B032D">
              <w:rPr>
                <w:rStyle w:val="Hipervnculo"/>
                <w:rFonts w:ascii="Verdana" w:hAnsi="Verdana"/>
                <w:noProof/>
              </w:rPr>
              <w:t>4.3.1.2. Idioma</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_Toc209016494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45</w:t>
            </w:r>
            <w:r w:rsidRPr="008B032D">
              <w:rPr>
                <w:rFonts w:ascii="Verdana" w:hAnsi="Verdana"/>
                <w:noProof/>
                <w:webHidden/>
              </w:rPr>
              <w:fldChar w:fldCharType="end"/>
            </w:r>
          </w:hyperlink>
        </w:p>
        <w:p w14:paraId="1DFDB899" w14:textId="3D2A1B2A" w:rsidR="008B032D" w:rsidRPr="008B032D" w:rsidRDefault="008B032D" w:rsidP="00503229">
          <w:pPr>
            <w:pStyle w:val="TDC3"/>
            <w:tabs>
              <w:tab w:val="right" w:leader="dot" w:pos="8630"/>
            </w:tabs>
            <w:ind w:right="-50"/>
            <w:jc w:val="center"/>
            <w:rPr>
              <w:rFonts w:ascii="Verdana" w:hAnsi="Verdana"/>
              <w:noProof/>
              <w:kern w:val="2"/>
              <w:lang w:val="es-CO" w:eastAsia="es-CO"/>
              <w14:ligatures w14:val="standardContextual"/>
            </w:rPr>
          </w:pPr>
          <w:hyperlink w:anchor="_Toc209016495" w:history="1">
            <w:r w:rsidRPr="008B032D">
              <w:rPr>
                <w:rStyle w:val="Hipervnculo"/>
                <w:rFonts w:ascii="Verdana" w:hAnsi="Verdana"/>
                <w:noProof/>
              </w:rPr>
              <w:t>4.3.1.3. Legalización de documentos</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_Toc209016495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45</w:t>
            </w:r>
            <w:r w:rsidRPr="008B032D">
              <w:rPr>
                <w:rFonts w:ascii="Verdana" w:hAnsi="Verdana"/>
                <w:noProof/>
                <w:webHidden/>
              </w:rPr>
              <w:fldChar w:fldCharType="end"/>
            </w:r>
          </w:hyperlink>
        </w:p>
        <w:p w14:paraId="299F96F5" w14:textId="095616B3" w:rsidR="008B032D" w:rsidRPr="008B032D" w:rsidRDefault="008B032D" w:rsidP="00503229">
          <w:pPr>
            <w:pStyle w:val="TDC3"/>
            <w:tabs>
              <w:tab w:val="right" w:leader="dot" w:pos="8630"/>
            </w:tabs>
            <w:ind w:right="-50"/>
            <w:jc w:val="center"/>
            <w:rPr>
              <w:rFonts w:ascii="Verdana" w:hAnsi="Verdana"/>
              <w:noProof/>
              <w:kern w:val="2"/>
              <w:lang w:val="es-CO" w:eastAsia="es-CO"/>
              <w14:ligatures w14:val="standardContextual"/>
            </w:rPr>
          </w:pPr>
          <w:hyperlink w:anchor="_Toc209016496" w:history="1">
            <w:r w:rsidRPr="008B032D">
              <w:rPr>
                <w:rStyle w:val="Hipervnculo"/>
                <w:rFonts w:ascii="Verdana" w:hAnsi="Verdana"/>
                <w:noProof/>
              </w:rPr>
              <w:t>4.3.1.4. Consorcios y uniones temporales</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_Toc209016496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46</w:t>
            </w:r>
            <w:r w:rsidRPr="008B032D">
              <w:rPr>
                <w:rFonts w:ascii="Verdana" w:hAnsi="Verdana"/>
                <w:noProof/>
                <w:webHidden/>
              </w:rPr>
              <w:fldChar w:fldCharType="end"/>
            </w:r>
          </w:hyperlink>
        </w:p>
        <w:p w14:paraId="6A6EF285" w14:textId="20E7D50D" w:rsidR="008B032D" w:rsidRPr="008B032D" w:rsidRDefault="008B032D" w:rsidP="00503229">
          <w:pPr>
            <w:pStyle w:val="TDC3"/>
            <w:tabs>
              <w:tab w:val="right" w:leader="dot" w:pos="8630"/>
            </w:tabs>
            <w:ind w:right="-50"/>
            <w:jc w:val="center"/>
            <w:rPr>
              <w:rFonts w:ascii="Verdana" w:hAnsi="Verdana"/>
              <w:noProof/>
              <w:kern w:val="2"/>
              <w:lang w:val="es-CO" w:eastAsia="es-CO"/>
              <w14:ligatures w14:val="standardContextual"/>
            </w:rPr>
          </w:pPr>
          <w:hyperlink w:anchor="_Toc209016497" w:history="1">
            <w:r w:rsidRPr="008B032D">
              <w:rPr>
                <w:rStyle w:val="Hipervnculo"/>
                <w:rFonts w:ascii="Verdana" w:hAnsi="Verdana"/>
                <w:noProof/>
              </w:rPr>
              <w:t>4.3.1.5. Requisitos adicionales en las personas naturales</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_Toc209016497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48</w:t>
            </w:r>
            <w:r w:rsidRPr="008B032D">
              <w:rPr>
                <w:rFonts w:ascii="Verdana" w:hAnsi="Verdana"/>
                <w:noProof/>
                <w:webHidden/>
              </w:rPr>
              <w:fldChar w:fldCharType="end"/>
            </w:r>
          </w:hyperlink>
        </w:p>
        <w:p w14:paraId="3D5AB707" w14:textId="0560608E" w:rsidR="008B032D" w:rsidRPr="008B032D" w:rsidRDefault="008B032D" w:rsidP="00503229">
          <w:pPr>
            <w:pStyle w:val="TDC3"/>
            <w:tabs>
              <w:tab w:val="right" w:leader="dot" w:pos="8630"/>
            </w:tabs>
            <w:ind w:right="-50"/>
            <w:jc w:val="center"/>
            <w:rPr>
              <w:rFonts w:ascii="Verdana" w:hAnsi="Verdana"/>
              <w:noProof/>
              <w:kern w:val="2"/>
              <w:lang w:val="es-CO" w:eastAsia="es-CO"/>
              <w14:ligatures w14:val="standardContextual"/>
            </w:rPr>
          </w:pPr>
          <w:hyperlink w:anchor="_Toc209016498" w:history="1">
            <w:r w:rsidRPr="008B032D">
              <w:rPr>
                <w:rStyle w:val="Hipervnculo"/>
                <w:rFonts w:ascii="Verdana" w:hAnsi="Verdana"/>
                <w:noProof/>
              </w:rPr>
              <w:t>4.3.1.6. Certificación cumplimiento sobre obligaciones parafiscales y de seguridad social</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_Toc209016498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49</w:t>
            </w:r>
            <w:r w:rsidRPr="008B032D">
              <w:rPr>
                <w:rFonts w:ascii="Verdana" w:hAnsi="Verdana"/>
                <w:noProof/>
                <w:webHidden/>
              </w:rPr>
              <w:fldChar w:fldCharType="end"/>
            </w:r>
          </w:hyperlink>
        </w:p>
        <w:p w14:paraId="5C2C51CC" w14:textId="03CFA87C" w:rsidR="008B032D" w:rsidRPr="008B032D" w:rsidRDefault="008B032D" w:rsidP="00503229">
          <w:pPr>
            <w:pStyle w:val="TDC3"/>
            <w:tabs>
              <w:tab w:val="right" w:leader="dot" w:pos="8630"/>
            </w:tabs>
            <w:ind w:right="-50"/>
            <w:jc w:val="center"/>
            <w:rPr>
              <w:rFonts w:ascii="Verdana" w:hAnsi="Verdana"/>
              <w:noProof/>
              <w:kern w:val="2"/>
              <w:lang w:val="es-CO" w:eastAsia="es-CO"/>
              <w14:ligatures w14:val="standardContextual"/>
            </w:rPr>
          </w:pPr>
          <w:hyperlink w:anchor="_Toc209016499" w:history="1">
            <w:r w:rsidRPr="008B032D">
              <w:rPr>
                <w:rStyle w:val="Hipervnculo"/>
                <w:rFonts w:ascii="Verdana" w:hAnsi="Verdana"/>
                <w:noProof/>
              </w:rPr>
              <w:t>4.3.1.7. Fotocopia cédula de ciudadanía representante legal</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_Toc209016499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49</w:t>
            </w:r>
            <w:r w:rsidRPr="008B032D">
              <w:rPr>
                <w:rFonts w:ascii="Verdana" w:hAnsi="Verdana"/>
                <w:noProof/>
                <w:webHidden/>
              </w:rPr>
              <w:fldChar w:fldCharType="end"/>
            </w:r>
          </w:hyperlink>
        </w:p>
        <w:p w14:paraId="2B4AD92D" w14:textId="3FA2B1F4" w:rsidR="008B032D" w:rsidRPr="008B032D" w:rsidRDefault="008B032D" w:rsidP="00503229">
          <w:pPr>
            <w:pStyle w:val="TDC3"/>
            <w:tabs>
              <w:tab w:val="right" w:leader="dot" w:pos="8630"/>
            </w:tabs>
            <w:ind w:right="-50"/>
            <w:jc w:val="center"/>
            <w:rPr>
              <w:rFonts w:ascii="Verdana" w:hAnsi="Verdana"/>
              <w:noProof/>
              <w:kern w:val="2"/>
              <w:lang w:val="es-CO" w:eastAsia="es-CO"/>
              <w14:ligatures w14:val="standardContextual"/>
            </w:rPr>
          </w:pPr>
          <w:hyperlink w:anchor="_Toc209016500" w:history="1">
            <w:r w:rsidRPr="008B032D">
              <w:rPr>
                <w:rStyle w:val="Hipervnculo"/>
                <w:rFonts w:ascii="Verdana" w:hAnsi="Verdana"/>
                <w:noProof/>
              </w:rPr>
              <w:t>4.3.1.8. Verificación de no incursión en el boletín de responsables fiscales</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_Toc209016500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49</w:t>
            </w:r>
            <w:r w:rsidRPr="008B032D">
              <w:rPr>
                <w:rFonts w:ascii="Verdana" w:hAnsi="Verdana"/>
                <w:noProof/>
                <w:webHidden/>
              </w:rPr>
              <w:fldChar w:fldCharType="end"/>
            </w:r>
          </w:hyperlink>
        </w:p>
        <w:p w14:paraId="717A538F" w14:textId="7627251C" w:rsidR="008B032D" w:rsidRPr="008B032D" w:rsidRDefault="008B032D" w:rsidP="00503229">
          <w:pPr>
            <w:pStyle w:val="TDC3"/>
            <w:tabs>
              <w:tab w:val="right" w:leader="dot" w:pos="8630"/>
            </w:tabs>
            <w:ind w:right="-50"/>
            <w:jc w:val="center"/>
            <w:rPr>
              <w:rFonts w:ascii="Verdana" w:hAnsi="Verdana"/>
              <w:noProof/>
              <w:kern w:val="2"/>
              <w:lang w:val="es-CO" w:eastAsia="es-CO"/>
              <w14:ligatures w14:val="standardContextual"/>
            </w:rPr>
          </w:pPr>
          <w:hyperlink w:anchor="_Toc209016501" w:history="1">
            <w:r w:rsidRPr="008B032D">
              <w:rPr>
                <w:rStyle w:val="Hipervnculo"/>
                <w:rFonts w:ascii="Verdana" w:hAnsi="Verdana"/>
                <w:noProof/>
              </w:rPr>
              <w:t>4.3.1.10. Verificación del pago de multas Código Nacional de Policía y Convivencia</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_Toc209016501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50</w:t>
            </w:r>
            <w:r w:rsidRPr="008B032D">
              <w:rPr>
                <w:rFonts w:ascii="Verdana" w:hAnsi="Verdana"/>
                <w:noProof/>
                <w:webHidden/>
              </w:rPr>
              <w:fldChar w:fldCharType="end"/>
            </w:r>
          </w:hyperlink>
        </w:p>
        <w:p w14:paraId="7CE48856" w14:textId="4104CBF4" w:rsidR="008B032D" w:rsidRPr="008B032D" w:rsidRDefault="008B032D" w:rsidP="00503229">
          <w:pPr>
            <w:pStyle w:val="TDC3"/>
            <w:tabs>
              <w:tab w:val="right" w:leader="dot" w:pos="8630"/>
            </w:tabs>
            <w:ind w:right="-50"/>
            <w:jc w:val="center"/>
            <w:rPr>
              <w:rFonts w:ascii="Verdana" w:hAnsi="Verdana"/>
              <w:noProof/>
              <w:kern w:val="2"/>
              <w:lang w:val="es-CO" w:eastAsia="es-CO"/>
              <w14:ligatures w14:val="standardContextual"/>
            </w:rPr>
          </w:pPr>
          <w:hyperlink w:anchor="_Toc209016502" w:history="1">
            <w:r w:rsidRPr="008B032D">
              <w:rPr>
                <w:rStyle w:val="Hipervnculo"/>
                <w:rFonts w:ascii="Verdana" w:hAnsi="Verdana"/>
                <w:noProof/>
              </w:rPr>
              <w:t>4.3.1.11. Inhabilidades e incompatibilidades</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_Toc209016502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50</w:t>
            </w:r>
            <w:r w:rsidRPr="008B032D">
              <w:rPr>
                <w:rFonts w:ascii="Verdana" w:hAnsi="Verdana"/>
                <w:noProof/>
                <w:webHidden/>
              </w:rPr>
              <w:fldChar w:fldCharType="end"/>
            </w:r>
          </w:hyperlink>
        </w:p>
        <w:p w14:paraId="664F40F4" w14:textId="5D9683AC" w:rsidR="008B032D" w:rsidRPr="008B032D" w:rsidRDefault="008B032D" w:rsidP="00503229">
          <w:pPr>
            <w:pStyle w:val="TDC3"/>
            <w:tabs>
              <w:tab w:val="right" w:leader="dot" w:pos="8630"/>
            </w:tabs>
            <w:ind w:right="-50"/>
            <w:jc w:val="center"/>
            <w:rPr>
              <w:rFonts w:ascii="Verdana" w:hAnsi="Verdana"/>
              <w:noProof/>
              <w:kern w:val="2"/>
              <w:lang w:val="es-CO" w:eastAsia="es-CO"/>
              <w14:ligatures w14:val="standardContextual"/>
            </w:rPr>
          </w:pPr>
          <w:hyperlink w:anchor="_Toc209016503" w:history="1">
            <w:r w:rsidRPr="008B032D">
              <w:rPr>
                <w:rStyle w:val="Hipervnculo"/>
                <w:rFonts w:ascii="Verdana" w:hAnsi="Verdana"/>
                <w:noProof/>
              </w:rPr>
              <w:t>4.3.1.12. Registro único de proponentes (RUP)</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_Toc209016503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52</w:t>
            </w:r>
            <w:r w:rsidRPr="008B032D">
              <w:rPr>
                <w:rFonts w:ascii="Verdana" w:hAnsi="Verdana"/>
                <w:noProof/>
                <w:webHidden/>
              </w:rPr>
              <w:fldChar w:fldCharType="end"/>
            </w:r>
          </w:hyperlink>
        </w:p>
        <w:p w14:paraId="097BB845" w14:textId="0E2F1583" w:rsidR="008B032D" w:rsidRPr="008B032D" w:rsidRDefault="008B032D" w:rsidP="00503229">
          <w:pPr>
            <w:pStyle w:val="TDC3"/>
            <w:tabs>
              <w:tab w:val="right" w:leader="dot" w:pos="8630"/>
            </w:tabs>
            <w:ind w:right="-50"/>
            <w:jc w:val="center"/>
            <w:rPr>
              <w:rFonts w:ascii="Verdana" w:hAnsi="Verdana"/>
              <w:noProof/>
              <w:kern w:val="2"/>
              <w:lang w:val="es-CO" w:eastAsia="es-CO"/>
              <w14:ligatures w14:val="standardContextual"/>
            </w:rPr>
          </w:pPr>
          <w:hyperlink w:anchor="_Toc209016504" w:history="1">
            <w:r w:rsidRPr="008B032D">
              <w:rPr>
                <w:rStyle w:val="Hipervnculo"/>
                <w:rFonts w:ascii="Verdana" w:hAnsi="Verdana"/>
                <w:noProof/>
              </w:rPr>
              <w:t>4.3.1.13. Garantía de seriedad de la oferta</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_Toc209016504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53</w:t>
            </w:r>
            <w:r w:rsidRPr="008B032D">
              <w:rPr>
                <w:rFonts w:ascii="Verdana" w:hAnsi="Verdana"/>
                <w:noProof/>
                <w:webHidden/>
              </w:rPr>
              <w:fldChar w:fldCharType="end"/>
            </w:r>
          </w:hyperlink>
        </w:p>
        <w:p w14:paraId="6A58EA8F" w14:textId="54D3259A" w:rsidR="008B032D" w:rsidRPr="008B032D" w:rsidRDefault="008B032D" w:rsidP="00503229">
          <w:pPr>
            <w:pStyle w:val="TDC3"/>
            <w:tabs>
              <w:tab w:val="right" w:leader="dot" w:pos="8630"/>
            </w:tabs>
            <w:ind w:right="-50"/>
            <w:jc w:val="center"/>
            <w:rPr>
              <w:rFonts w:ascii="Verdana" w:hAnsi="Verdana"/>
              <w:noProof/>
              <w:kern w:val="2"/>
              <w:lang w:val="es-CO" w:eastAsia="es-CO"/>
              <w14:ligatures w14:val="standardContextual"/>
            </w:rPr>
          </w:pPr>
          <w:hyperlink w:anchor="_Toc209016505" w:history="1">
            <w:r w:rsidRPr="008B032D">
              <w:rPr>
                <w:rStyle w:val="Hipervnculo"/>
                <w:rFonts w:ascii="Verdana" w:hAnsi="Verdana"/>
                <w:noProof/>
              </w:rPr>
              <w:t>4.3.1.14. Otros documentos necesarios</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_Toc209016505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53</w:t>
            </w:r>
            <w:r w:rsidRPr="008B032D">
              <w:rPr>
                <w:rFonts w:ascii="Verdana" w:hAnsi="Verdana"/>
                <w:noProof/>
                <w:webHidden/>
              </w:rPr>
              <w:fldChar w:fldCharType="end"/>
            </w:r>
          </w:hyperlink>
        </w:p>
        <w:p w14:paraId="702B5254" w14:textId="667034CE" w:rsidR="008B032D" w:rsidRPr="008B032D" w:rsidRDefault="008B032D" w:rsidP="00503229">
          <w:pPr>
            <w:pStyle w:val="TDC3"/>
            <w:tabs>
              <w:tab w:val="right" w:leader="dot" w:pos="8630"/>
            </w:tabs>
            <w:ind w:right="-50"/>
            <w:jc w:val="center"/>
            <w:rPr>
              <w:rFonts w:ascii="Verdana" w:hAnsi="Verdana"/>
              <w:noProof/>
              <w:kern w:val="2"/>
              <w:lang w:val="es-CO" w:eastAsia="es-CO"/>
              <w14:ligatures w14:val="standardContextual"/>
            </w:rPr>
          </w:pPr>
          <w:hyperlink w:anchor="_Toc209016506" w:history="1">
            <w:r w:rsidRPr="008B032D">
              <w:rPr>
                <w:rStyle w:val="Hipervnculo"/>
                <w:rFonts w:ascii="Verdana" w:hAnsi="Verdana"/>
                <w:noProof/>
              </w:rPr>
              <w:t>A. CERTIFICACIÓN BANCARIA</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_Toc209016506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53</w:t>
            </w:r>
            <w:r w:rsidRPr="008B032D">
              <w:rPr>
                <w:rFonts w:ascii="Verdana" w:hAnsi="Verdana"/>
                <w:noProof/>
                <w:webHidden/>
              </w:rPr>
              <w:fldChar w:fldCharType="end"/>
            </w:r>
          </w:hyperlink>
        </w:p>
        <w:p w14:paraId="49024D50" w14:textId="0CAF32A7" w:rsidR="008B032D" w:rsidRPr="008B032D" w:rsidRDefault="008B032D" w:rsidP="00503229">
          <w:pPr>
            <w:pStyle w:val="TDC3"/>
            <w:tabs>
              <w:tab w:val="right" w:leader="dot" w:pos="8630"/>
            </w:tabs>
            <w:ind w:right="-50"/>
            <w:jc w:val="center"/>
            <w:rPr>
              <w:rFonts w:ascii="Verdana" w:hAnsi="Verdana"/>
              <w:noProof/>
              <w:kern w:val="2"/>
              <w:lang w:val="es-CO" w:eastAsia="es-CO"/>
              <w14:ligatures w14:val="standardContextual"/>
            </w:rPr>
          </w:pPr>
          <w:hyperlink w:anchor="_Toc209016507" w:history="1">
            <w:r w:rsidRPr="008B032D">
              <w:rPr>
                <w:rStyle w:val="Hipervnculo"/>
                <w:rFonts w:ascii="Verdana" w:hAnsi="Verdana"/>
                <w:noProof/>
              </w:rPr>
              <w:t>B. IDENTIFICACIÓN TRIBUTARIA</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_Toc209016507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53</w:t>
            </w:r>
            <w:r w:rsidRPr="008B032D">
              <w:rPr>
                <w:rFonts w:ascii="Verdana" w:hAnsi="Verdana"/>
                <w:noProof/>
                <w:webHidden/>
              </w:rPr>
              <w:fldChar w:fldCharType="end"/>
            </w:r>
          </w:hyperlink>
        </w:p>
        <w:p w14:paraId="785CC602" w14:textId="30398A51" w:rsidR="008B032D" w:rsidRPr="008B032D" w:rsidRDefault="008B032D" w:rsidP="00503229">
          <w:pPr>
            <w:pStyle w:val="TDC3"/>
            <w:tabs>
              <w:tab w:val="right" w:leader="dot" w:pos="8630"/>
            </w:tabs>
            <w:ind w:right="-50"/>
            <w:jc w:val="center"/>
            <w:rPr>
              <w:rFonts w:ascii="Verdana" w:hAnsi="Verdana"/>
              <w:noProof/>
              <w:kern w:val="2"/>
              <w:lang w:val="es-CO" w:eastAsia="es-CO"/>
              <w14:ligatures w14:val="standardContextual"/>
            </w:rPr>
          </w:pPr>
          <w:hyperlink w:anchor="_Toc209016508" w:history="1">
            <w:r w:rsidRPr="008B032D">
              <w:rPr>
                <w:rStyle w:val="Hipervnculo"/>
                <w:rFonts w:ascii="Verdana" w:hAnsi="Verdana"/>
                <w:noProof/>
              </w:rPr>
              <w:t>C. BENEFICIARIO DE CUENTA SIIF</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_Toc209016508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54</w:t>
            </w:r>
            <w:r w:rsidRPr="008B032D">
              <w:rPr>
                <w:rFonts w:ascii="Verdana" w:hAnsi="Verdana"/>
                <w:noProof/>
                <w:webHidden/>
              </w:rPr>
              <w:fldChar w:fldCharType="end"/>
            </w:r>
          </w:hyperlink>
        </w:p>
        <w:p w14:paraId="1A2533AA" w14:textId="75699526" w:rsidR="008B032D" w:rsidRPr="008B032D" w:rsidRDefault="008B032D" w:rsidP="00503229">
          <w:pPr>
            <w:pStyle w:val="TDC3"/>
            <w:tabs>
              <w:tab w:val="right" w:leader="dot" w:pos="8630"/>
            </w:tabs>
            <w:ind w:right="-50"/>
            <w:jc w:val="center"/>
            <w:rPr>
              <w:rFonts w:ascii="Verdana" w:hAnsi="Verdana"/>
              <w:noProof/>
              <w:kern w:val="2"/>
              <w:lang w:val="es-CO" w:eastAsia="es-CO"/>
              <w14:ligatures w14:val="standardContextual"/>
            </w:rPr>
          </w:pPr>
          <w:hyperlink w:anchor="_Toc209016509" w:history="1">
            <w:r w:rsidRPr="008B032D">
              <w:rPr>
                <w:rStyle w:val="Hipervnculo"/>
                <w:rFonts w:ascii="Verdana" w:hAnsi="Verdana"/>
                <w:noProof/>
              </w:rPr>
              <w:t>D. COMPRIMISO ANTICORRUPCIÓN</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_Toc209016509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54</w:t>
            </w:r>
            <w:r w:rsidRPr="008B032D">
              <w:rPr>
                <w:rFonts w:ascii="Verdana" w:hAnsi="Verdana"/>
                <w:noProof/>
                <w:webHidden/>
              </w:rPr>
              <w:fldChar w:fldCharType="end"/>
            </w:r>
          </w:hyperlink>
        </w:p>
        <w:p w14:paraId="203BBAD4" w14:textId="05B4BF45" w:rsidR="008B032D" w:rsidRPr="008B032D" w:rsidRDefault="008B032D" w:rsidP="00503229">
          <w:pPr>
            <w:pStyle w:val="TDC3"/>
            <w:tabs>
              <w:tab w:val="right" w:leader="dot" w:pos="8630"/>
            </w:tabs>
            <w:ind w:right="-50"/>
            <w:jc w:val="center"/>
            <w:rPr>
              <w:rFonts w:ascii="Verdana" w:hAnsi="Verdana"/>
              <w:noProof/>
              <w:kern w:val="2"/>
              <w:lang w:val="es-CO" w:eastAsia="es-CO"/>
              <w14:ligatures w14:val="standardContextual"/>
            </w:rPr>
          </w:pPr>
          <w:hyperlink w:anchor="_Toc209016510" w:history="1">
            <w:r w:rsidRPr="008B032D">
              <w:rPr>
                <w:rStyle w:val="Hipervnculo"/>
                <w:rFonts w:ascii="Verdana" w:hAnsi="Verdana"/>
                <w:noProof/>
              </w:rPr>
              <w:t>4.3.2. EXPERIENCIA DEL PROPONENTE</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_Toc209016510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54</w:t>
            </w:r>
            <w:r w:rsidRPr="008B032D">
              <w:rPr>
                <w:rFonts w:ascii="Verdana" w:hAnsi="Verdana"/>
                <w:noProof/>
                <w:webHidden/>
              </w:rPr>
              <w:fldChar w:fldCharType="end"/>
            </w:r>
          </w:hyperlink>
        </w:p>
        <w:p w14:paraId="2E7B2817" w14:textId="4B003E22" w:rsidR="008B032D" w:rsidRPr="008B032D" w:rsidRDefault="008B032D" w:rsidP="00503229">
          <w:pPr>
            <w:pStyle w:val="TDC3"/>
            <w:tabs>
              <w:tab w:val="right" w:leader="dot" w:pos="8630"/>
            </w:tabs>
            <w:ind w:right="-50"/>
            <w:jc w:val="center"/>
            <w:rPr>
              <w:rFonts w:ascii="Verdana" w:hAnsi="Verdana"/>
              <w:noProof/>
              <w:kern w:val="2"/>
              <w:lang w:val="es-CO" w:eastAsia="es-CO"/>
              <w14:ligatures w14:val="standardContextual"/>
            </w:rPr>
          </w:pPr>
          <w:hyperlink w:anchor="_Toc209016511" w:history="1">
            <w:r w:rsidRPr="008B032D">
              <w:rPr>
                <w:rStyle w:val="Hipervnculo"/>
                <w:rFonts w:ascii="Verdana" w:hAnsi="Verdana"/>
                <w:noProof/>
              </w:rPr>
              <w:t>4.3.2.1. Experiencia solicitada</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_Toc209016511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54</w:t>
            </w:r>
            <w:r w:rsidRPr="008B032D">
              <w:rPr>
                <w:rFonts w:ascii="Verdana" w:hAnsi="Verdana"/>
                <w:noProof/>
                <w:webHidden/>
              </w:rPr>
              <w:fldChar w:fldCharType="end"/>
            </w:r>
          </w:hyperlink>
        </w:p>
        <w:p w14:paraId="45BDC25D" w14:textId="6E398FF0" w:rsidR="008B032D" w:rsidRPr="008B032D" w:rsidRDefault="008B032D" w:rsidP="00503229">
          <w:pPr>
            <w:pStyle w:val="TDC3"/>
            <w:tabs>
              <w:tab w:val="right" w:leader="dot" w:pos="8630"/>
            </w:tabs>
            <w:ind w:right="-50"/>
            <w:jc w:val="center"/>
            <w:rPr>
              <w:rFonts w:ascii="Verdana" w:hAnsi="Verdana"/>
              <w:noProof/>
              <w:kern w:val="2"/>
              <w:lang w:val="es-CO" w:eastAsia="es-CO"/>
              <w14:ligatures w14:val="standardContextual"/>
            </w:rPr>
          </w:pPr>
          <w:hyperlink w:anchor="_Toc209016512" w:history="1">
            <w:r w:rsidRPr="008B032D">
              <w:rPr>
                <w:rStyle w:val="Hipervnculo"/>
                <w:rFonts w:ascii="Verdana" w:hAnsi="Verdana"/>
                <w:noProof/>
              </w:rPr>
              <w:t>4.3.2.2.  Condiciones de la experiencia exigida</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_Toc209016512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55</w:t>
            </w:r>
            <w:r w:rsidRPr="008B032D">
              <w:rPr>
                <w:rFonts w:ascii="Verdana" w:hAnsi="Verdana"/>
                <w:noProof/>
                <w:webHidden/>
              </w:rPr>
              <w:fldChar w:fldCharType="end"/>
            </w:r>
          </w:hyperlink>
        </w:p>
        <w:p w14:paraId="1BD6329E" w14:textId="79628685" w:rsidR="008B032D" w:rsidRPr="008B032D" w:rsidRDefault="008B032D" w:rsidP="00503229">
          <w:pPr>
            <w:pStyle w:val="TDC3"/>
            <w:tabs>
              <w:tab w:val="right" w:leader="dot" w:pos="8630"/>
            </w:tabs>
            <w:ind w:right="-50"/>
            <w:jc w:val="center"/>
            <w:rPr>
              <w:rFonts w:ascii="Verdana" w:hAnsi="Verdana"/>
              <w:noProof/>
              <w:kern w:val="2"/>
              <w:lang w:val="es-CO" w:eastAsia="es-CO"/>
              <w14:ligatures w14:val="standardContextual"/>
            </w:rPr>
          </w:pPr>
          <w:hyperlink w:anchor="_Toc209016513" w:history="1">
            <w:r w:rsidRPr="008B032D">
              <w:rPr>
                <w:rStyle w:val="Hipervnculo"/>
                <w:rFonts w:ascii="Verdana" w:hAnsi="Verdana"/>
                <w:noProof/>
              </w:rPr>
              <w:t>4.3.3. Capacidad financiera</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_Toc209016513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57</w:t>
            </w:r>
            <w:r w:rsidRPr="008B032D">
              <w:rPr>
                <w:rFonts w:ascii="Verdana" w:hAnsi="Verdana"/>
                <w:noProof/>
                <w:webHidden/>
              </w:rPr>
              <w:fldChar w:fldCharType="end"/>
            </w:r>
          </w:hyperlink>
        </w:p>
        <w:p w14:paraId="0360A028" w14:textId="5E559068" w:rsidR="008B032D" w:rsidRPr="008B032D" w:rsidRDefault="008B032D" w:rsidP="00503229">
          <w:pPr>
            <w:pStyle w:val="TDC3"/>
            <w:tabs>
              <w:tab w:val="right" w:leader="dot" w:pos="8630"/>
            </w:tabs>
            <w:ind w:right="-50"/>
            <w:jc w:val="center"/>
            <w:rPr>
              <w:rFonts w:ascii="Verdana" w:hAnsi="Verdana"/>
              <w:noProof/>
              <w:kern w:val="2"/>
              <w:lang w:val="es-CO" w:eastAsia="es-CO"/>
              <w14:ligatures w14:val="standardContextual"/>
            </w:rPr>
          </w:pPr>
          <w:hyperlink w:anchor="_Toc209016514" w:history="1">
            <w:r w:rsidRPr="008B032D">
              <w:rPr>
                <w:rStyle w:val="Hipervnculo"/>
                <w:rFonts w:ascii="Verdana" w:hAnsi="Verdana"/>
                <w:noProof/>
              </w:rPr>
              <w:t>4.3.3.1. Indicadores financieros</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_Toc209016514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57</w:t>
            </w:r>
            <w:r w:rsidRPr="008B032D">
              <w:rPr>
                <w:rFonts w:ascii="Verdana" w:hAnsi="Verdana"/>
                <w:noProof/>
                <w:webHidden/>
              </w:rPr>
              <w:fldChar w:fldCharType="end"/>
            </w:r>
          </w:hyperlink>
        </w:p>
        <w:p w14:paraId="2CECE052" w14:textId="58D8AF49" w:rsidR="008B032D" w:rsidRPr="008B032D" w:rsidRDefault="008B032D" w:rsidP="00503229">
          <w:pPr>
            <w:pStyle w:val="TDC3"/>
            <w:tabs>
              <w:tab w:val="right" w:leader="dot" w:pos="8630"/>
            </w:tabs>
            <w:ind w:right="-50"/>
            <w:jc w:val="center"/>
            <w:rPr>
              <w:rFonts w:ascii="Verdana" w:hAnsi="Verdana"/>
              <w:noProof/>
              <w:kern w:val="2"/>
              <w:lang w:val="es-CO" w:eastAsia="es-CO"/>
              <w14:ligatures w14:val="standardContextual"/>
            </w:rPr>
          </w:pPr>
          <w:hyperlink w:anchor="_Toc209016515" w:history="1">
            <w:r w:rsidRPr="008B032D">
              <w:rPr>
                <w:rStyle w:val="Hipervnculo"/>
                <w:rFonts w:ascii="Verdana" w:hAnsi="Verdana"/>
                <w:noProof/>
              </w:rPr>
              <w:t>4.3.4. Capacidad organizacional</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_Toc209016515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58</w:t>
            </w:r>
            <w:r w:rsidRPr="008B032D">
              <w:rPr>
                <w:rFonts w:ascii="Verdana" w:hAnsi="Verdana"/>
                <w:noProof/>
                <w:webHidden/>
              </w:rPr>
              <w:fldChar w:fldCharType="end"/>
            </w:r>
          </w:hyperlink>
        </w:p>
        <w:p w14:paraId="16666FB3" w14:textId="4AFA96F5" w:rsidR="008B032D" w:rsidRPr="008B032D" w:rsidRDefault="008B032D" w:rsidP="00503229">
          <w:pPr>
            <w:pStyle w:val="TDC1"/>
            <w:tabs>
              <w:tab w:val="right" w:leader="dot" w:pos="8630"/>
            </w:tabs>
            <w:ind w:right="-50"/>
            <w:jc w:val="center"/>
            <w:rPr>
              <w:rFonts w:ascii="Verdana" w:hAnsi="Verdana"/>
              <w:noProof/>
              <w:kern w:val="2"/>
              <w:lang w:val="es-CO" w:eastAsia="es-CO"/>
              <w14:ligatures w14:val="standardContextual"/>
            </w:rPr>
          </w:pPr>
          <w:hyperlink w:anchor="_Toc209016516" w:history="1">
            <w:r w:rsidRPr="008B032D">
              <w:rPr>
                <w:rStyle w:val="Hipervnculo"/>
                <w:rFonts w:ascii="Verdana" w:hAnsi="Verdana"/>
                <w:noProof/>
              </w:rPr>
              <w:t>5. EVALUACIÓN DE LAS PROPUESTAS</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_Toc209016516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59</w:t>
            </w:r>
            <w:r w:rsidRPr="008B032D">
              <w:rPr>
                <w:rFonts w:ascii="Verdana" w:hAnsi="Verdana"/>
                <w:noProof/>
                <w:webHidden/>
              </w:rPr>
              <w:fldChar w:fldCharType="end"/>
            </w:r>
          </w:hyperlink>
        </w:p>
        <w:p w14:paraId="72D7EB8F" w14:textId="23E9452A" w:rsidR="008B032D" w:rsidRPr="008B032D" w:rsidRDefault="008B032D" w:rsidP="00503229">
          <w:pPr>
            <w:pStyle w:val="TDC2"/>
            <w:tabs>
              <w:tab w:val="right" w:leader="dot" w:pos="8630"/>
            </w:tabs>
            <w:ind w:right="-50"/>
            <w:jc w:val="center"/>
            <w:rPr>
              <w:rFonts w:ascii="Verdana" w:hAnsi="Verdana"/>
              <w:noProof/>
              <w:kern w:val="2"/>
              <w:lang w:val="es-CO" w:eastAsia="es-CO"/>
              <w14:ligatures w14:val="standardContextual"/>
            </w:rPr>
          </w:pPr>
          <w:hyperlink w:anchor="_Toc209016517" w:history="1">
            <w:r w:rsidRPr="008B032D">
              <w:rPr>
                <w:rStyle w:val="Hipervnculo"/>
                <w:rFonts w:ascii="Verdana" w:hAnsi="Verdana"/>
                <w:noProof/>
              </w:rPr>
              <w:t>5.1. CRITERIO DE SELECCIÓN</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_Toc209016517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60</w:t>
            </w:r>
            <w:r w:rsidRPr="008B032D">
              <w:rPr>
                <w:rFonts w:ascii="Verdana" w:hAnsi="Verdana"/>
                <w:noProof/>
                <w:webHidden/>
              </w:rPr>
              <w:fldChar w:fldCharType="end"/>
            </w:r>
          </w:hyperlink>
        </w:p>
        <w:p w14:paraId="6074BC5E" w14:textId="2B482987" w:rsidR="008B032D" w:rsidRPr="008B032D" w:rsidRDefault="008B032D" w:rsidP="00503229">
          <w:pPr>
            <w:pStyle w:val="TDC3"/>
            <w:tabs>
              <w:tab w:val="right" w:leader="dot" w:pos="8630"/>
            </w:tabs>
            <w:ind w:right="-50"/>
            <w:jc w:val="center"/>
            <w:rPr>
              <w:rFonts w:ascii="Verdana" w:hAnsi="Verdana"/>
              <w:noProof/>
              <w:kern w:val="2"/>
              <w:lang w:val="es-CO" w:eastAsia="es-CO"/>
              <w14:ligatures w14:val="standardContextual"/>
            </w:rPr>
          </w:pPr>
          <w:hyperlink w:anchor="_Toc209016518" w:history="1">
            <w:r w:rsidRPr="008B032D">
              <w:rPr>
                <w:rStyle w:val="Hipervnculo"/>
                <w:rFonts w:ascii="Verdana" w:hAnsi="Verdana"/>
                <w:noProof/>
              </w:rPr>
              <w:t>5.1.1. Propuesta económica</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_Toc209016518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61</w:t>
            </w:r>
            <w:r w:rsidRPr="008B032D">
              <w:rPr>
                <w:rFonts w:ascii="Verdana" w:hAnsi="Verdana"/>
                <w:noProof/>
                <w:webHidden/>
              </w:rPr>
              <w:fldChar w:fldCharType="end"/>
            </w:r>
          </w:hyperlink>
        </w:p>
        <w:p w14:paraId="796B3FE1" w14:textId="33A2F81E" w:rsidR="008B032D" w:rsidRPr="008B032D" w:rsidRDefault="008B032D" w:rsidP="00503229">
          <w:pPr>
            <w:pStyle w:val="TDC2"/>
            <w:tabs>
              <w:tab w:val="right" w:leader="dot" w:pos="8630"/>
            </w:tabs>
            <w:ind w:right="-50"/>
            <w:jc w:val="center"/>
            <w:rPr>
              <w:rFonts w:ascii="Verdana" w:hAnsi="Verdana"/>
              <w:noProof/>
              <w:kern w:val="2"/>
              <w:lang w:val="es-CO" w:eastAsia="es-CO"/>
              <w14:ligatures w14:val="standardContextual"/>
            </w:rPr>
          </w:pPr>
          <w:hyperlink w:anchor="_Toc209016519" w:history="1">
            <w:r w:rsidRPr="008B032D">
              <w:rPr>
                <w:rStyle w:val="Hipervnculo"/>
                <w:rFonts w:ascii="Verdana" w:hAnsi="Verdana"/>
                <w:noProof/>
              </w:rPr>
              <w:t>5.2. CRITERIOS DE DESEMPATE</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_Toc209016519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63</w:t>
            </w:r>
            <w:r w:rsidRPr="008B032D">
              <w:rPr>
                <w:rFonts w:ascii="Verdana" w:hAnsi="Verdana"/>
                <w:noProof/>
                <w:webHidden/>
              </w:rPr>
              <w:fldChar w:fldCharType="end"/>
            </w:r>
          </w:hyperlink>
        </w:p>
        <w:p w14:paraId="227EA3DC" w14:textId="65794C84" w:rsidR="008B032D" w:rsidRPr="008B032D" w:rsidRDefault="008B032D" w:rsidP="00503229">
          <w:pPr>
            <w:pStyle w:val="TDC3"/>
            <w:tabs>
              <w:tab w:val="right" w:leader="dot" w:pos="8630"/>
            </w:tabs>
            <w:ind w:right="-50"/>
            <w:jc w:val="center"/>
            <w:rPr>
              <w:rFonts w:ascii="Verdana" w:hAnsi="Verdana"/>
              <w:noProof/>
              <w:kern w:val="2"/>
              <w:lang w:val="es-CO" w:eastAsia="es-CO"/>
              <w14:ligatures w14:val="standardContextual"/>
            </w:rPr>
          </w:pPr>
          <w:hyperlink w:anchor="_Toc209016520" w:history="1">
            <w:r w:rsidRPr="008B032D">
              <w:rPr>
                <w:rStyle w:val="Hipervnculo"/>
                <w:rFonts w:ascii="Verdana" w:hAnsi="Verdana"/>
                <w:noProof/>
              </w:rPr>
              <w:t>5.2.1. Acreditación de criterios de desempate</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_Toc209016520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63</w:t>
            </w:r>
            <w:r w:rsidRPr="008B032D">
              <w:rPr>
                <w:rFonts w:ascii="Verdana" w:hAnsi="Verdana"/>
                <w:noProof/>
                <w:webHidden/>
              </w:rPr>
              <w:fldChar w:fldCharType="end"/>
            </w:r>
          </w:hyperlink>
        </w:p>
        <w:p w14:paraId="6F60F1FB" w14:textId="3BB48160" w:rsidR="008B032D" w:rsidRPr="008B032D" w:rsidRDefault="008B032D" w:rsidP="00503229">
          <w:pPr>
            <w:pStyle w:val="TDC3"/>
            <w:tabs>
              <w:tab w:val="right" w:leader="dot" w:pos="8630"/>
            </w:tabs>
            <w:ind w:right="-50"/>
            <w:jc w:val="center"/>
            <w:rPr>
              <w:rFonts w:ascii="Verdana" w:hAnsi="Verdana"/>
              <w:noProof/>
              <w:kern w:val="2"/>
              <w:lang w:val="es-CO" w:eastAsia="es-CO"/>
              <w14:ligatures w14:val="standardContextual"/>
            </w:rPr>
          </w:pPr>
          <w:hyperlink w:anchor="_Toc209016521" w:history="1">
            <w:r w:rsidRPr="008B032D">
              <w:rPr>
                <w:rStyle w:val="Hipervnculo"/>
                <w:rFonts w:ascii="Verdana" w:hAnsi="Verdana"/>
                <w:noProof/>
              </w:rPr>
              <w:t>5.2.1.1. Oferta de bienes o servicios nacionales frente a la oferta de bienes o servicios extranjeros</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_Toc209016521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63</w:t>
            </w:r>
            <w:r w:rsidRPr="008B032D">
              <w:rPr>
                <w:rFonts w:ascii="Verdana" w:hAnsi="Verdana"/>
                <w:noProof/>
                <w:webHidden/>
              </w:rPr>
              <w:fldChar w:fldCharType="end"/>
            </w:r>
          </w:hyperlink>
        </w:p>
        <w:p w14:paraId="753019D3" w14:textId="60C62058" w:rsidR="008B032D" w:rsidRPr="008B032D" w:rsidRDefault="008B032D" w:rsidP="00503229">
          <w:pPr>
            <w:pStyle w:val="TDC3"/>
            <w:tabs>
              <w:tab w:val="right" w:leader="dot" w:pos="8630"/>
            </w:tabs>
            <w:ind w:right="-50"/>
            <w:jc w:val="center"/>
            <w:rPr>
              <w:rFonts w:ascii="Verdana" w:hAnsi="Verdana"/>
              <w:noProof/>
              <w:kern w:val="2"/>
              <w:lang w:val="es-CO" w:eastAsia="es-CO"/>
              <w14:ligatures w14:val="standardContextual"/>
            </w:rPr>
          </w:pPr>
          <w:hyperlink w:anchor="_Toc209016522" w:history="1">
            <w:r w:rsidRPr="008B032D">
              <w:rPr>
                <w:rStyle w:val="Hipervnculo"/>
                <w:rFonts w:ascii="Verdana" w:hAnsi="Verdana"/>
                <w:noProof/>
              </w:rPr>
              <w:t>5.2.1.2. Mujer cabeza de familia</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_Toc209016522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63</w:t>
            </w:r>
            <w:r w:rsidRPr="008B032D">
              <w:rPr>
                <w:rFonts w:ascii="Verdana" w:hAnsi="Verdana"/>
                <w:noProof/>
                <w:webHidden/>
              </w:rPr>
              <w:fldChar w:fldCharType="end"/>
            </w:r>
          </w:hyperlink>
        </w:p>
        <w:p w14:paraId="515BA65E" w14:textId="71D5BF7D" w:rsidR="008B032D" w:rsidRPr="008B032D" w:rsidRDefault="008B032D" w:rsidP="00503229">
          <w:pPr>
            <w:pStyle w:val="TDC3"/>
            <w:tabs>
              <w:tab w:val="right" w:leader="dot" w:pos="8630"/>
            </w:tabs>
            <w:ind w:right="-50"/>
            <w:jc w:val="center"/>
            <w:rPr>
              <w:rFonts w:ascii="Verdana" w:hAnsi="Verdana"/>
              <w:noProof/>
              <w:kern w:val="2"/>
              <w:lang w:val="es-CO" w:eastAsia="es-CO"/>
              <w14:ligatures w14:val="standardContextual"/>
            </w:rPr>
          </w:pPr>
          <w:hyperlink w:anchor="_Toc209016523" w:history="1">
            <w:r w:rsidRPr="008B032D">
              <w:rPr>
                <w:rStyle w:val="Hipervnculo"/>
                <w:rFonts w:ascii="Verdana" w:hAnsi="Verdana"/>
                <w:noProof/>
              </w:rPr>
              <w:t>5.2.1.3. Mujeres víctimas de la violencia intrafamiliar</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_Toc209016523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64</w:t>
            </w:r>
            <w:r w:rsidRPr="008B032D">
              <w:rPr>
                <w:rFonts w:ascii="Verdana" w:hAnsi="Verdana"/>
                <w:noProof/>
                <w:webHidden/>
              </w:rPr>
              <w:fldChar w:fldCharType="end"/>
            </w:r>
          </w:hyperlink>
        </w:p>
        <w:p w14:paraId="440A4196" w14:textId="5B3D7F0A" w:rsidR="008B032D" w:rsidRPr="008B032D" w:rsidRDefault="008B032D" w:rsidP="00503229">
          <w:pPr>
            <w:pStyle w:val="TDC3"/>
            <w:tabs>
              <w:tab w:val="right" w:leader="dot" w:pos="8630"/>
            </w:tabs>
            <w:ind w:right="-50"/>
            <w:jc w:val="center"/>
            <w:rPr>
              <w:rFonts w:ascii="Verdana" w:hAnsi="Verdana"/>
              <w:noProof/>
              <w:kern w:val="2"/>
              <w:lang w:val="es-CO" w:eastAsia="es-CO"/>
              <w14:ligatures w14:val="standardContextual"/>
            </w:rPr>
          </w:pPr>
          <w:hyperlink w:anchor="_Toc209016524" w:history="1">
            <w:r w:rsidRPr="008B032D">
              <w:rPr>
                <w:rStyle w:val="Hipervnculo"/>
                <w:rFonts w:ascii="Verdana" w:hAnsi="Verdana"/>
                <w:noProof/>
              </w:rPr>
              <w:t>5.2.1.4. Certificación para acreditar la condición de discapacidad</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_Toc209016524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64</w:t>
            </w:r>
            <w:r w:rsidRPr="008B032D">
              <w:rPr>
                <w:rFonts w:ascii="Verdana" w:hAnsi="Verdana"/>
                <w:noProof/>
                <w:webHidden/>
              </w:rPr>
              <w:fldChar w:fldCharType="end"/>
            </w:r>
          </w:hyperlink>
        </w:p>
        <w:p w14:paraId="5882DE60" w14:textId="5DCD4626" w:rsidR="008B032D" w:rsidRPr="008B032D" w:rsidRDefault="008B032D" w:rsidP="00503229">
          <w:pPr>
            <w:pStyle w:val="TDC3"/>
            <w:tabs>
              <w:tab w:val="right" w:leader="dot" w:pos="8630"/>
            </w:tabs>
            <w:ind w:right="-50"/>
            <w:jc w:val="center"/>
            <w:rPr>
              <w:rFonts w:ascii="Verdana" w:hAnsi="Verdana"/>
              <w:noProof/>
              <w:kern w:val="2"/>
              <w:lang w:val="es-CO" w:eastAsia="es-CO"/>
              <w14:ligatures w14:val="standardContextual"/>
            </w:rPr>
          </w:pPr>
          <w:hyperlink w:anchor="_Toc209016525" w:history="1">
            <w:r w:rsidRPr="008B032D">
              <w:rPr>
                <w:rStyle w:val="Hipervnculo"/>
                <w:rFonts w:ascii="Verdana" w:hAnsi="Verdana"/>
                <w:noProof/>
              </w:rPr>
              <w:t>5.2.1.5. Personas mayores no beneficiarias de la pensión de vejez</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_Toc209016525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65</w:t>
            </w:r>
            <w:r w:rsidRPr="008B032D">
              <w:rPr>
                <w:rFonts w:ascii="Verdana" w:hAnsi="Verdana"/>
                <w:noProof/>
                <w:webHidden/>
              </w:rPr>
              <w:fldChar w:fldCharType="end"/>
            </w:r>
          </w:hyperlink>
        </w:p>
        <w:p w14:paraId="2F99DC46" w14:textId="231DE9E9" w:rsidR="008B032D" w:rsidRPr="008B032D" w:rsidRDefault="008B032D" w:rsidP="00503229">
          <w:pPr>
            <w:pStyle w:val="TDC3"/>
            <w:tabs>
              <w:tab w:val="right" w:leader="dot" w:pos="8630"/>
            </w:tabs>
            <w:ind w:right="-50"/>
            <w:jc w:val="center"/>
            <w:rPr>
              <w:rFonts w:ascii="Verdana" w:hAnsi="Verdana"/>
              <w:noProof/>
              <w:kern w:val="2"/>
              <w:lang w:val="es-CO" w:eastAsia="es-CO"/>
              <w14:ligatures w14:val="standardContextual"/>
            </w:rPr>
          </w:pPr>
          <w:hyperlink w:anchor="_Toc209016526" w:history="1">
            <w:r w:rsidRPr="008B032D">
              <w:rPr>
                <w:rStyle w:val="Hipervnculo"/>
                <w:rFonts w:ascii="Verdana" w:hAnsi="Verdana"/>
                <w:noProof/>
              </w:rPr>
              <w:t>5.2.1.6. Población indígena, negra, afrocolombiana, raizal, palanquera, Rrom o gitanas</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_Toc209016526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66</w:t>
            </w:r>
            <w:r w:rsidRPr="008B032D">
              <w:rPr>
                <w:rFonts w:ascii="Verdana" w:hAnsi="Verdana"/>
                <w:noProof/>
                <w:webHidden/>
              </w:rPr>
              <w:fldChar w:fldCharType="end"/>
            </w:r>
          </w:hyperlink>
        </w:p>
        <w:p w14:paraId="3CA42346" w14:textId="0E7A8999" w:rsidR="008B032D" w:rsidRPr="008B032D" w:rsidRDefault="008B032D" w:rsidP="00503229">
          <w:pPr>
            <w:pStyle w:val="TDC3"/>
            <w:tabs>
              <w:tab w:val="right" w:leader="dot" w:pos="8630"/>
            </w:tabs>
            <w:ind w:right="-50"/>
            <w:jc w:val="center"/>
            <w:rPr>
              <w:rFonts w:ascii="Verdana" w:hAnsi="Verdana"/>
              <w:noProof/>
              <w:kern w:val="2"/>
              <w:lang w:val="es-CO" w:eastAsia="es-CO"/>
              <w14:ligatures w14:val="standardContextual"/>
            </w:rPr>
          </w:pPr>
          <w:hyperlink w:anchor="_Toc209016527" w:history="1">
            <w:r w:rsidRPr="008B032D">
              <w:rPr>
                <w:rStyle w:val="Hipervnculo"/>
                <w:rFonts w:ascii="Verdana" w:hAnsi="Verdana"/>
                <w:noProof/>
              </w:rPr>
              <w:t>5.2.1.7. Personas en proceso de reintegración o reincorporación</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_Toc209016527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67</w:t>
            </w:r>
            <w:r w:rsidRPr="008B032D">
              <w:rPr>
                <w:rFonts w:ascii="Verdana" w:hAnsi="Verdana"/>
                <w:noProof/>
                <w:webHidden/>
              </w:rPr>
              <w:fldChar w:fldCharType="end"/>
            </w:r>
          </w:hyperlink>
        </w:p>
        <w:p w14:paraId="7FEA16F5" w14:textId="4C1ECC2F" w:rsidR="008B032D" w:rsidRPr="008B032D" w:rsidRDefault="008B032D" w:rsidP="00503229">
          <w:pPr>
            <w:pStyle w:val="TDC3"/>
            <w:tabs>
              <w:tab w:val="right" w:leader="dot" w:pos="8630"/>
            </w:tabs>
            <w:ind w:right="-50"/>
            <w:jc w:val="center"/>
            <w:rPr>
              <w:rFonts w:ascii="Verdana" w:hAnsi="Verdana"/>
              <w:noProof/>
              <w:kern w:val="2"/>
              <w:lang w:val="es-CO" w:eastAsia="es-CO"/>
              <w14:ligatures w14:val="standardContextual"/>
            </w:rPr>
          </w:pPr>
          <w:hyperlink w:anchor="_Toc209016528" w:history="1">
            <w:r w:rsidRPr="008B032D">
              <w:rPr>
                <w:rStyle w:val="Hipervnculo"/>
                <w:rFonts w:ascii="Verdana" w:hAnsi="Verdana"/>
                <w:noProof/>
              </w:rPr>
              <w:t>5.2.1.8. Calidad de mipyme</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_Toc209016528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67</w:t>
            </w:r>
            <w:r w:rsidRPr="008B032D">
              <w:rPr>
                <w:rFonts w:ascii="Verdana" w:hAnsi="Verdana"/>
                <w:noProof/>
                <w:webHidden/>
              </w:rPr>
              <w:fldChar w:fldCharType="end"/>
            </w:r>
          </w:hyperlink>
        </w:p>
        <w:p w14:paraId="527FAFBC" w14:textId="191D4D6B" w:rsidR="008B032D" w:rsidRPr="008B032D" w:rsidRDefault="008B032D" w:rsidP="00503229">
          <w:pPr>
            <w:pStyle w:val="TDC3"/>
            <w:tabs>
              <w:tab w:val="right" w:leader="dot" w:pos="8630"/>
            </w:tabs>
            <w:ind w:right="-50"/>
            <w:jc w:val="center"/>
            <w:rPr>
              <w:rFonts w:ascii="Verdana" w:hAnsi="Verdana"/>
              <w:noProof/>
              <w:kern w:val="2"/>
              <w:lang w:val="es-CO" w:eastAsia="es-CO"/>
              <w14:ligatures w14:val="standardContextual"/>
            </w:rPr>
          </w:pPr>
          <w:hyperlink w:anchor="_Toc209016529" w:history="1">
            <w:r w:rsidRPr="008B032D">
              <w:rPr>
                <w:rStyle w:val="Hipervnculo"/>
                <w:rFonts w:ascii="Verdana" w:hAnsi="Verdana"/>
                <w:noProof/>
              </w:rPr>
              <w:t>5.2.1.9. Pagos realizados a mipymes, cooperativas o asociaciones mutuales por concepto de proveeduría del oferente</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_Toc209016529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67</w:t>
            </w:r>
            <w:r w:rsidRPr="008B032D">
              <w:rPr>
                <w:rFonts w:ascii="Verdana" w:hAnsi="Verdana"/>
                <w:noProof/>
                <w:webHidden/>
              </w:rPr>
              <w:fldChar w:fldCharType="end"/>
            </w:r>
          </w:hyperlink>
        </w:p>
        <w:p w14:paraId="0785AD85" w14:textId="04C00F58" w:rsidR="008B032D" w:rsidRPr="008B032D" w:rsidRDefault="008B032D" w:rsidP="00503229">
          <w:pPr>
            <w:pStyle w:val="TDC3"/>
            <w:tabs>
              <w:tab w:val="right" w:leader="dot" w:pos="8630"/>
            </w:tabs>
            <w:ind w:right="-50"/>
            <w:jc w:val="center"/>
            <w:rPr>
              <w:rFonts w:ascii="Verdana" w:hAnsi="Verdana"/>
              <w:noProof/>
              <w:kern w:val="2"/>
              <w:lang w:val="es-CO" w:eastAsia="es-CO"/>
              <w14:ligatures w14:val="standardContextual"/>
            </w:rPr>
          </w:pPr>
          <w:hyperlink w:anchor="_Toc209016530" w:history="1">
            <w:r w:rsidRPr="008B032D">
              <w:rPr>
                <w:rStyle w:val="Hipervnculo"/>
                <w:rFonts w:ascii="Verdana" w:hAnsi="Verdana"/>
                <w:noProof/>
              </w:rPr>
              <w:t>5.2.1.10. Sociedad de beneficio e interés colectivo o sociedad BIC, del segmento mipymes</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_Toc209016530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67</w:t>
            </w:r>
            <w:r w:rsidRPr="008B032D">
              <w:rPr>
                <w:rFonts w:ascii="Verdana" w:hAnsi="Verdana"/>
                <w:noProof/>
                <w:webHidden/>
              </w:rPr>
              <w:fldChar w:fldCharType="end"/>
            </w:r>
          </w:hyperlink>
        </w:p>
        <w:p w14:paraId="2E5E8236" w14:textId="0388F468" w:rsidR="008B032D" w:rsidRPr="008B032D" w:rsidRDefault="008B032D" w:rsidP="00503229">
          <w:pPr>
            <w:pStyle w:val="TDC3"/>
            <w:tabs>
              <w:tab w:val="right" w:leader="dot" w:pos="8630"/>
            </w:tabs>
            <w:ind w:right="-50"/>
            <w:jc w:val="center"/>
            <w:rPr>
              <w:rFonts w:ascii="Verdana" w:hAnsi="Verdana"/>
              <w:noProof/>
              <w:kern w:val="2"/>
              <w:lang w:val="es-CO" w:eastAsia="es-CO"/>
              <w14:ligatures w14:val="standardContextual"/>
            </w:rPr>
          </w:pPr>
          <w:hyperlink w:anchor="_Toc209016531" w:history="1">
            <w:r w:rsidRPr="008B032D">
              <w:rPr>
                <w:rStyle w:val="Hipervnculo"/>
                <w:rFonts w:ascii="Verdana" w:hAnsi="Verdana"/>
                <w:noProof/>
              </w:rPr>
              <w:t>5.2.1.11. Proceso de desempate con balotas</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_Toc209016531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68</w:t>
            </w:r>
            <w:r w:rsidRPr="008B032D">
              <w:rPr>
                <w:rFonts w:ascii="Verdana" w:hAnsi="Verdana"/>
                <w:noProof/>
                <w:webHidden/>
              </w:rPr>
              <w:fldChar w:fldCharType="end"/>
            </w:r>
          </w:hyperlink>
        </w:p>
        <w:p w14:paraId="7AB6229D" w14:textId="169F65FD" w:rsidR="008B032D" w:rsidRPr="008B032D" w:rsidRDefault="008B032D" w:rsidP="00503229">
          <w:pPr>
            <w:pStyle w:val="TDC2"/>
            <w:tabs>
              <w:tab w:val="right" w:leader="dot" w:pos="8630"/>
            </w:tabs>
            <w:ind w:right="-50"/>
            <w:jc w:val="center"/>
            <w:rPr>
              <w:rFonts w:ascii="Verdana" w:hAnsi="Verdana"/>
              <w:noProof/>
              <w:kern w:val="2"/>
              <w:lang w:val="es-CO" w:eastAsia="es-CO"/>
              <w14:ligatures w14:val="standardContextual"/>
            </w:rPr>
          </w:pPr>
          <w:hyperlink w:anchor="_Toc209016532" w:history="1">
            <w:r w:rsidRPr="008B032D">
              <w:rPr>
                <w:rStyle w:val="Hipervnculo"/>
                <w:rFonts w:ascii="Verdana" w:hAnsi="Verdana"/>
                <w:noProof/>
              </w:rPr>
              <w:t>5.3. OFERTA CON VALOR ARTIFICIALMENTE BAJO</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_Toc209016532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68</w:t>
            </w:r>
            <w:r w:rsidRPr="008B032D">
              <w:rPr>
                <w:rFonts w:ascii="Verdana" w:hAnsi="Verdana"/>
                <w:noProof/>
                <w:webHidden/>
              </w:rPr>
              <w:fldChar w:fldCharType="end"/>
            </w:r>
          </w:hyperlink>
        </w:p>
        <w:p w14:paraId="385AC870" w14:textId="4A506B79" w:rsidR="008B032D" w:rsidRPr="008B032D" w:rsidRDefault="008B032D" w:rsidP="00503229">
          <w:pPr>
            <w:pStyle w:val="TDC1"/>
            <w:tabs>
              <w:tab w:val="right" w:leader="dot" w:pos="8630"/>
            </w:tabs>
            <w:ind w:right="-50"/>
            <w:jc w:val="center"/>
            <w:rPr>
              <w:rFonts w:ascii="Verdana" w:hAnsi="Verdana"/>
              <w:noProof/>
              <w:kern w:val="2"/>
              <w:lang w:val="es-CO" w:eastAsia="es-CO"/>
              <w14:ligatures w14:val="standardContextual"/>
            </w:rPr>
          </w:pPr>
          <w:hyperlink w:anchor="_Toc209016533" w:history="1">
            <w:r w:rsidRPr="008B032D">
              <w:rPr>
                <w:rStyle w:val="Hipervnculo"/>
                <w:rFonts w:ascii="Verdana" w:hAnsi="Verdana"/>
                <w:noProof/>
              </w:rPr>
              <w:t>6. GARANTÍAS QUE LA ENTIDAD ESTATAL CONTEMPLA EXIGIR EN EL PROCESO DE CONTRATACIÓN</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_Toc209016533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69</w:t>
            </w:r>
            <w:r w:rsidRPr="008B032D">
              <w:rPr>
                <w:rFonts w:ascii="Verdana" w:hAnsi="Verdana"/>
                <w:noProof/>
                <w:webHidden/>
              </w:rPr>
              <w:fldChar w:fldCharType="end"/>
            </w:r>
          </w:hyperlink>
        </w:p>
        <w:p w14:paraId="0DC83DA4" w14:textId="1E9A75B6" w:rsidR="008B032D" w:rsidRPr="008B032D" w:rsidRDefault="008B032D" w:rsidP="00503229">
          <w:pPr>
            <w:pStyle w:val="TDC2"/>
            <w:tabs>
              <w:tab w:val="right" w:leader="dot" w:pos="8630"/>
            </w:tabs>
            <w:ind w:right="-50"/>
            <w:jc w:val="center"/>
            <w:rPr>
              <w:rFonts w:ascii="Verdana" w:hAnsi="Verdana"/>
              <w:noProof/>
              <w:kern w:val="2"/>
              <w:lang w:val="es-CO" w:eastAsia="es-CO"/>
              <w14:ligatures w14:val="standardContextual"/>
            </w:rPr>
          </w:pPr>
          <w:hyperlink w:anchor="_Toc209016534" w:history="1">
            <w:r w:rsidRPr="008B032D">
              <w:rPr>
                <w:rStyle w:val="Hipervnculo"/>
                <w:rFonts w:ascii="Verdana" w:hAnsi="Verdana"/>
                <w:noProof/>
              </w:rPr>
              <w:t>6.1. GARANTÍA DE SERIEDAD DE LA OFERTA</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_Toc209016534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69</w:t>
            </w:r>
            <w:r w:rsidRPr="008B032D">
              <w:rPr>
                <w:rFonts w:ascii="Verdana" w:hAnsi="Verdana"/>
                <w:noProof/>
                <w:webHidden/>
              </w:rPr>
              <w:fldChar w:fldCharType="end"/>
            </w:r>
          </w:hyperlink>
        </w:p>
        <w:p w14:paraId="55F184F5" w14:textId="444593DF" w:rsidR="008B032D" w:rsidRPr="008B032D" w:rsidRDefault="008B032D" w:rsidP="00503229">
          <w:pPr>
            <w:pStyle w:val="TDC2"/>
            <w:tabs>
              <w:tab w:val="right" w:leader="dot" w:pos="8630"/>
            </w:tabs>
            <w:ind w:right="-50"/>
            <w:jc w:val="center"/>
            <w:rPr>
              <w:rFonts w:ascii="Verdana" w:hAnsi="Verdana"/>
              <w:noProof/>
              <w:kern w:val="2"/>
              <w:lang w:val="es-CO" w:eastAsia="es-CO"/>
              <w14:ligatures w14:val="standardContextual"/>
            </w:rPr>
          </w:pPr>
          <w:hyperlink w:anchor="_Toc209016535" w:history="1">
            <w:r w:rsidRPr="008B032D">
              <w:rPr>
                <w:rStyle w:val="Hipervnculo"/>
                <w:rFonts w:ascii="Verdana" w:hAnsi="Verdana"/>
                <w:noProof/>
              </w:rPr>
              <w:t>6.2. OTRAS GARANTÍAS</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_Toc209016535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70</w:t>
            </w:r>
            <w:r w:rsidRPr="008B032D">
              <w:rPr>
                <w:rFonts w:ascii="Verdana" w:hAnsi="Verdana"/>
                <w:noProof/>
                <w:webHidden/>
              </w:rPr>
              <w:fldChar w:fldCharType="end"/>
            </w:r>
          </w:hyperlink>
        </w:p>
        <w:p w14:paraId="2D8696AD" w14:textId="7D7824A8" w:rsidR="008B032D" w:rsidRPr="008B032D" w:rsidRDefault="008B032D" w:rsidP="00503229">
          <w:pPr>
            <w:pStyle w:val="TDC1"/>
            <w:tabs>
              <w:tab w:val="right" w:leader="dot" w:pos="8630"/>
            </w:tabs>
            <w:ind w:right="-50"/>
            <w:jc w:val="center"/>
            <w:rPr>
              <w:rFonts w:ascii="Verdana" w:hAnsi="Verdana"/>
              <w:noProof/>
              <w:kern w:val="2"/>
              <w:lang w:val="es-CO" w:eastAsia="es-CO"/>
              <w14:ligatures w14:val="standardContextual"/>
            </w:rPr>
          </w:pPr>
          <w:hyperlink w:anchor="_Toc209016536" w:history="1">
            <w:r w:rsidRPr="008B032D">
              <w:rPr>
                <w:rStyle w:val="Hipervnculo"/>
                <w:rFonts w:ascii="Verdana" w:hAnsi="Verdana"/>
                <w:noProof/>
              </w:rPr>
              <w:t>7. CAUSALES DE RECHAZO DE LA OFERTA</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_Toc209016536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71</w:t>
            </w:r>
            <w:r w:rsidRPr="008B032D">
              <w:rPr>
                <w:rFonts w:ascii="Verdana" w:hAnsi="Verdana"/>
                <w:noProof/>
                <w:webHidden/>
              </w:rPr>
              <w:fldChar w:fldCharType="end"/>
            </w:r>
          </w:hyperlink>
        </w:p>
        <w:p w14:paraId="1F4F455D" w14:textId="36399925" w:rsidR="008B032D" w:rsidRPr="008B032D" w:rsidRDefault="008B032D" w:rsidP="00503229">
          <w:pPr>
            <w:pStyle w:val="TDC1"/>
            <w:tabs>
              <w:tab w:val="right" w:leader="dot" w:pos="8630"/>
            </w:tabs>
            <w:ind w:right="-50"/>
            <w:jc w:val="center"/>
            <w:rPr>
              <w:rFonts w:ascii="Verdana" w:hAnsi="Verdana"/>
              <w:noProof/>
              <w:kern w:val="2"/>
              <w:lang w:val="es-CO" w:eastAsia="es-CO"/>
              <w14:ligatures w14:val="standardContextual"/>
            </w:rPr>
          </w:pPr>
          <w:hyperlink w:anchor="_Toc209016537" w:history="1">
            <w:r w:rsidRPr="008B032D">
              <w:rPr>
                <w:rStyle w:val="Hipervnculo"/>
                <w:rFonts w:ascii="Verdana" w:hAnsi="Verdana"/>
                <w:noProof/>
              </w:rPr>
              <w:t>8. CAUSALES DE DECLARATORIA DE DESIERTO DEL PROCESO DE SELECCIÓN</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_Toc209016537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73</w:t>
            </w:r>
            <w:r w:rsidRPr="008B032D">
              <w:rPr>
                <w:rFonts w:ascii="Verdana" w:hAnsi="Verdana"/>
                <w:noProof/>
                <w:webHidden/>
              </w:rPr>
              <w:fldChar w:fldCharType="end"/>
            </w:r>
          </w:hyperlink>
        </w:p>
        <w:p w14:paraId="3F24C472" w14:textId="6C45CA13" w:rsidR="008B032D" w:rsidRPr="008B032D" w:rsidRDefault="008B032D" w:rsidP="00503229">
          <w:pPr>
            <w:pStyle w:val="TDC1"/>
            <w:tabs>
              <w:tab w:val="right" w:leader="dot" w:pos="8630"/>
            </w:tabs>
            <w:ind w:right="-50"/>
            <w:jc w:val="center"/>
            <w:rPr>
              <w:rFonts w:ascii="Verdana" w:hAnsi="Verdana"/>
              <w:noProof/>
              <w:kern w:val="2"/>
              <w:lang w:val="es-CO" w:eastAsia="es-CO"/>
              <w14:ligatures w14:val="standardContextual"/>
            </w:rPr>
          </w:pPr>
          <w:hyperlink w:anchor="_Toc209016538" w:history="1">
            <w:r w:rsidRPr="008B032D">
              <w:rPr>
                <w:rStyle w:val="Hipervnculo"/>
                <w:rFonts w:ascii="Verdana" w:hAnsi="Verdana"/>
                <w:noProof/>
              </w:rPr>
              <w:t>9. ACUERDOS COMERCIALES</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_Toc209016538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73</w:t>
            </w:r>
            <w:r w:rsidRPr="008B032D">
              <w:rPr>
                <w:rFonts w:ascii="Verdana" w:hAnsi="Verdana"/>
                <w:noProof/>
                <w:webHidden/>
              </w:rPr>
              <w:fldChar w:fldCharType="end"/>
            </w:r>
          </w:hyperlink>
        </w:p>
        <w:p w14:paraId="00912415" w14:textId="083B750A" w:rsidR="008B032D" w:rsidRPr="008B032D" w:rsidRDefault="008B032D" w:rsidP="00503229">
          <w:pPr>
            <w:pStyle w:val="TDC1"/>
            <w:tabs>
              <w:tab w:val="right" w:leader="dot" w:pos="8630"/>
            </w:tabs>
            <w:ind w:right="-50"/>
            <w:jc w:val="center"/>
            <w:rPr>
              <w:rFonts w:ascii="Verdana" w:hAnsi="Verdana"/>
              <w:noProof/>
              <w:kern w:val="2"/>
              <w:lang w:val="es-CO" w:eastAsia="es-CO"/>
              <w14:ligatures w14:val="standardContextual"/>
            </w:rPr>
          </w:pPr>
          <w:hyperlink w:anchor="_Toc209016539" w:history="1">
            <w:r w:rsidRPr="008B032D">
              <w:rPr>
                <w:rStyle w:val="Hipervnculo"/>
                <w:rFonts w:ascii="Verdana" w:hAnsi="Verdana"/>
                <w:noProof/>
              </w:rPr>
              <w:t>10. ORDEN DE ELEGIBILIDAD Y ADJUDICACIÓN</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_Toc209016539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75</w:t>
            </w:r>
            <w:r w:rsidRPr="008B032D">
              <w:rPr>
                <w:rFonts w:ascii="Verdana" w:hAnsi="Verdana"/>
                <w:noProof/>
                <w:webHidden/>
              </w:rPr>
              <w:fldChar w:fldCharType="end"/>
            </w:r>
          </w:hyperlink>
        </w:p>
        <w:p w14:paraId="5B21E4DC" w14:textId="33C6F1BB" w:rsidR="008B032D" w:rsidRPr="008B032D" w:rsidRDefault="008B032D" w:rsidP="00503229">
          <w:pPr>
            <w:pStyle w:val="TDC1"/>
            <w:tabs>
              <w:tab w:val="right" w:leader="dot" w:pos="8630"/>
            </w:tabs>
            <w:ind w:right="-50"/>
            <w:jc w:val="center"/>
            <w:rPr>
              <w:rFonts w:ascii="Verdana" w:hAnsi="Verdana"/>
              <w:noProof/>
              <w:kern w:val="2"/>
              <w:lang w:val="es-CO" w:eastAsia="es-CO"/>
              <w14:ligatures w14:val="standardContextual"/>
            </w:rPr>
          </w:pPr>
          <w:hyperlink w:anchor="_Toc209016540" w:history="1">
            <w:r w:rsidRPr="008B032D">
              <w:rPr>
                <w:rStyle w:val="Hipervnculo"/>
                <w:rFonts w:ascii="Verdana" w:hAnsi="Verdana"/>
                <w:noProof/>
              </w:rPr>
              <w:t>11. CONDICIONES ADICIONALES DEL CONTRATO A CELEBRAR</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_Toc209016540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76</w:t>
            </w:r>
            <w:r w:rsidRPr="008B032D">
              <w:rPr>
                <w:rFonts w:ascii="Verdana" w:hAnsi="Verdana"/>
                <w:noProof/>
                <w:webHidden/>
              </w:rPr>
              <w:fldChar w:fldCharType="end"/>
            </w:r>
          </w:hyperlink>
        </w:p>
        <w:p w14:paraId="3E55C4B5" w14:textId="5E1012B0" w:rsidR="008B032D" w:rsidRPr="008B032D" w:rsidRDefault="008B032D" w:rsidP="00503229">
          <w:pPr>
            <w:pStyle w:val="TDC2"/>
            <w:tabs>
              <w:tab w:val="right" w:leader="dot" w:pos="8630"/>
            </w:tabs>
            <w:ind w:right="-50"/>
            <w:jc w:val="center"/>
            <w:rPr>
              <w:rFonts w:ascii="Verdana" w:hAnsi="Verdana"/>
              <w:noProof/>
              <w:kern w:val="2"/>
              <w:lang w:val="es-CO" w:eastAsia="es-CO"/>
              <w14:ligatures w14:val="standardContextual"/>
            </w:rPr>
          </w:pPr>
          <w:hyperlink w:anchor="_Toc209016541" w:history="1">
            <w:r w:rsidRPr="008B032D">
              <w:rPr>
                <w:rStyle w:val="Hipervnculo"/>
                <w:rFonts w:ascii="Verdana" w:hAnsi="Verdana"/>
                <w:noProof/>
              </w:rPr>
              <w:t>11.1 SUPERVISIÓN</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_Toc209016541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76</w:t>
            </w:r>
            <w:r w:rsidRPr="008B032D">
              <w:rPr>
                <w:rFonts w:ascii="Verdana" w:hAnsi="Verdana"/>
                <w:noProof/>
                <w:webHidden/>
              </w:rPr>
              <w:fldChar w:fldCharType="end"/>
            </w:r>
          </w:hyperlink>
        </w:p>
        <w:p w14:paraId="7B683190" w14:textId="758B4421" w:rsidR="008B032D" w:rsidRPr="008B032D" w:rsidRDefault="008B032D" w:rsidP="00503229">
          <w:pPr>
            <w:pStyle w:val="TDC2"/>
            <w:tabs>
              <w:tab w:val="right" w:leader="dot" w:pos="8630"/>
            </w:tabs>
            <w:ind w:right="-50"/>
            <w:jc w:val="center"/>
            <w:rPr>
              <w:rFonts w:ascii="Verdana" w:hAnsi="Verdana"/>
              <w:noProof/>
              <w:kern w:val="2"/>
              <w:lang w:val="es-CO" w:eastAsia="es-CO"/>
              <w14:ligatures w14:val="standardContextual"/>
            </w:rPr>
          </w:pPr>
          <w:hyperlink w:anchor="_Toc209016542" w:history="1">
            <w:r w:rsidRPr="008B032D">
              <w:rPr>
                <w:rStyle w:val="Hipervnculo"/>
                <w:rFonts w:ascii="Verdana" w:hAnsi="Verdana"/>
                <w:noProof/>
              </w:rPr>
              <w:t>11.2. MULTAS</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_Toc209016542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76</w:t>
            </w:r>
            <w:r w:rsidRPr="008B032D">
              <w:rPr>
                <w:rFonts w:ascii="Verdana" w:hAnsi="Verdana"/>
                <w:noProof/>
                <w:webHidden/>
              </w:rPr>
              <w:fldChar w:fldCharType="end"/>
            </w:r>
          </w:hyperlink>
        </w:p>
        <w:p w14:paraId="67424B09" w14:textId="6EDB5C88" w:rsidR="008B032D" w:rsidRPr="008B032D" w:rsidRDefault="008B032D" w:rsidP="00503229">
          <w:pPr>
            <w:pStyle w:val="TDC2"/>
            <w:tabs>
              <w:tab w:val="right" w:leader="dot" w:pos="8630"/>
            </w:tabs>
            <w:ind w:right="-50"/>
            <w:jc w:val="center"/>
            <w:rPr>
              <w:rFonts w:ascii="Verdana" w:hAnsi="Verdana"/>
              <w:noProof/>
              <w:kern w:val="2"/>
              <w:lang w:val="es-CO" w:eastAsia="es-CO"/>
              <w14:ligatures w14:val="standardContextual"/>
            </w:rPr>
          </w:pPr>
          <w:hyperlink w:anchor="_Toc209016543" w:history="1">
            <w:r w:rsidRPr="008B032D">
              <w:rPr>
                <w:rStyle w:val="Hipervnculo"/>
                <w:rFonts w:ascii="Verdana" w:hAnsi="Verdana"/>
                <w:noProof/>
              </w:rPr>
              <w:t>11.3. CLÁUSULA PENAL</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_Toc209016543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77</w:t>
            </w:r>
            <w:r w:rsidRPr="008B032D">
              <w:rPr>
                <w:rFonts w:ascii="Verdana" w:hAnsi="Verdana"/>
                <w:noProof/>
                <w:webHidden/>
              </w:rPr>
              <w:fldChar w:fldCharType="end"/>
            </w:r>
          </w:hyperlink>
        </w:p>
        <w:p w14:paraId="75457D7F" w14:textId="0B367268" w:rsidR="008B032D" w:rsidRPr="008B032D" w:rsidRDefault="008B032D" w:rsidP="00503229">
          <w:pPr>
            <w:pStyle w:val="TDC2"/>
            <w:tabs>
              <w:tab w:val="right" w:leader="dot" w:pos="8630"/>
            </w:tabs>
            <w:ind w:right="-50"/>
            <w:jc w:val="center"/>
            <w:rPr>
              <w:rFonts w:ascii="Verdana" w:hAnsi="Verdana"/>
              <w:noProof/>
              <w:kern w:val="2"/>
              <w:lang w:val="es-CO" w:eastAsia="es-CO"/>
              <w14:ligatures w14:val="standardContextual"/>
            </w:rPr>
          </w:pPr>
          <w:hyperlink w:anchor="_Toc209016544" w:history="1">
            <w:r w:rsidRPr="008B032D">
              <w:rPr>
                <w:rStyle w:val="Hipervnculo"/>
                <w:rFonts w:ascii="Verdana" w:hAnsi="Verdana"/>
                <w:noProof/>
              </w:rPr>
              <w:t>11.4. CADUCIDAD</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_Toc209016544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77</w:t>
            </w:r>
            <w:r w:rsidRPr="008B032D">
              <w:rPr>
                <w:rFonts w:ascii="Verdana" w:hAnsi="Verdana"/>
                <w:noProof/>
                <w:webHidden/>
              </w:rPr>
              <w:fldChar w:fldCharType="end"/>
            </w:r>
          </w:hyperlink>
        </w:p>
        <w:p w14:paraId="05EC5A31" w14:textId="34F47E76" w:rsidR="008B032D" w:rsidRPr="008B032D" w:rsidRDefault="008B032D" w:rsidP="00503229">
          <w:pPr>
            <w:pStyle w:val="TDC2"/>
            <w:tabs>
              <w:tab w:val="right" w:leader="dot" w:pos="8630"/>
            </w:tabs>
            <w:ind w:right="-50"/>
            <w:jc w:val="center"/>
            <w:rPr>
              <w:rFonts w:ascii="Verdana" w:hAnsi="Verdana"/>
              <w:noProof/>
              <w:kern w:val="2"/>
              <w:lang w:val="es-CO" w:eastAsia="es-CO"/>
              <w14:ligatures w14:val="standardContextual"/>
            </w:rPr>
          </w:pPr>
          <w:hyperlink w:anchor="_Toc209016545" w:history="1">
            <w:r w:rsidRPr="008B032D">
              <w:rPr>
                <w:rStyle w:val="Hipervnculo"/>
                <w:rFonts w:ascii="Verdana" w:hAnsi="Verdana"/>
                <w:noProof/>
              </w:rPr>
              <w:t>11.5. INTERPRETACION MODIFICACIÓN Y TERMINACIÓN UNILATERALES</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_Toc209016545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77</w:t>
            </w:r>
            <w:r w:rsidRPr="008B032D">
              <w:rPr>
                <w:rFonts w:ascii="Verdana" w:hAnsi="Verdana"/>
                <w:noProof/>
                <w:webHidden/>
              </w:rPr>
              <w:fldChar w:fldCharType="end"/>
            </w:r>
          </w:hyperlink>
        </w:p>
        <w:p w14:paraId="574CB063" w14:textId="1180E90E" w:rsidR="008B032D" w:rsidRPr="008B032D" w:rsidRDefault="008B032D" w:rsidP="00503229">
          <w:pPr>
            <w:pStyle w:val="TDC2"/>
            <w:tabs>
              <w:tab w:val="right" w:leader="dot" w:pos="8630"/>
            </w:tabs>
            <w:ind w:right="-50"/>
            <w:jc w:val="center"/>
            <w:rPr>
              <w:rFonts w:ascii="Verdana" w:hAnsi="Verdana"/>
              <w:noProof/>
              <w:kern w:val="2"/>
              <w:lang w:val="es-CO" w:eastAsia="es-CO"/>
              <w14:ligatures w14:val="standardContextual"/>
            </w:rPr>
          </w:pPr>
          <w:hyperlink w:anchor="_Toc209016546" w:history="1">
            <w:r w:rsidRPr="008B032D">
              <w:rPr>
                <w:rStyle w:val="Hipervnculo"/>
                <w:rFonts w:ascii="Verdana" w:hAnsi="Verdana"/>
                <w:noProof/>
              </w:rPr>
              <w:t>11.6. PERFECCIONAMIENTO Y EJECUCIÓN DEL CONTRATO</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_Toc209016546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78</w:t>
            </w:r>
            <w:r w:rsidRPr="008B032D">
              <w:rPr>
                <w:rFonts w:ascii="Verdana" w:hAnsi="Verdana"/>
                <w:noProof/>
                <w:webHidden/>
              </w:rPr>
              <w:fldChar w:fldCharType="end"/>
            </w:r>
          </w:hyperlink>
        </w:p>
        <w:p w14:paraId="3417B4B6" w14:textId="628DB86A" w:rsidR="008B032D" w:rsidRPr="008B032D" w:rsidRDefault="008B032D" w:rsidP="00503229">
          <w:pPr>
            <w:pStyle w:val="TDC2"/>
            <w:tabs>
              <w:tab w:val="right" w:leader="dot" w:pos="8630"/>
            </w:tabs>
            <w:ind w:right="-50"/>
            <w:jc w:val="center"/>
            <w:rPr>
              <w:rFonts w:ascii="Verdana" w:hAnsi="Verdana"/>
              <w:noProof/>
              <w:kern w:val="2"/>
              <w:lang w:val="es-CO" w:eastAsia="es-CO"/>
              <w14:ligatures w14:val="standardContextual"/>
            </w:rPr>
          </w:pPr>
          <w:hyperlink w:anchor="_Toc209016547" w:history="1">
            <w:r w:rsidRPr="008B032D">
              <w:rPr>
                <w:rStyle w:val="Hipervnculo"/>
                <w:rFonts w:ascii="Verdana" w:hAnsi="Verdana"/>
                <w:noProof/>
              </w:rPr>
              <w:t>11.7. ACUERDO DE CONFIDENCIALIDAD</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_Toc209016547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78</w:t>
            </w:r>
            <w:r w:rsidRPr="008B032D">
              <w:rPr>
                <w:rFonts w:ascii="Verdana" w:hAnsi="Verdana"/>
                <w:noProof/>
                <w:webHidden/>
              </w:rPr>
              <w:fldChar w:fldCharType="end"/>
            </w:r>
          </w:hyperlink>
        </w:p>
        <w:p w14:paraId="0C7C6F6E" w14:textId="056FCAE6" w:rsidR="008B032D" w:rsidRPr="008B032D" w:rsidRDefault="008B032D" w:rsidP="00503229">
          <w:pPr>
            <w:pStyle w:val="TDC1"/>
            <w:tabs>
              <w:tab w:val="left" w:pos="720"/>
              <w:tab w:val="right" w:leader="dot" w:pos="8630"/>
            </w:tabs>
            <w:ind w:right="-50"/>
            <w:jc w:val="center"/>
            <w:rPr>
              <w:rFonts w:ascii="Verdana" w:hAnsi="Verdana"/>
              <w:noProof/>
              <w:kern w:val="2"/>
              <w:lang w:val="es-CO" w:eastAsia="es-CO"/>
              <w14:ligatures w14:val="standardContextual"/>
            </w:rPr>
          </w:pPr>
          <w:hyperlink w:anchor="_Toc209016548" w:history="1">
            <w:r w:rsidRPr="008B032D">
              <w:rPr>
                <w:rStyle w:val="Hipervnculo"/>
                <w:rFonts w:ascii="Verdana" w:hAnsi="Verdana"/>
                <w:noProof/>
              </w:rPr>
              <w:t>12.</w:t>
            </w:r>
            <w:r w:rsidRPr="008B032D">
              <w:rPr>
                <w:rFonts w:ascii="Verdana" w:hAnsi="Verdana"/>
                <w:noProof/>
                <w:kern w:val="2"/>
                <w:lang w:val="es-CO" w:eastAsia="es-CO"/>
                <w14:ligatures w14:val="standardContextual"/>
              </w:rPr>
              <w:tab/>
            </w:r>
            <w:r w:rsidRPr="008B032D">
              <w:rPr>
                <w:rStyle w:val="Hipervnculo"/>
                <w:rFonts w:ascii="Verdana" w:hAnsi="Verdana"/>
                <w:noProof/>
              </w:rPr>
              <w:t>ANEXOS</w:t>
            </w:r>
            <w:r w:rsidRPr="008B032D">
              <w:rPr>
                <w:rFonts w:ascii="Verdana" w:hAnsi="Verdana"/>
                <w:noProof/>
                <w:webHidden/>
              </w:rPr>
              <w:tab/>
            </w:r>
            <w:r w:rsidRPr="008B032D">
              <w:rPr>
                <w:rFonts w:ascii="Verdana" w:hAnsi="Verdana"/>
                <w:noProof/>
                <w:webHidden/>
              </w:rPr>
              <w:fldChar w:fldCharType="begin"/>
            </w:r>
            <w:r w:rsidRPr="008B032D">
              <w:rPr>
                <w:rFonts w:ascii="Verdana" w:hAnsi="Verdana"/>
                <w:noProof/>
                <w:webHidden/>
              </w:rPr>
              <w:instrText xml:space="preserve"> PAGEREF _Toc209016548 \h </w:instrText>
            </w:r>
            <w:r w:rsidRPr="008B032D">
              <w:rPr>
                <w:rFonts w:ascii="Verdana" w:hAnsi="Verdana"/>
                <w:noProof/>
                <w:webHidden/>
              </w:rPr>
            </w:r>
            <w:r w:rsidRPr="008B032D">
              <w:rPr>
                <w:rFonts w:ascii="Verdana" w:hAnsi="Verdana"/>
                <w:noProof/>
                <w:webHidden/>
              </w:rPr>
              <w:fldChar w:fldCharType="separate"/>
            </w:r>
            <w:r w:rsidRPr="008B032D">
              <w:rPr>
                <w:rFonts w:ascii="Verdana" w:hAnsi="Verdana"/>
                <w:noProof/>
                <w:webHidden/>
              </w:rPr>
              <w:t>80</w:t>
            </w:r>
            <w:r w:rsidRPr="008B032D">
              <w:rPr>
                <w:rFonts w:ascii="Verdana" w:hAnsi="Verdana"/>
                <w:noProof/>
                <w:webHidden/>
              </w:rPr>
              <w:fldChar w:fldCharType="end"/>
            </w:r>
          </w:hyperlink>
        </w:p>
        <w:p w14:paraId="7B5EC68E" w14:textId="1CCB831D" w:rsidR="00C34597" w:rsidRPr="00D574F8" w:rsidRDefault="00841C26" w:rsidP="00503229">
          <w:pPr>
            <w:ind w:right="-50"/>
            <w:jc w:val="center"/>
            <w:rPr>
              <w:rFonts w:ascii="Verdana" w:hAnsi="Verdana"/>
              <w:b/>
              <w:bCs/>
              <w:sz w:val="20"/>
              <w:szCs w:val="20"/>
              <w:lang w:val="es-ES"/>
            </w:rPr>
          </w:pPr>
          <w:r w:rsidRPr="008B032D">
            <w:rPr>
              <w:rFonts w:ascii="Verdana" w:hAnsi="Verdana"/>
              <w:b/>
              <w:bCs/>
              <w:lang w:val="es-ES"/>
            </w:rPr>
            <w:fldChar w:fldCharType="end"/>
          </w:r>
        </w:p>
      </w:sdtContent>
    </w:sdt>
    <w:p w14:paraId="5DD95A42" w14:textId="77777777" w:rsidR="00A1517F" w:rsidRDefault="00A1517F" w:rsidP="00503229">
      <w:pPr>
        <w:ind w:right="-50"/>
        <w:rPr>
          <w:rFonts w:ascii="Verdana" w:hAnsi="Verdana"/>
          <w:b/>
        </w:rPr>
      </w:pPr>
      <w:r>
        <w:rPr>
          <w:rFonts w:ascii="Verdana" w:hAnsi="Verdana"/>
          <w:b/>
        </w:rPr>
        <w:br w:type="page"/>
      </w:r>
    </w:p>
    <w:p w14:paraId="08538A4B" w14:textId="2E932403" w:rsidR="00847369" w:rsidRPr="00D91932" w:rsidRDefault="00D91932" w:rsidP="00503229">
      <w:pPr>
        <w:spacing w:before="240"/>
        <w:ind w:right="-50"/>
        <w:jc w:val="center"/>
        <w:rPr>
          <w:rFonts w:ascii="Verdana" w:hAnsi="Verdana"/>
        </w:rPr>
      </w:pPr>
      <w:r>
        <w:rPr>
          <w:rFonts w:ascii="Verdana" w:hAnsi="Verdana"/>
          <w:b/>
        </w:rPr>
        <w:lastRenderedPageBreak/>
        <w:t>I</w:t>
      </w:r>
      <w:r w:rsidRPr="00D91932">
        <w:rPr>
          <w:rFonts w:ascii="Verdana" w:hAnsi="Verdana"/>
          <w:b/>
        </w:rPr>
        <w:t>NTRODUCCI</w:t>
      </w:r>
      <w:r w:rsidR="002970A9" w:rsidRPr="00D91932">
        <w:rPr>
          <w:rFonts w:ascii="Verdana" w:hAnsi="Verdana"/>
          <w:b/>
        </w:rPr>
        <w:t>Ó</w:t>
      </w:r>
      <w:r w:rsidRPr="00D91932">
        <w:rPr>
          <w:rFonts w:ascii="Verdana" w:hAnsi="Verdana"/>
          <w:b/>
        </w:rPr>
        <w:t>N</w:t>
      </w:r>
    </w:p>
    <w:p w14:paraId="07ED204A"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 xml:space="preserve">En virtud del principio de publicidad establecido en las Leyes 80 de 1993, 1150 de 2007 y Decreto 1082 de 2015, la Unidad Administrativa Especial – Contaduría General de la Nación, se permite presentar a continuación el complemento al borrador de pliego de Condiciones y sus anexos para el proceso de selección a llevarse a cabo a través de la modalidad de </w:t>
      </w:r>
      <w:r w:rsidRPr="00D91932">
        <w:rPr>
          <w:rFonts w:ascii="Verdana" w:hAnsi="Verdana"/>
          <w:b/>
        </w:rPr>
        <w:t xml:space="preserve">SELECCIÓN ABREVIADA POR SUBASTA INVERSA No. </w:t>
      </w:r>
      <w:r w:rsidRPr="00D91932">
        <w:rPr>
          <w:rFonts w:ascii="Verdana" w:hAnsi="Verdana"/>
          <w:b/>
          <w:color w:val="EE0000"/>
        </w:rPr>
        <w:t>(Diligencie consecutivo asignado</w:t>
      </w:r>
      <w:r w:rsidRPr="00D91932">
        <w:rPr>
          <w:rFonts w:ascii="Verdana" w:hAnsi="Verdana"/>
          <w:b/>
        </w:rPr>
        <w:t>)</w:t>
      </w:r>
      <w:r w:rsidRPr="00D91932">
        <w:rPr>
          <w:rFonts w:ascii="Verdana" w:hAnsi="Verdana"/>
        </w:rPr>
        <w:t>, que pretende seleccionar al contratista que se encargue de realizar el objeto contractual del presente proceso de contratación.</w:t>
      </w:r>
    </w:p>
    <w:p w14:paraId="2EFC5D79"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 xml:space="preserve">El pliego de condiciones del proceso de selección, así como cualquiera de sus anexos está a disposición del público en general en el Sistema Electrónico de Contratación Pública –SECOP II– </w:t>
      </w:r>
      <w:hyperlink r:id="rId8">
        <w:r w:rsidR="00847369" w:rsidRPr="00D91932">
          <w:rPr>
            <w:rFonts w:ascii="Verdana" w:hAnsi="Verdana"/>
            <w:color w:val="0000FF"/>
            <w:u w:val="single"/>
          </w:rPr>
          <w:t>http://www.colombiacompra.gov.co/sistema-electronico-</w:t>
        </w:r>
      </w:hyperlink>
      <w:r w:rsidRPr="00D91932">
        <w:rPr>
          <w:rFonts w:ascii="Verdana" w:hAnsi="Verdana"/>
          <w:color w:val="0000FF"/>
        </w:rPr>
        <w:t xml:space="preserve"> </w:t>
      </w:r>
      <w:proofErr w:type="spellStart"/>
      <w:r w:rsidRPr="00D91932">
        <w:rPr>
          <w:rFonts w:ascii="Verdana" w:hAnsi="Verdana"/>
          <w:color w:val="0000FF"/>
          <w:u w:val="single"/>
        </w:rPr>
        <w:t>decontratacion</w:t>
      </w:r>
      <w:proofErr w:type="spellEnd"/>
      <w:r w:rsidRPr="00D91932">
        <w:rPr>
          <w:rFonts w:ascii="Verdana" w:hAnsi="Verdana"/>
          <w:color w:val="0000FF"/>
          <w:u w:val="single"/>
        </w:rPr>
        <w:t>-publica</w:t>
      </w:r>
    </w:p>
    <w:p w14:paraId="229AB357" w14:textId="77777777" w:rsidR="00847369" w:rsidRPr="00D91932" w:rsidRDefault="00847369" w:rsidP="00503229">
      <w:pPr>
        <w:pStyle w:val="Textoindependiente"/>
        <w:spacing w:before="240"/>
        <w:ind w:right="-50"/>
        <w:jc w:val="both"/>
        <w:rPr>
          <w:rFonts w:ascii="Verdana" w:hAnsi="Verdana"/>
          <w:b/>
        </w:rPr>
      </w:pPr>
    </w:p>
    <w:p w14:paraId="14F4819A" w14:textId="6F168F88" w:rsidR="000369A8" w:rsidRPr="00D91932" w:rsidRDefault="00E37DBE" w:rsidP="00503229">
      <w:pPr>
        <w:spacing w:before="240"/>
        <w:ind w:right="-50"/>
        <w:jc w:val="center"/>
      </w:pPr>
      <w:r w:rsidRPr="00D91932">
        <w:rPr>
          <w:rFonts w:ascii="Verdana" w:hAnsi="Verdana"/>
          <w:b/>
        </w:rPr>
        <w:t>INVITACIÓN A LAS VEEDURÍAS CIUDADANAS</w:t>
      </w:r>
    </w:p>
    <w:p w14:paraId="36C14C86"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En cumplimiento de lo dispuesto en el inciso 3 del artículo 66 de la Ley 80 de 1993, la Unidad Administrativa Especial – Contaduría General de la Nación invita a todas las personas y organizaciones interesadas en hacer control social al contrato objeto del presente proceso, en cualquiera de sus fases o etapas, a que presenten las recomendaciones que consideren convenientes, intervengan en las audiencias y a que consulten los documentos del proceso en el SECOP II. Lo anterior, teniendo en cuenta además que, de acuerdo con la Ley 850 del 2003, las veedurías pueden conformar los diferentes comités (técnicos, financieros y sociales entre otros) para poder ejercer su función, una vez conformada la veeduría con los parámetros de la ley.</w:t>
      </w:r>
    </w:p>
    <w:p w14:paraId="3CF90845" w14:textId="77777777" w:rsidR="00847369" w:rsidRDefault="00E37DBE" w:rsidP="00503229">
      <w:pPr>
        <w:pStyle w:val="Textoindependiente"/>
        <w:spacing w:before="240"/>
        <w:ind w:right="-50"/>
        <w:jc w:val="both"/>
        <w:rPr>
          <w:rFonts w:ascii="Verdana" w:hAnsi="Verdana"/>
        </w:rPr>
      </w:pPr>
      <w:r w:rsidRPr="00D91932">
        <w:rPr>
          <w:rFonts w:ascii="Verdana" w:hAnsi="Verdana"/>
        </w:rPr>
        <w:t xml:space="preserve">En consecuencia, el presente pliego de Condiciones es publicado el día señalado en el cronograma, en el Portal Único de Contratación </w:t>
      </w:r>
      <w:hyperlink r:id="rId9">
        <w:r w:rsidR="00847369" w:rsidRPr="00D91932">
          <w:rPr>
            <w:rFonts w:ascii="Verdana" w:hAnsi="Verdana"/>
            <w:color w:val="0000FF"/>
            <w:u w:val="single"/>
          </w:rPr>
          <w:t>www.colombiacompra.gov.co</w:t>
        </w:r>
      </w:hyperlink>
      <w:r w:rsidRPr="00D91932">
        <w:rPr>
          <w:rFonts w:ascii="Verdana" w:hAnsi="Verdana"/>
          <w:color w:val="0000FF"/>
        </w:rPr>
        <w:t xml:space="preserve"> </w:t>
      </w:r>
      <w:r w:rsidRPr="00D91932">
        <w:rPr>
          <w:rFonts w:ascii="Verdana" w:hAnsi="Verdana"/>
        </w:rPr>
        <w:t xml:space="preserve">plataforma SECOP II y se convoca a las veedurías ciudadanas para realizar el control social al presente proceso, con el propósito que desarrollen su actividad durante la etapa precontractual, contractual y post contractual en el presente </w:t>
      </w:r>
      <w:r w:rsidRPr="00D91932">
        <w:rPr>
          <w:rFonts w:ascii="Verdana" w:hAnsi="Verdana"/>
        </w:rPr>
        <w:lastRenderedPageBreak/>
        <w:t>proceso de contratación, realizando oportunamente las recomendaciones escritas que consideren necesarias e interviniendo en las audiencias y demás actuaciones que se realicen, caso en el cual se les suministrará toda la información y documentación que soliciten y que no esté publicada en la referida página web.</w:t>
      </w:r>
    </w:p>
    <w:p w14:paraId="20F8A860" w14:textId="7E60265D" w:rsidR="00504887" w:rsidRPr="00D91932" w:rsidRDefault="00E37DBE" w:rsidP="00503229">
      <w:pPr>
        <w:spacing w:before="240"/>
        <w:ind w:right="-50"/>
        <w:jc w:val="center"/>
        <w:rPr>
          <w:rFonts w:ascii="Verdana" w:hAnsi="Verdana"/>
          <w:b/>
        </w:rPr>
      </w:pPr>
      <w:r w:rsidRPr="00D91932">
        <w:rPr>
          <w:rFonts w:ascii="Verdana" w:hAnsi="Verdana"/>
          <w:b/>
        </w:rPr>
        <w:t>RECOMENDACIONES</w:t>
      </w:r>
    </w:p>
    <w:p w14:paraId="14EF1C2F" w14:textId="49ACC687" w:rsidR="00847369" w:rsidRPr="00D91932" w:rsidRDefault="00E37DBE" w:rsidP="00503229">
      <w:pPr>
        <w:spacing w:before="240"/>
        <w:ind w:right="-50"/>
        <w:jc w:val="both"/>
        <w:rPr>
          <w:rFonts w:ascii="Verdana" w:hAnsi="Verdana"/>
        </w:rPr>
      </w:pPr>
      <w:r w:rsidRPr="00D91932">
        <w:rPr>
          <w:rFonts w:ascii="Verdana" w:hAnsi="Verdana"/>
          <w:b/>
        </w:rPr>
        <w:t>SEÑOR PROPONENTE TENGA EN CUENTA</w:t>
      </w:r>
      <w:r w:rsidR="00504887" w:rsidRPr="00D91932">
        <w:rPr>
          <w:rFonts w:ascii="Verdana" w:hAnsi="Verdana"/>
          <w:b/>
        </w:rPr>
        <w:t>:</w:t>
      </w:r>
    </w:p>
    <w:p w14:paraId="3418E30F" w14:textId="77777777" w:rsidR="00847369" w:rsidRPr="00D91932" w:rsidRDefault="00E37DBE" w:rsidP="00503229">
      <w:pPr>
        <w:spacing w:before="240"/>
        <w:ind w:right="-50"/>
        <w:jc w:val="both"/>
        <w:rPr>
          <w:rFonts w:ascii="Verdana" w:hAnsi="Verdana"/>
        </w:rPr>
      </w:pPr>
      <w:r w:rsidRPr="00D91932">
        <w:rPr>
          <w:rFonts w:ascii="Verdana" w:hAnsi="Verdana"/>
        </w:rPr>
        <w:t>El proponente deberá tener en cuenta los siguientes aspectos, antes de aportar la información requerida en los presentes pliegos de condiciones</w:t>
      </w:r>
    </w:p>
    <w:p w14:paraId="39CB81D4" w14:textId="77777777" w:rsidR="00847369" w:rsidRPr="00D91932" w:rsidRDefault="00E37DBE" w:rsidP="00503229">
      <w:pPr>
        <w:pStyle w:val="Prrafodelista"/>
        <w:numPr>
          <w:ilvl w:val="0"/>
          <w:numId w:val="7"/>
        </w:numPr>
        <w:spacing w:before="240"/>
        <w:ind w:right="-50"/>
        <w:jc w:val="both"/>
        <w:rPr>
          <w:rFonts w:ascii="Verdana" w:hAnsi="Verdana"/>
        </w:rPr>
      </w:pPr>
      <w:r w:rsidRPr="00D91932">
        <w:rPr>
          <w:rFonts w:ascii="Verdana" w:hAnsi="Verdana"/>
        </w:rPr>
        <w:t>Lea cuidadosamente toda la información del proceso de selección, el cuestionario, el contenido de este documento y de los demás documentos publicados en la plataforma del SECOP II. Antes de elaborar la propuesta.</w:t>
      </w:r>
    </w:p>
    <w:p w14:paraId="4F407184" w14:textId="77777777" w:rsidR="00847369" w:rsidRPr="00D91932" w:rsidRDefault="00E37DBE" w:rsidP="00503229">
      <w:pPr>
        <w:pStyle w:val="Prrafodelista"/>
        <w:numPr>
          <w:ilvl w:val="0"/>
          <w:numId w:val="7"/>
        </w:numPr>
        <w:spacing w:before="240"/>
        <w:ind w:right="-50"/>
        <w:jc w:val="both"/>
        <w:rPr>
          <w:rFonts w:ascii="Verdana" w:hAnsi="Verdana"/>
        </w:rPr>
      </w:pPr>
      <w:r w:rsidRPr="00D91932">
        <w:rPr>
          <w:rFonts w:ascii="Verdana" w:hAnsi="Verdana"/>
        </w:rPr>
        <w:t>Examine rigurosamente el contenido de los pliegos de condiciones, los documentos que hacen parte de este y las normas que regulan la Contratación Administrativa con entidades del Estado.</w:t>
      </w:r>
    </w:p>
    <w:p w14:paraId="764FA413" w14:textId="77777777" w:rsidR="00847369" w:rsidRPr="00D91932" w:rsidRDefault="00E37DBE" w:rsidP="00503229">
      <w:pPr>
        <w:pStyle w:val="Prrafodelista"/>
        <w:numPr>
          <w:ilvl w:val="0"/>
          <w:numId w:val="7"/>
        </w:numPr>
        <w:spacing w:before="240"/>
        <w:ind w:right="-50"/>
        <w:jc w:val="both"/>
        <w:rPr>
          <w:rFonts w:ascii="Verdana" w:hAnsi="Verdana"/>
        </w:rPr>
      </w:pPr>
      <w:r w:rsidRPr="00D91932">
        <w:rPr>
          <w:rFonts w:ascii="Verdana" w:hAnsi="Verdana"/>
        </w:rPr>
        <w:t>Verifique no estar incurso en ninguna causal de inhabilidades e incompatibilidades para participar en la presente convocatoria y para celebrar contratos con las entidades estatales según lo dispuesto en la normatividad legal vigente.</w:t>
      </w:r>
    </w:p>
    <w:p w14:paraId="685665E9" w14:textId="77777777" w:rsidR="00847369" w:rsidRPr="00D91932" w:rsidRDefault="00E37DBE" w:rsidP="00503229">
      <w:pPr>
        <w:pStyle w:val="Prrafodelista"/>
        <w:numPr>
          <w:ilvl w:val="0"/>
          <w:numId w:val="7"/>
        </w:numPr>
        <w:spacing w:before="240"/>
        <w:ind w:right="-50"/>
        <w:jc w:val="both"/>
        <w:rPr>
          <w:rFonts w:ascii="Verdana" w:hAnsi="Verdana"/>
        </w:rPr>
      </w:pPr>
      <w:r w:rsidRPr="00D91932">
        <w:rPr>
          <w:rFonts w:ascii="Verdana" w:hAnsi="Verdana"/>
        </w:rPr>
        <w:t>Cerciórese de cumplir las condiciones y que reúne los requisitos aquí señalados.</w:t>
      </w:r>
    </w:p>
    <w:p w14:paraId="559082F8" w14:textId="77777777" w:rsidR="00847369" w:rsidRPr="00D91932" w:rsidRDefault="00E37DBE" w:rsidP="00503229">
      <w:pPr>
        <w:pStyle w:val="Prrafodelista"/>
        <w:numPr>
          <w:ilvl w:val="0"/>
          <w:numId w:val="7"/>
        </w:numPr>
        <w:spacing w:before="240"/>
        <w:ind w:right="-50"/>
        <w:jc w:val="both"/>
        <w:rPr>
          <w:rFonts w:ascii="Verdana" w:hAnsi="Verdana"/>
        </w:rPr>
      </w:pPr>
      <w:r w:rsidRPr="00D91932">
        <w:rPr>
          <w:rFonts w:ascii="Verdana" w:hAnsi="Verdana"/>
        </w:rPr>
        <w:t>Proceda a reunir la información y documentación exigida y verifique la vigencia para los documentos que la requieran.</w:t>
      </w:r>
    </w:p>
    <w:p w14:paraId="23FD5071" w14:textId="77777777" w:rsidR="00847369" w:rsidRPr="00D91932" w:rsidRDefault="00E37DBE" w:rsidP="00503229">
      <w:pPr>
        <w:pStyle w:val="Prrafodelista"/>
        <w:numPr>
          <w:ilvl w:val="0"/>
          <w:numId w:val="7"/>
        </w:numPr>
        <w:spacing w:before="240"/>
        <w:ind w:right="-50"/>
        <w:jc w:val="both"/>
        <w:rPr>
          <w:rFonts w:ascii="Verdana" w:hAnsi="Verdana"/>
        </w:rPr>
      </w:pPr>
      <w:r w:rsidRPr="00D91932">
        <w:rPr>
          <w:rFonts w:ascii="Verdana" w:hAnsi="Verdana"/>
        </w:rPr>
        <w:t>Tenga en cuenta el presupuesto oficial establecido para esta convocatoria.</w:t>
      </w:r>
    </w:p>
    <w:p w14:paraId="4803CB8D" w14:textId="77777777" w:rsidR="00847369" w:rsidRPr="00D91932" w:rsidRDefault="00E37DBE" w:rsidP="00503229">
      <w:pPr>
        <w:pStyle w:val="Prrafodelista"/>
        <w:numPr>
          <w:ilvl w:val="0"/>
          <w:numId w:val="7"/>
        </w:numPr>
        <w:spacing w:before="240"/>
        <w:ind w:right="-50"/>
        <w:jc w:val="both"/>
        <w:rPr>
          <w:rFonts w:ascii="Verdana" w:hAnsi="Verdana"/>
        </w:rPr>
      </w:pPr>
      <w:r w:rsidRPr="00D91932">
        <w:rPr>
          <w:rFonts w:ascii="Verdana" w:hAnsi="Verdana"/>
        </w:rPr>
        <w:t>Tenga presente la fecha y hora prevista para el cierre del presente proceso, EN NINGÚN CASO SE RECIBIRÁN PROPUESTAS FUERA DEL TIEMPO PREVISTO Y ÚNICAMENTE SE RECIBIRÁN EN LA PLATAFORMA DEL SECOP II.</w:t>
      </w:r>
    </w:p>
    <w:p w14:paraId="54A4CB85" w14:textId="77777777" w:rsidR="00847369" w:rsidRPr="00D91932" w:rsidRDefault="00E37DBE" w:rsidP="00503229">
      <w:pPr>
        <w:pStyle w:val="Prrafodelista"/>
        <w:numPr>
          <w:ilvl w:val="0"/>
          <w:numId w:val="7"/>
        </w:numPr>
        <w:spacing w:before="240"/>
        <w:ind w:right="-50"/>
        <w:jc w:val="both"/>
        <w:rPr>
          <w:rFonts w:ascii="Verdana" w:hAnsi="Verdana"/>
        </w:rPr>
      </w:pPr>
      <w:r w:rsidRPr="00D91932">
        <w:rPr>
          <w:rFonts w:ascii="Verdana" w:hAnsi="Verdana"/>
        </w:rPr>
        <w:t>Revise los formatos y diligencie totalmente aquellos requeridos para la presentación de la propuesta</w:t>
      </w:r>
    </w:p>
    <w:p w14:paraId="51208B5A" w14:textId="77777777" w:rsidR="00847369" w:rsidRPr="00D91932" w:rsidRDefault="00E37DBE" w:rsidP="00503229">
      <w:pPr>
        <w:pStyle w:val="Prrafodelista"/>
        <w:numPr>
          <w:ilvl w:val="0"/>
          <w:numId w:val="7"/>
        </w:numPr>
        <w:spacing w:before="240"/>
        <w:ind w:right="-50"/>
        <w:jc w:val="both"/>
        <w:rPr>
          <w:rFonts w:ascii="Verdana" w:hAnsi="Verdana"/>
        </w:rPr>
      </w:pPr>
      <w:r w:rsidRPr="00D91932">
        <w:rPr>
          <w:rFonts w:ascii="Verdana" w:hAnsi="Verdana"/>
        </w:rPr>
        <w:t>Queda entendido que, con la presentación de la propuesta, los oferentes se acogen y aceptan todas las condiciones estipuladas en los pliegos de condiciones, en los anexos y en la ley.</w:t>
      </w:r>
    </w:p>
    <w:p w14:paraId="688ED3F5" w14:textId="77777777" w:rsidR="00847369" w:rsidRPr="00D91932" w:rsidRDefault="00E37DBE" w:rsidP="00503229">
      <w:pPr>
        <w:pStyle w:val="Prrafodelista"/>
        <w:numPr>
          <w:ilvl w:val="0"/>
          <w:numId w:val="7"/>
        </w:numPr>
        <w:spacing w:before="240"/>
        <w:ind w:right="-50"/>
        <w:jc w:val="both"/>
        <w:rPr>
          <w:rFonts w:ascii="Verdana" w:hAnsi="Verdana"/>
        </w:rPr>
      </w:pPr>
      <w:r w:rsidRPr="00D91932">
        <w:rPr>
          <w:rFonts w:ascii="Verdana" w:hAnsi="Verdana"/>
        </w:rPr>
        <w:lastRenderedPageBreak/>
        <w:t>La presentación de la propuesta indica igualmente que el proponente está enterado con claridad del alcance del objeto a contratar y que ha tenido en cuenta todo lo anterior, para definir las obligaciones que se adquieren en virtud del futuro contrato que se celebrará.</w:t>
      </w:r>
    </w:p>
    <w:p w14:paraId="4A665D28" w14:textId="77777777" w:rsidR="00847369" w:rsidRPr="00D91932" w:rsidRDefault="00E37DBE" w:rsidP="00503229">
      <w:pPr>
        <w:pStyle w:val="Prrafodelista"/>
        <w:numPr>
          <w:ilvl w:val="0"/>
          <w:numId w:val="7"/>
        </w:numPr>
        <w:spacing w:before="240"/>
        <w:ind w:right="-50"/>
        <w:jc w:val="both"/>
        <w:rPr>
          <w:rFonts w:ascii="Verdana" w:hAnsi="Verdana"/>
        </w:rPr>
      </w:pPr>
      <w:r w:rsidRPr="00D91932">
        <w:rPr>
          <w:rFonts w:ascii="Verdana" w:hAnsi="Verdana"/>
        </w:rPr>
        <w:t>Los proponentes, con la sola presentación de su propuesta, autorizan a la entidad a verificar toda la información que en ella suministren.</w:t>
      </w:r>
    </w:p>
    <w:p w14:paraId="5410AABC" w14:textId="0DB994C9" w:rsidR="00847369" w:rsidRPr="00D91932" w:rsidRDefault="00E37DBE" w:rsidP="00503229">
      <w:pPr>
        <w:pStyle w:val="Prrafodelista"/>
        <w:numPr>
          <w:ilvl w:val="0"/>
          <w:numId w:val="7"/>
        </w:numPr>
        <w:spacing w:before="240"/>
        <w:ind w:right="-50"/>
        <w:jc w:val="both"/>
        <w:rPr>
          <w:rFonts w:ascii="Verdana" w:hAnsi="Verdana"/>
        </w:rPr>
      </w:pPr>
      <w:r w:rsidRPr="00D91932">
        <w:rPr>
          <w:rFonts w:ascii="Verdana" w:hAnsi="Verdana"/>
        </w:rPr>
        <w:t xml:space="preserve">Recuerde que cuando se presente la oferta como proponente plural (consorcio o unión temporal), el oferente deberá inscribirse y presentar la oferta en la plataforma del SECOP II, como tal, esto es que, no podrá inscribirse como proponente singular y presentar documentos como proponente plural. En </w:t>
      </w:r>
      <w:r w:rsidR="00A306AB">
        <w:rPr>
          <w:rFonts w:ascii="Verdana" w:hAnsi="Verdana"/>
        </w:rPr>
        <w:t>e</w:t>
      </w:r>
      <w:r w:rsidRPr="00D91932">
        <w:rPr>
          <w:rFonts w:ascii="Verdana" w:hAnsi="Verdana"/>
        </w:rPr>
        <w:t>ste caso, la propuesta deberá ser presentada desde el usuario de secop II de quien funja como representante legal del proponente plural, asociado al perfil de secop II del proponente plural.</w:t>
      </w:r>
    </w:p>
    <w:p w14:paraId="1E72DB05" w14:textId="77777777" w:rsidR="00847369" w:rsidRPr="00D91932" w:rsidRDefault="00E37DBE" w:rsidP="00503229">
      <w:pPr>
        <w:pStyle w:val="Prrafodelista"/>
        <w:numPr>
          <w:ilvl w:val="0"/>
          <w:numId w:val="7"/>
        </w:numPr>
        <w:spacing w:before="240"/>
        <w:ind w:right="-50"/>
        <w:jc w:val="both"/>
        <w:rPr>
          <w:rFonts w:ascii="Verdana" w:hAnsi="Verdana"/>
        </w:rPr>
      </w:pPr>
      <w:r w:rsidRPr="00D91932">
        <w:rPr>
          <w:rFonts w:ascii="Verdana" w:hAnsi="Verdana"/>
        </w:rPr>
        <w:t>La misma precisión anterior aplicará para las personas jurídicas, quienes podrán presentar propuesta desde el usuario de secop II que corresponda al representante legal de las mismas, asociado al perfil de secop II de la persona jurídica.</w:t>
      </w:r>
    </w:p>
    <w:p w14:paraId="0A22C3CE" w14:textId="3465B623" w:rsidR="00847369" w:rsidRPr="00A1517F" w:rsidRDefault="00E37DBE" w:rsidP="00503229">
      <w:pPr>
        <w:pStyle w:val="Prrafodelista"/>
        <w:numPr>
          <w:ilvl w:val="0"/>
          <w:numId w:val="7"/>
        </w:numPr>
        <w:spacing w:before="240"/>
        <w:ind w:right="-50"/>
        <w:jc w:val="both"/>
        <w:rPr>
          <w:rFonts w:ascii="Verdana" w:hAnsi="Verdana"/>
        </w:rPr>
      </w:pPr>
      <w:r w:rsidRPr="00D91932">
        <w:rPr>
          <w:rFonts w:ascii="Verdana" w:hAnsi="Verdana"/>
        </w:rPr>
        <w:t>La Entidad se reserva el derecho de verificar toda la información incluida en la propuesta y de solicitar a las autoridades competentes o a los particulares correspondientes, información relacionada con el contenido de la misma.</w:t>
      </w:r>
    </w:p>
    <w:p w14:paraId="72BE6F61" w14:textId="162CD7B6" w:rsidR="00847369" w:rsidRPr="00D91932" w:rsidRDefault="00504887" w:rsidP="00503229">
      <w:pPr>
        <w:pStyle w:val="Ttulo1"/>
        <w:ind w:right="-50"/>
      </w:pPr>
      <w:bookmarkStart w:id="0" w:name="_Toc208567262"/>
      <w:bookmarkStart w:id="1" w:name="_Toc209016442"/>
      <w:r w:rsidRPr="00D91932">
        <w:t>1. CONDICIONES GENERALES DE LA CONTRATACIÓN</w:t>
      </w:r>
      <w:bookmarkEnd w:id="0"/>
      <w:bookmarkEnd w:id="1"/>
    </w:p>
    <w:p w14:paraId="0EC3C943" w14:textId="6AC02EB8" w:rsidR="00847369" w:rsidRPr="00D91932" w:rsidRDefault="00504887" w:rsidP="00503229">
      <w:pPr>
        <w:pStyle w:val="Ttulo2"/>
        <w:ind w:right="-50"/>
      </w:pPr>
      <w:bookmarkStart w:id="2" w:name="_Toc208567263"/>
      <w:bookmarkStart w:id="3" w:name="_Toc209016443"/>
      <w:r w:rsidRPr="00D91932">
        <w:t>1.1. PUBLICIDAD DE LOS DOCUMENTOS Y ACTOS DEL PROCESO</w:t>
      </w:r>
      <w:bookmarkEnd w:id="2"/>
      <w:bookmarkEnd w:id="3"/>
    </w:p>
    <w:p w14:paraId="6E440A74" w14:textId="58F48B92" w:rsidR="00847369" w:rsidRPr="00D91932" w:rsidRDefault="00E37DBE" w:rsidP="00503229">
      <w:pPr>
        <w:pStyle w:val="Textoindependiente"/>
        <w:spacing w:before="240"/>
        <w:ind w:right="-50"/>
        <w:jc w:val="both"/>
        <w:rPr>
          <w:rFonts w:ascii="Verdana" w:hAnsi="Verdana"/>
        </w:rPr>
      </w:pPr>
      <w:r w:rsidRPr="00D91932">
        <w:rPr>
          <w:rFonts w:ascii="Verdana" w:hAnsi="Verdana"/>
        </w:rPr>
        <w:t xml:space="preserve">Toda la información y demás actuaciones que se produzcan con ocasión del presente proceso será publicada y podrá consultarse en el Portal Único de Contratación Pública- SECOP II </w:t>
      </w:r>
      <w:hyperlink r:id="rId10">
        <w:r w:rsidR="00847369" w:rsidRPr="00D91932">
          <w:rPr>
            <w:rFonts w:ascii="Verdana" w:hAnsi="Verdana"/>
            <w:color w:val="0000FF"/>
            <w:u w:val="single"/>
          </w:rPr>
          <w:t>www.colombiacompra.gov.co</w:t>
        </w:r>
      </w:hyperlink>
      <w:r w:rsidRPr="00D91932">
        <w:rPr>
          <w:rFonts w:ascii="Verdana" w:hAnsi="Verdana"/>
          <w:color w:val="0000FF"/>
        </w:rPr>
        <w:t xml:space="preserve"> </w:t>
      </w:r>
      <w:r w:rsidRPr="00D91932">
        <w:rPr>
          <w:rFonts w:ascii="Verdana" w:hAnsi="Verdana"/>
        </w:rPr>
        <w:t xml:space="preserve">, por lo tanto, se debe entender que dichos actos son oponibles desde el momento en que aparezcan publicados por este medio. Si se necesita más información, aclaración o explicación acerca de uno o más de los puntos establecidos en el Pliego de Condiciones, debe dirigirse al Portal Único de Contratación Pública – SECOP II </w:t>
      </w:r>
      <w:hyperlink r:id="rId11">
        <w:r w:rsidR="00847369" w:rsidRPr="00D91932">
          <w:rPr>
            <w:rFonts w:ascii="Verdana" w:hAnsi="Verdana"/>
            <w:color w:val="0000FF"/>
            <w:u w:val="single"/>
          </w:rPr>
          <w:t>www.colombiacompra.gov.co</w:t>
        </w:r>
      </w:hyperlink>
    </w:p>
    <w:p w14:paraId="3D01AFC4" w14:textId="4727F416" w:rsidR="00847369" w:rsidRPr="00D91932" w:rsidRDefault="002970A9" w:rsidP="00503229">
      <w:pPr>
        <w:pStyle w:val="Ttulo2"/>
        <w:ind w:right="-50"/>
      </w:pPr>
      <w:bookmarkStart w:id="4" w:name="_Toc208567264"/>
      <w:bookmarkStart w:id="5" w:name="_Toc209016444"/>
      <w:r w:rsidRPr="00D91932">
        <w:lastRenderedPageBreak/>
        <w:t>1.2. PRINCIPIO DE TRANSPARENCIA</w:t>
      </w:r>
      <w:bookmarkEnd w:id="4"/>
      <w:bookmarkEnd w:id="5"/>
    </w:p>
    <w:p w14:paraId="04C0D4D0" w14:textId="43E03D7B" w:rsidR="00847369" w:rsidRPr="00D91932" w:rsidRDefault="00E37DBE" w:rsidP="00503229">
      <w:pPr>
        <w:pStyle w:val="Textoindependiente"/>
        <w:spacing w:before="240"/>
        <w:ind w:right="-50"/>
        <w:jc w:val="both"/>
        <w:rPr>
          <w:rFonts w:ascii="Verdana" w:hAnsi="Verdana"/>
        </w:rPr>
      </w:pPr>
      <w:r w:rsidRPr="00D91932">
        <w:rPr>
          <w:rFonts w:ascii="Verdana" w:hAnsi="Verdana"/>
        </w:rPr>
        <w:t xml:space="preserve">La </w:t>
      </w:r>
      <w:r w:rsidR="002970A9" w:rsidRPr="00D91932">
        <w:rPr>
          <w:rFonts w:ascii="Verdana" w:hAnsi="Verdana"/>
        </w:rPr>
        <w:t xml:space="preserve">U.A.E. </w:t>
      </w:r>
      <w:r w:rsidRPr="00D91932">
        <w:rPr>
          <w:rFonts w:ascii="Verdana" w:hAnsi="Verdana"/>
        </w:rPr>
        <w:t>Contaduría General de la Nación, garantiza a los oferentes y a la ciudadanía, que la escogencia de sus contratistas se efectuará siempre de conformidad con la normatividad que regula la materia, es decir, las Leyes 80 de 1993, 1150 de 2007,1474 de 2011, el Decreto 1082 de 2015 y las demás normas que las modifiquen, aclaren o complementen.</w:t>
      </w:r>
    </w:p>
    <w:p w14:paraId="74B0E489"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Para el efecto, en el proceso contractual los interesados tienen garantizado su derecho a conocer y controvertir los informes, conceptos y decisiones que se rindan y adopten, para lo cual se establecen etapas que permiten el conocimiento de dichas actuaciones y otorguen la posibilidad de expresar observaciones.</w:t>
      </w:r>
    </w:p>
    <w:p w14:paraId="404B77B0" w14:textId="74CB58E9" w:rsidR="00847369" w:rsidRPr="00D91932" w:rsidRDefault="00E37DBE" w:rsidP="00503229">
      <w:pPr>
        <w:pStyle w:val="Textoindependiente"/>
        <w:spacing w:before="240"/>
        <w:ind w:right="-50"/>
        <w:jc w:val="both"/>
        <w:rPr>
          <w:rFonts w:ascii="Verdana" w:hAnsi="Verdana"/>
        </w:rPr>
      </w:pPr>
      <w:r w:rsidRPr="00D91932">
        <w:rPr>
          <w:rFonts w:ascii="Verdana" w:hAnsi="Verdana"/>
        </w:rPr>
        <w:t xml:space="preserve">Todas las actuaciones de la </w:t>
      </w:r>
      <w:r w:rsidR="002970A9" w:rsidRPr="00D91932">
        <w:rPr>
          <w:rFonts w:ascii="Verdana" w:hAnsi="Verdana"/>
        </w:rPr>
        <w:t xml:space="preserve">U.A.E. </w:t>
      </w:r>
      <w:r w:rsidRPr="00D91932">
        <w:rPr>
          <w:rFonts w:ascii="Verdana" w:hAnsi="Verdana"/>
        </w:rPr>
        <w:t xml:space="preserve">CGN dentro de este proceso contractual son públicas y los expedientes que las contengan estarán abiertos al público en la plataforma SECOP II. La </w:t>
      </w:r>
      <w:r w:rsidR="002970A9" w:rsidRPr="00D91932">
        <w:rPr>
          <w:rFonts w:ascii="Verdana" w:hAnsi="Verdana"/>
        </w:rPr>
        <w:t xml:space="preserve">U.A.E. </w:t>
      </w:r>
      <w:r w:rsidRPr="00D91932">
        <w:rPr>
          <w:rFonts w:ascii="Verdana" w:hAnsi="Verdana"/>
        </w:rPr>
        <w:t>CGN expedirá las copias del proceso contractual que cualquier persona le solicite, a costa del interesado, incluyendo copia de las propuestas, respetando la reserva de que gocen legalmente algunos documentos.</w:t>
      </w:r>
    </w:p>
    <w:p w14:paraId="47745706" w14:textId="646DCB80" w:rsidR="00847369" w:rsidRPr="00D91932" w:rsidRDefault="00E37DBE" w:rsidP="00503229">
      <w:pPr>
        <w:pStyle w:val="Textoindependiente"/>
        <w:spacing w:before="240"/>
        <w:ind w:right="-50"/>
        <w:jc w:val="both"/>
        <w:rPr>
          <w:rFonts w:ascii="Verdana" w:hAnsi="Verdana"/>
        </w:rPr>
      </w:pPr>
      <w:r w:rsidRPr="00D91932">
        <w:rPr>
          <w:rFonts w:ascii="Verdana" w:hAnsi="Verdana"/>
        </w:rPr>
        <w:t xml:space="preserve">Por otro lado, en cumplimiento del principio de transparencia, la </w:t>
      </w:r>
      <w:r w:rsidR="002970A9" w:rsidRPr="00D91932">
        <w:rPr>
          <w:rFonts w:ascii="Verdana" w:hAnsi="Verdana"/>
        </w:rPr>
        <w:t xml:space="preserve">U.A.E. </w:t>
      </w:r>
      <w:r w:rsidRPr="00D91932">
        <w:rPr>
          <w:rFonts w:ascii="Verdana" w:hAnsi="Verdana"/>
        </w:rPr>
        <w:t>CGN garantiza que en los Pliegos de Condiciones se encuentran consagrados los requisitos objetivos y necesarios para participar en el proceso de selección que fueron definidos y se hallan sustentados en reglas objetivas, justas, claras y completas. No existen condiciones y exigencias de imposible cumplimiento, ni exenciones de responsabilidad, derivadas del erróneo suministro de datos, informes o documentos. Las reglas consagradas no inducen a error a los proponentes y contratistas y no los llevan a formular ofrecimientos de extensión ilimitada o que dependan de la voluntad exclusiva de la Entidad.</w:t>
      </w:r>
    </w:p>
    <w:p w14:paraId="553B57CC" w14:textId="781D39DA" w:rsidR="00847369" w:rsidRPr="00D91932" w:rsidRDefault="00E37DBE" w:rsidP="00503229">
      <w:pPr>
        <w:pStyle w:val="Textoindependiente"/>
        <w:spacing w:before="240"/>
        <w:ind w:right="-50"/>
        <w:jc w:val="both"/>
        <w:rPr>
          <w:rFonts w:ascii="Verdana" w:hAnsi="Verdana"/>
        </w:rPr>
      </w:pPr>
      <w:r w:rsidRPr="00D91932">
        <w:rPr>
          <w:rFonts w:ascii="Verdana" w:hAnsi="Verdana"/>
        </w:rPr>
        <w:t xml:space="preserve">De la misma manera, en aplicación del principio de transparencia, todos los actos administrativos que expide la </w:t>
      </w:r>
      <w:r w:rsidR="002970A9" w:rsidRPr="00D91932">
        <w:rPr>
          <w:rFonts w:ascii="Verdana" w:hAnsi="Verdana"/>
        </w:rPr>
        <w:t xml:space="preserve">U.A.E. </w:t>
      </w:r>
      <w:r w:rsidRPr="00D91932">
        <w:rPr>
          <w:rFonts w:ascii="Verdana" w:hAnsi="Verdana"/>
        </w:rPr>
        <w:t>CGN en la actividad contractual o con ocasión de ella, se motivarán en forma detallada y precisa, al igual que los informes de evaluación y el acto de adjudicación o eventualmente el de declaratoria de desierto del proceso, si esto último ocurriere. (Artículo 24, Numeral 7 de la Ley 80 de 1993).</w:t>
      </w:r>
    </w:p>
    <w:p w14:paraId="0F88EB81" w14:textId="274EDDF5" w:rsidR="00847369" w:rsidRPr="00D91932" w:rsidRDefault="00D91932" w:rsidP="00503229">
      <w:pPr>
        <w:pStyle w:val="Ttulo2"/>
        <w:ind w:right="-50"/>
      </w:pPr>
      <w:bookmarkStart w:id="6" w:name="_Toc208567265"/>
      <w:bookmarkStart w:id="7" w:name="_Toc209016445"/>
      <w:r w:rsidRPr="00D91932">
        <w:lastRenderedPageBreak/>
        <w:t>1.3 INDISPONIBILIDAD</w:t>
      </w:r>
      <w:bookmarkEnd w:id="6"/>
      <w:bookmarkEnd w:id="7"/>
    </w:p>
    <w:p w14:paraId="12BF71FB" w14:textId="77777777" w:rsidR="00847369" w:rsidRDefault="00E37DBE" w:rsidP="00503229">
      <w:pPr>
        <w:pStyle w:val="Textoindependiente"/>
        <w:spacing w:before="240"/>
        <w:ind w:right="-50"/>
        <w:jc w:val="both"/>
        <w:rPr>
          <w:rFonts w:ascii="Verdana" w:hAnsi="Verdana"/>
        </w:rPr>
      </w:pPr>
      <w:r w:rsidRPr="00D91932">
        <w:rPr>
          <w:rFonts w:ascii="Verdana" w:hAnsi="Verdana"/>
        </w:rPr>
        <w:t xml:space="preserve">En caso de indisponibilidad de la plataforma del SECOP II, que impida a los interesados presentar su propuesta, deberán atender los lineamientos definidos por Colombia Compra Eficiente, en la "Guía para actuar ante una indisponibilidad del SECOP II” y, para los efectos allí indicados, el correo de la Entidad es </w:t>
      </w:r>
      <w:hyperlink r:id="rId12">
        <w:r w:rsidR="00847369" w:rsidRPr="00D91932">
          <w:rPr>
            <w:rFonts w:ascii="Verdana" w:hAnsi="Verdana"/>
            <w:color w:val="0000FF"/>
            <w:u w:val="single"/>
          </w:rPr>
          <w:t>cgncontratos@contaduria.gov.co</w:t>
        </w:r>
      </w:hyperlink>
    </w:p>
    <w:p w14:paraId="558473E9" w14:textId="72A4C5E0" w:rsidR="00847369" w:rsidRPr="00D91932" w:rsidRDefault="00D91932" w:rsidP="00503229">
      <w:pPr>
        <w:pStyle w:val="Ttulo2"/>
        <w:ind w:right="-50"/>
      </w:pPr>
      <w:bookmarkStart w:id="8" w:name="_Toc208567266"/>
      <w:bookmarkStart w:id="9" w:name="_Toc209016446"/>
      <w:r>
        <w:t xml:space="preserve">1.4. </w:t>
      </w:r>
      <w:r w:rsidRPr="00D91932">
        <w:t>COMUNICACIONES Y OBSERVACIONES AL PROCESO</w:t>
      </w:r>
      <w:bookmarkEnd w:id="8"/>
      <w:bookmarkEnd w:id="9"/>
    </w:p>
    <w:p w14:paraId="555FA7A8"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Los interesados deben enviar las observaciones al proceso de contratación por medio del link dispuesto para ello en la plataforma SECOP II.</w:t>
      </w:r>
    </w:p>
    <w:p w14:paraId="51AFB517"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Las respuestas se comunicarán a través de la plataforma del SECOP II, de acuerdo con el Manual de Uso y Condiciones de la plataforma del SECOP II.</w:t>
      </w:r>
    </w:p>
    <w:p w14:paraId="5CC3241F"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 xml:space="preserve">Cuando el proponente registre el certificado de indisponibilidad de la plataforma, la entidad pone a disposición el siguiente correo: </w:t>
      </w:r>
      <w:hyperlink r:id="rId13">
        <w:r w:rsidR="00847369" w:rsidRPr="00D91932">
          <w:rPr>
            <w:rFonts w:ascii="Verdana" w:hAnsi="Verdana"/>
            <w:color w:val="0000FF"/>
            <w:u w:val="single"/>
          </w:rPr>
          <w:t>cgncontratos@contaduria.gov.co</w:t>
        </w:r>
      </w:hyperlink>
    </w:p>
    <w:p w14:paraId="4E3065AD" w14:textId="051C4D4D" w:rsidR="00847369" w:rsidRPr="00D91932" w:rsidRDefault="00D91932" w:rsidP="00503229">
      <w:pPr>
        <w:pStyle w:val="Ttulo2"/>
        <w:ind w:right="-50"/>
      </w:pPr>
      <w:bookmarkStart w:id="10" w:name="_Toc208567267"/>
      <w:bookmarkStart w:id="11" w:name="_Toc209016447"/>
      <w:r>
        <w:t xml:space="preserve">1.5. </w:t>
      </w:r>
      <w:r w:rsidRPr="00D91932">
        <w:t>REGLAS DE SUBSANABILIDAD, EXPLICACIONES Y</w:t>
      </w:r>
      <w:r w:rsidR="00BB204C">
        <w:t xml:space="preserve"> </w:t>
      </w:r>
      <w:r w:rsidR="00C34597">
        <w:t>A</w:t>
      </w:r>
      <w:r w:rsidRPr="00D91932">
        <w:t>CLARACIONES</w:t>
      </w:r>
      <w:bookmarkEnd w:id="10"/>
      <w:bookmarkEnd w:id="11"/>
    </w:p>
    <w:p w14:paraId="3162A16F"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El Proponente tiene la responsabilidad y carga de presentar su oferta en forma completa e íntegra, esto es, respondiendo todos los puntos del Pliego de Condiciones y adjuntando los documentos de soporte o prueba de las condiciones que pretenda hacer valer en el proceso.</w:t>
      </w:r>
    </w:p>
    <w:p w14:paraId="2FD7DDAA"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En caso de ser necesario, la Entidad debe solicitar a los Proponentes durante el proceso de evaluación, y a más tardar en el informe de evaluación, las aclaraciones, precisiones o solicitudes de documentos que puedan ser subsanables. No obstante, los Proponentes no podrán completar, adicionar, modificar o mejorar sus propuestas en los aspectos que otorgan puntaje, ni tampoco en los factores de desempate, los cuales podrán ser objeto de aclaraciones y explicaciones. Los Proponentes deberán allegar las aclaraciones o documentos requeridos en el momento en el que fueron requeridos y a más tardar hasta el término de traslado del informe de evaluación, es decir, dentro de los tres (3) días hábiles siguientes, contados a partir del día hábil siguiente a la publicación del informe de evaluación.</w:t>
      </w:r>
    </w:p>
    <w:p w14:paraId="7ABF62F9"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lastRenderedPageBreak/>
        <w:t>En caso de que la Entidad no hubiese advertido durante el proceso de evaluación la ausencia de requisitos o la falta de documentos referentes a la futura contratación o al Proponente, ya sea en relación con los requisitos habilitantes o para aclarar aspectos que otorgan puntaje o son factores de desempate, y por ende no los haya requerido, podrá hacerlo posteriormente, brindándole al Proponente un término igual al establecido para el traslado del informe de evaluación, con el fin de que los allegue. En caso de que sea necesario, la Entidad ajustará el Cronograma. Lo aquí descrito también aplicará cuando la observación a la oferta provenga de otro Proponente y se hubiere realizado en el traslado del informe de evaluación.</w:t>
      </w:r>
    </w:p>
    <w:p w14:paraId="3E91DFA4"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En los procesos adelantados en el SECOP II se subsanarán por medio de mensajes, en la forma prevista en la plataforma.</w:t>
      </w:r>
    </w:p>
    <w:p w14:paraId="38B56E8E"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Todos aquellos requisitos de la oferta que afecten la asignación de puntaje, incluyendo los necesarios para acreditar requisitos de desempate, no son subsanables, por lo que los mismos deben ser aportados por los Proponentes desde la presentación de la oferta. No obstante, pueden ser aclarados o ser objeto de explicación.</w:t>
      </w:r>
    </w:p>
    <w:p w14:paraId="0E2A2F47"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En virtud del principio de buena fe, los Proponentes que presenten observaciones al proceso o a las ofertas y conductas de los demás oferentes deberán justificar y demostrar su procedencia y oportunidad.</w:t>
      </w:r>
    </w:p>
    <w:p w14:paraId="03647882"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En cumplimiento del deber de publicidad de la actividad contractual y en procura de la transparencia del Proceso de Contratación, la Entidad deberá publicar en el SECOP tanto las observaciones realizadas por los proponentes como las respuestas a las mismas, así como los requerimientos de subsanación, explicación o aclaración, y las respuestas a estos, dentro del término de tres (3) días hábiles siguientes a su expedición o presentación.</w:t>
      </w:r>
    </w:p>
    <w:p w14:paraId="1FABBD7A" w14:textId="10FDC29B" w:rsidR="00847369" w:rsidRPr="00D91932" w:rsidRDefault="00D91932" w:rsidP="00503229">
      <w:pPr>
        <w:pStyle w:val="Ttulo2"/>
        <w:ind w:right="-50"/>
      </w:pPr>
      <w:bookmarkStart w:id="12" w:name="_Toc208567268"/>
      <w:bookmarkStart w:id="13" w:name="_Toc209016448"/>
      <w:r>
        <w:t xml:space="preserve">1.6. </w:t>
      </w:r>
      <w:r w:rsidRPr="00D91932">
        <w:t>CRONOGRAMA DEL PROCESO</w:t>
      </w:r>
      <w:bookmarkEnd w:id="12"/>
      <w:bookmarkEnd w:id="13"/>
    </w:p>
    <w:p w14:paraId="3B28AB1C" w14:textId="721F641C" w:rsidR="00847369" w:rsidRPr="00D91932" w:rsidRDefault="00E37DBE" w:rsidP="00503229">
      <w:pPr>
        <w:pStyle w:val="Textoindependiente"/>
        <w:spacing w:before="240"/>
        <w:ind w:right="-50"/>
        <w:jc w:val="both"/>
        <w:rPr>
          <w:rFonts w:ascii="Verdana" w:hAnsi="Verdana"/>
        </w:rPr>
      </w:pPr>
      <w:r w:rsidRPr="00D91932">
        <w:rPr>
          <w:rFonts w:ascii="Verdana" w:hAnsi="Verdana"/>
        </w:rPr>
        <w:t>El cronograma del proceso se podrá visualizar directamente en la plataforma SECOP II.</w:t>
      </w:r>
    </w:p>
    <w:p w14:paraId="22391655" w14:textId="56C7D529" w:rsidR="00847369" w:rsidRPr="00D91932" w:rsidRDefault="003673CA" w:rsidP="00503229">
      <w:pPr>
        <w:pStyle w:val="Textoindependiente"/>
        <w:spacing w:before="240"/>
        <w:ind w:right="-50"/>
        <w:jc w:val="both"/>
        <w:rPr>
          <w:rFonts w:ascii="Verdana" w:hAnsi="Verdana"/>
        </w:rPr>
      </w:pPr>
      <w:r>
        <w:rPr>
          <w:rFonts w:ascii="Verdana" w:hAnsi="Verdana"/>
          <w:b/>
          <w:bCs/>
        </w:rPr>
        <w:lastRenderedPageBreak/>
        <w:t>Nota:</w:t>
      </w:r>
      <w:r w:rsidRPr="00D91932">
        <w:rPr>
          <w:rFonts w:ascii="Verdana" w:hAnsi="Verdana"/>
        </w:rPr>
        <w:t xml:space="preserve"> Las fechas y plazos indicados en la plataforma podrán variar de acuerdo con la ley y con las condiciones previstas en el Pliego de Condiciones. La entidad expedirá las adendas que para el efecto considere necesarias y lo hará conforme a la normatividad vigente.</w:t>
      </w:r>
    </w:p>
    <w:p w14:paraId="2BCB5F68" w14:textId="644F6A8B" w:rsidR="00847369" w:rsidRPr="00D91932" w:rsidRDefault="00D91932" w:rsidP="00503229">
      <w:pPr>
        <w:pStyle w:val="Ttulo2"/>
        <w:ind w:right="-50"/>
      </w:pPr>
      <w:bookmarkStart w:id="14" w:name="_Toc208567269"/>
      <w:bookmarkStart w:id="15" w:name="_Toc209016449"/>
      <w:r>
        <w:t xml:space="preserve">1.7. </w:t>
      </w:r>
      <w:r w:rsidRPr="00D91932">
        <w:t>IDIOMA</w:t>
      </w:r>
      <w:bookmarkEnd w:id="14"/>
      <w:bookmarkEnd w:id="15"/>
    </w:p>
    <w:p w14:paraId="3417F2B3"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Los documentos y las comunicaciones entregadas, enviadas o expedidas por los Proponentes o por terceros para efectos del Proceso de Contratación, o para ser tenidos en cuenta en el mismo, deben ser allegados en español. Los documentos y comunicaciones en un idioma distinto deben ser presentados en su lengua original junto con la traducción oficial al español.</w:t>
      </w:r>
    </w:p>
    <w:p w14:paraId="15C6864F"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Para que la traducción oficial de los documentos en idioma extranjero sea válida, deberá realizarse en los términos del Decreto 382 de 1951 y el artículo 33 de la Ley 962 de 2005, o la norma que la modifique, sustituya o complemente. Es decir, junto con la traducción oficial se presentará el documento que certifique la aprobación de la prueba por parte del centro universitario que cuente con la facultad de idiomas debidamente acreditadas y reconocidas por el ICFES.</w:t>
      </w:r>
    </w:p>
    <w:p w14:paraId="7C1B50E6" w14:textId="7488CA5A" w:rsidR="00847369" w:rsidRPr="00D91932" w:rsidRDefault="00D91932" w:rsidP="00503229">
      <w:pPr>
        <w:pStyle w:val="Ttulo2"/>
        <w:ind w:right="-50"/>
      </w:pPr>
      <w:bookmarkStart w:id="16" w:name="_Toc208567270"/>
      <w:bookmarkStart w:id="17" w:name="_Toc209016450"/>
      <w:r>
        <w:t xml:space="preserve">1.8. </w:t>
      </w:r>
      <w:r w:rsidRPr="00D91932">
        <w:t>DOCUMENTOS OTORGADOS EN EL EXTERIOR</w:t>
      </w:r>
      <w:bookmarkEnd w:id="16"/>
      <w:bookmarkEnd w:id="17"/>
    </w:p>
    <w:p w14:paraId="51046120"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Los documentos públicos expedidos en el exterior, por un país signatario de la Convención de La Haya de 1961, sobre la abolición del requisito de legalización, deben apostillarse; en cambio, los documentos públicos expedidos en el exterior, por un país signatario de la Convención de Viena de 1963, deben legalizarse. Los documentos privados otorgados en el extranjero no requieren apostilla ni legalización, salvo los que con posterioridad sean intervenidos por un funcionario público, en cuyo caso requieren apostille o legalización, en la forma indicada antes.</w:t>
      </w:r>
    </w:p>
    <w:p w14:paraId="300EDF65"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Para efectos del trámite de Apostilla o Legalización de documentos otorgados en el exterior y la acreditación de la formación académica obtenida en el exterior, las Entidades deberán aplicar los parámetros establecidos en las normas que regulen la materia.</w:t>
      </w:r>
    </w:p>
    <w:p w14:paraId="2F3841CB" w14:textId="1A64776A" w:rsidR="00847369" w:rsidRPr="00D91932" w:rsidRDefault="00D91932" w:rsidP="00503229">
      <w:pPr>
        <w:pStyle w:val="Ttulo2"/>
        <w:ind w:right="-50"/>
      </w:pPr>
      <w:bookmarkStart w:id="18" w:name="_Toc208567271"/>
      <w:bookmarkStart w:id="19" w:name="_Toc209016451"/>
      <w:r>
        <w:lastRenderedPageBreak/>
        <w:t xml:space="preserve">1.9. </w:t>
      </w:r>
      <w:r w:rsidRPr="00D91932">
        <w:t>INFORMACIÓN INEXACTA</w:t>
      </w:r>
      <w:bookmarkEnd w:id="18"/>
      <w:bookmarkEnd w:id="19"/>
    </w:p>
    <w:p w14:paraId="7C3694B8" w14:textId="1B45D675" w:rsidR="00847369" w:rsidRPr="00D91932" w:rsidRDefault="00E37DBE" w:rsidP="00503229">
      <w:pPr>
        <w:pStyle w:val="Textoindependiente"/>
        <w:spacing w:before="240"/>
        <w:ind w:right="-50"/>
        <w:jc w:val="both"/>
        <w:rPr>
          <w:rFonts w:ascii="Verdana" w:hAnsi="Verdana"/>
        </w:rPr>
      </w:pPr>
      <w:r w:rsidRPr="00D91932">
        <w:rPr>
          <w:rFonts w:ascii="Verdana" w:hAnsi="Verdana"/>
        </w:rPr>
        <w:t>La Entidad se reserva el derecho de verificar integralmente la información aportada por el Proponente. Para esto, se puede acudir a las autoridades, personas, empresas o entidades respectivas.</w:t>
      </w:r>
    </w:p>
    <w:p w14:paraId="3AC80F9C" w14:textId="6140FBC7" w:rsidR="00847369" w:rsidRPr="00D91932" w:rsidRDefault="00E37DBE" w:rsidP="00503229">
      <w:pPr>
        <w:pStyle w:val="Textoindependiente"/>
        <w:spacing w:before="240"/>
        <w:ind w:right="-50"/>
        <w:jc w:val="both"/>
        <w:rPr>
          <w:rFonts w:ascii="Verdana" w:hAnsi="Verdana"/>
        </w:rPr>
      </w:pPr>
      <w:r w:rsidRPr="00D91932">
        <w:rPr>
          <w:rFonts w:ascii="Verdana" w:hAnsi="Verdana"/>
        </w:rPr>
        <w:t>Cuando exista inconsistencia entre la información suministrada por el Proponente y la verificada por la Entidad, la información que se pretende demostrar se entenderá como no acreditada.</w:t>
      </w:r>
    </w:p>
    <w:p w14:paraId="280BA831"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La Entidad remitirá copias a las autoridades competentes en aquellos eventos en los cuales la información aportada tenga inconsistencias sobre las cuales pueda existir una posible falsedad, sin que el Proponente haya demostrado lo contrario, y rechazará la oferta.</w:t>
      </w:r>
    </w:p>
    <w:p w14:paraId="62403571" w14:textId="63A06576" w:rsidR="00847369" w:rsidRPr="00D91932" w:rsidRDefault="00D91932" w:rsidP="00503229">
      <w:pPr>
        <w:pStyle w:val="Ttulo2"/>
        <w:ind w:right="-50"/>
      </w:pPr>
      <w:bookmarkStart w:id="20" w:name="_Toc208567272"/>
      <w:bookmarkStart w:id="21" w:name="_Toc209016452"/>
      <w:r>
        <w:t xml:space="preserve">1.10. </w:t>
      </w:r>
      <w:r w:rsidRPr="00D91932">
        <w:t>INFORMACIÓN RESERVADA</w:t>
      </w:r>
      <w:bookmarkEnd w:id="20"/>
      <w:bookmarkEnd w:id="21"/>
    </w:p>
    <w:p w14:paraId="7AC4B8C2"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 xml:space="preserve">Si dentro del Sobre 1 de la propuesta el Proponente incluye información que conforme con la ley colombiana tiene el carácter de información reservada, este debe manifestar esta circunstancia con claridad y precisión en el “Formato 1 – Carta de Presentación de la Oferta”, identificando el documento o información que considera goza de reserva, citando expresamente la disposición legal que lo ampara. Sin perjuicio de lo anterior y para evaluar las propuestas, la Entidad se reserva el derecho de dar a conocer la mencionada información a sus funcionarios, empleados, contratistas, agentes o asesores. </w:t>
      </w:r>
    </w:p>
    <w:p w14:paraId="67F0F072"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En todo caso, la Entidad, sus funcionarios, sus empleados, contratistas, agentes y asesores están obligados a mantener la reserva de la información que, por disposición legal, tenga dicha calidad y que haya sido identificada por el Proponente.</w:t>
      </w:r>
    </w:p>
    <w:p w14:paraId="2897E09D" w14:textId="246EE6F2" w:rsidR="00847369" w:rsidRPr="00D91932" w:rsidRDefault="00D91932" w:rsidP="00503229">
      <w:pPr>
        <w:pStyle w:val="Ttulo2"/>
        <w:ind w:right="-50"/>
      </w:pPr>
      <w:bookmarkStart w:id="22" w:name="_Toc208567273"/>
      <w:bookmarkStart w:id="23" w:name="_Toc209016453"/>
      <w:r>
        <w:lastRenderedPageBreak/>
        <w:t xml:space="preserve">1.11. </w:t>
      </w:r>
      <w:r w:rsidRPr="00D91932">
        <w:t>MONEDA</w:t>
      </w:r>
      <w:bookmarkEnd w:id="22"/>
      <w:bookmarkEnd w:id="23"/>
    </w:p>
    <w:p w14:paraId="6590B03D" w14:textId="6BCC90E7" w:rsidR="00847369" w:rsidRPr="00D91932" w:rsidRDefault="00D91932" w:rsidP="002566B3">
      <w:pPr>
        <w:pStyle w:val="Ttulo3"/>
      </w:pPr>
      <w:bookmarkStart w:id="24" w:name="_Toc208567274"/>
      <w:bookmarkStart w:id="25" w:name="_Toc209016454"/>
      <w:r>
        <w:t xml:space="preserve">A. </w:t>
      </w:r>
      <w:r w:rsidRPr="00D91932">
        <w:t>Monedas Extranjeras</w:t>
      </w:r>
      <w:bookmarkEnd w:id="24"/>
      <w:bookmarkEnd w:id="25"/>
    </w:p>
    <w:p w14:paraId="7AC5FFC1" w14:textId="686C963C" w:rsidR="00847369" w:rsidRPr="00D91932" w:rsidRDefault="00E37DBE" w:rsidP="00503229">
      <w:pPr>
        <w:pStyle w:val="Textoindependiente"/>
        <w:spacing w:before="240"/>
        <w:ind w:right="-50"/>
        <w:jc w:val="both"/>
        <w:rPr>
          <w:rFonts w:ascii="Verdana" w:hAnsi="Verdana"/>
        </w:rPr>
      </w:pPr>
      <w:r w:rsidRPr="00D91932">
        <w:rPr>
          <w:rFonts w:ascii="Verdana" w:hAnsi="Verdana"/>
        </w:rPr>
        <w:t xml:space="preserve">Los valores de los documentos aportados en la propuesta deben presentarse en </w:t>
      </w:r>
      <w:r w:rsidR="00A1517F" w:rsidRPr="00D91932">
        <w:rPr>
          <w:rFonts w:ascii="Verdana" w:hAnsi="Verdana"/>
        </w:rPr>
        <w:t>pesos colombianos</w:t>
      </w:r>
      <w:r w:rsidRPr="00D91932">
        <w:rPr>
          <w:rFonts w:ascii="Verdana" w:hAnsi="Verdana"/>
        </w:rPr>
        <w:t xml:space="preserve">. Cuando un valor se exprese en moneda extranjera debe convertirse a </w:t>
      </w:r>
      <w:r w:rsidR="00A1517F" w:rsidRPr="00D91932">
        <w:rPr>
          <w:rFonts w:ascii="Verdana" w:hAnsi="Verdana"/>
        </w:rPr>
        <w:t>pesos colombianos</w:t>
      </w:r>
      <w:r w:rsidRPr="00D91932">
        <w:rPr>
          <w:rFonts w:ascii="Verdana" w:hAnsi="Verdana"/>
        </w:rPr>
        <w:t xml:space="preserve"> teniendo en cuenta lo siguiente:</w:t>
      </w:r>
    </w:p>
    <w:p w14:paraId="18F18906" w14:textId="42CFF672" w:rsidR="00847369" w:rsidRPr="00D91932" w:rsidRDefault="00E37DBE" w:rsidP="00503229">
      <w:pPr>
        <w:pStyle w:val="Prrafodelista"/>
        <w:numPr>
          <w:ilvl w:val="0"/>
          <w:numId w:val="8"/>
        </w:numPr>
        <w:spacing w:before="240"/>
        <w:ind w:right="-50"/>
        <w:jc w:val="both"/>
        <w:rPr>
          <w:rFonts w:ascii="Verdana" w:hAnsi="Verdana"/>
        </w:rPr>
      </w:pPr>
      <w:r w:rsidRPr="00D91932">
        <w:rPr>
          <w:rFonts w:ascii="Verdana" w:hAnsi="Verdana"/>
        </w:rPr>
        <w:t xml:space="preserve">Si los valores de un contrato están expresados originalmente en </w:t>
      </w:r>
      <w:r w:rsidR="00A1517F" w:rsidRPr="00D91932">
        <w:rPr>
          <w:rFonts w:ascii="Verdana" w:hAnsi="Verdana"/>
        </w:rPr>
        <w:t>dólares</w:t>
      </w:r>
      <w:r w:rsidRPr="00D91932">
        <w:rPr>
          <w:rFonts w:ascii="Verdana" w:hAnsi="Verdana"/>
        </w:rPr>
        <w:t xml:space="preserve"> de los Estados Unidos de América, los valores se convertirán a Pesos Colombianos, utilizando el valor correspondiente al promedio entre la TRM de la fecha de inicio del Contrato y la TRM de la fecha de terminación del Contrato. Para esto, el Proponente deberá indicar la tasa representativa del mercado utilizada para la conversión de cada Contrato en el Formato 3 – Experiencia; la TRM utilizada será la certificada por la Superintendencia Financiera de Colombia.</w:t>
      </w:r>
    </w:p>
    <w:p w14:paraId="0522730A" w14:textId="48C0B0DF" w:rsidR="00847369" w:rsidRPr="00D91932" w:rsidRDefault="00E37DBE" w:rsidP="00503229">
      <w:pPr>
        <w:pStyle w:val="Prrafodelista"/>
        <w:numPr>
          <w:ilvl w:val="0"/>
          <w:numId w:val="8"/>
        </w:numPr>
        <w:spacing w:before="240"/>
        <w:ind w:right="-50"/>
        <w:jc w:val="both"/>
        <w:rPr>
          <w:rFonts w:ascii="Verdana" w:hAnsi="Verdana"/>
        </w:rPr>
      </w:pPr>
      <w:r w:rsidRPr="00D91932">
        <w:rPr>
          <w:rFonts w:ascii="Verdana" w:hAnsi="Verdana"/>
        </w:rPr>
        <w:t>Si los valores del Contrato están expresados originalmente en una moneda diferente a Dólares de los Estados Unidos de América, estos deberán convertirse inicialmente a esta moneda, utilizando para ello el valor correspondiente al promedio entre la tasa de cambio de la fecha de inicio del Contrato y la tasa de cambio de la fecha de terminación del Contrato. Para tales efectos, se puede utilizar la información certificada por el Banco de la República. [Para el cálculo se recomienda</w:t>
      </w:r>
      <w:r w:rsidR="00972AA3">
        <w:rPr>
          <w:rFonts w:ascii="Verdana" w:hAnsi="Verdana"/>
        </w:rPr>
        <w:t xml:space="preserve"> </w:t>
      </w:r>
      <w:r w:rsidRPr="00D91932">
        <w:rPr>
          <w:rFonts w:ascii="Verdana" w:hAnsi="Verdana"/>
        </w:rPr>
        <w:t>acudir</w:t>
      </w:r>
      <w:r w:rsidR="00972AA3">
        <w:rPr>
          <w:rFonts w:ascii="Verdana" w:hAnsi="Verdana"/>
        </w:rPr>
        <w:t xml:space="preserve"> </w:t>
      </w:r>
      <w:r w:rsidRPr="00D91932">
        <w:rPr>
          <w:rFonts w:ascii="Verdana" w:hAnsi="Verdana"/>
        </w:rPr>
        <w:t>al</w:t>
      </w:r>
      <w:r w:rsidR="00972AA3">
        <w:rPr>
          <w:rFonts w:ascii="Verdana" w:hAnsi="Verdana"/>
        </w:rPr>
        <w:t xml:space="preserve"> </w:t>
      </w:r>
      <w:r w:rsidRPr="00D91932">
        <w:rPr>
          <w:rFonts w:ascii="Verdana" w:hAnsi="Verdana"/>
        </w:rPr>
        <w:t>siguiente</w:t>
      </w:r>
      <w:r w:rsidR="00972AA3">
        <w:rPr>
          <w:rFonts w:ascii="Verdana" w:hAnsi="Verdana"/>
        </w:rPr>
        <w:t xml:space="preserve"> </w:t>
      </w:r>
      <w:r w:rsidRPr="00D91932">
        <w:rPr>
          <w:rFonts w:ascii="Verdana" w:hAnsi="Verdana"/>
        </w:rPr>
        <w:t xml:space="preserve">link: </w:t>
      </w:r>
      <w:hyperlink r:id="rId14" w:anchor="/" w:history="1">
        <w:r w:rsidR="006D21A6" w:rsidRPr="00FB18CE">
          <w:rPr>
            <w:rStyle w:val="Hipervnculo"/>
            <w:rFonts w:ascii="Verdana" w:hAnsi="Verdana"/>
          </w:rPr>
          <w:t>https://suameca.banrep.gov.co/indicadores-economicos-del-dia/#/</w:t>
        </w:r>
      </w:hyperlink>
      <w:r w:rsidR="006D21A6">
        <w:rPr>
          <w:rFonts w:ascii="Verdana" w:hAnsi="Verdana"/>
        </w:rPr>
        <w:t xml:space="preserve">. </w:t>
      </w:r>
      <w:r w:rsidRPr="00D91932">
        <w:rPr>
          <w:rFonts w:ascii="Verdana" w:hAnsi="Verdana"/>
        </w:rPr>
        <w:t>Hecho esto, se procederá en la forma señalada en el numeral anterior.</w:t>
      </w:r>
    </w:p>
    <w:p w14:paraId="15A40188" w14:textId="77777777" w:rsidR="00847369" w:rsidRPr="00D91932" w:rsidRDefault="00E37DBE" w:rsidP="00503229">
      <w:pPr>
        <w:pStyle w:val="Prrafodelista"/>
        <w:numPr>
          <w:ilvl w:val="0"/>
          <w:numId w:val="8"/>
        </w:numPr>
        <w:spacing w:before="240"/>
        <w:ind w:right="-50"/>
        <w:jc w:val="both"/>
        <w:rPr>
          <w:rFonts w:ascii="Verdana" w:hAnsi="Verdana"/>
        </w:rPr>
      </w:pPr>
      <w:r w:rsidRPr="00D91932">
        <w:rPr>
          <w:rFonts w:ascii="Verdana" w:hAnsi="Verdana"/>
        </w:rPr>
        <w:t>Si los valores de los Estados Financieros están expresados originalmente en Dólares de los Estados Unidos de América, el Proponente y la Entidad tendrán en cuenta la tasa representativa del mercado vigente certificada por la Superintendencia Financiera de Colombia de la fecha de expedición de los Estados Financieros.</w:t>
      </w:r>
    </w:p>
    <w:p w14:paraId="4FDB690A" w14:textId="3039E9D7" w:rsidR="00847369" w:rsidRPr="00D91932" w:rsidRDefault="00E37DBE" w:rsidP="00503229">
      <w:pPr>
        <w:pStyle w:val="Prrafodelista"/>
        <w:numPr>
          <w:ilvl w:val="0"/>
          <w:numId w:val="8"/>
        </w:numPr>
        <w:spacing w:before="240"/>
        <w:ind w:right="-50"/>
        <w:jc w:val="both"/>
        <w:rPr>
          <w:rFonts w:ascii="Verdana" w:hAnsi="Verdana"/>
        </w:rPr>
      </w:pPr>
      <w:r w:rsidRPr="00D91932">
        <w:rPr>
          <w:rFonts w:ascii="Verdana" w:hAnsi="Verdana"/>
        </w:rPr>
        <w:t xml:space="preserve">Si los valores de los Estados Financieros están expresados originalmente en una moneda diferente a Dólares de los Estados Unidos de América, estos deben convertirse inicialmente a Dólares de los Estados Unidos de América utilizando para ello el valor correspondiente a la fecha de expedición de los Estados Financieros. Para verificar la tasa de cambio entre la moneda y los Dólares de los Estados Unidos de América, el Proponente podrá utilizar la </w:t>
      </w:r>
      <w:r w:rsidRPr="00D91932">
        <w:rPr>
          <w:rFonts w:ascii="Verdana" w:hAnsi="Verdana"/>
        </w:rPr>
        <w:lastRenderedPageBreak/>
        <w:t>página web</w:t>
      </w:r>
      <w:r w:rsidR="000F2FCB">
        <w:rPr>
          <w:rFonts w:ascii="Verdana" w:hAnsi="Verdana"/>
        </w:rPr>
        <w:t xml:space="preserve"> </w:t>
      </w:r>
      <w:hyperlink r:id="rId15" w:history="1">
        <w:r w:rsidR="005F77E7" w:rsidRPr="00FB18CE">
          <w:rPr>
            <w:rStyle w:val="Hipervnculo"/>
            <w:rFonts w:ascii="Verdana" w:hAnsi="Verdana"/>
          </w:rPr>
          <w:t>https://suameca.banrep.gov.co/indicadores-economicos-del-dia/#</w:t>
        </w:r>
      </w:hyperlink>
      <w:r w:rsidR="005F77E7">
        <w:rPr>
          <w:rFonts w:ascii="Verdana" w:hAnsi="Verdana"/>
        </w:rPr>
        <w:t xml:space="preserve">. </w:t>
      </w:r>
      <w:r w:rsidRPr="00D91932">
        <w:rPr>
          <w:rFonts w:ascii="Verdana" w:hAnsi="Verdana"/>
        </w:rPr>
        <w:t>Hecho esto se procederá en la forma señalada en el numeral III.</w:t>
      </w:r>
    </w:p>
    <w:p w14:paraId="195E0239" w14:textId="5D4BFD48" w:rsidR="00847369" w:rsidRPr="00F25F10" w:rsidRDefault="00F25F10" w:rsidP="002566B3">
      <w:pPr>
        <w:pStyle w:val="Ttulo3"/>
      </w:pPr>
      <w:bookmarkStart w:id="26" w:name="_Toc208567275"/>
      <w:bookmarkStart w:id="27" w:name="_Toc209016455"/>
      <w:r w:rsidRPr="00F25F10">
        <w:t>B. Conversión a Salarios Mínimos Mensuales Legales Vigentes (SMMLV) Cuando los Documentos del Proceso señalen que un valor debe expresarse en Salarios Mínimos Mensuales Legales Vigentes (SMMLV) se seguirá el siguiente proceso:</w:t>
      </w:r>
      <w:bookmarkEnd w:id="26"/>
      <w:bookmarkEnd w:id="27"/>
    </w:p>
    <w:p w14:paraId="46880D16" w14:textId="0B57B109" w:rsidR="00847369" w:rsidRPr="00D91932" w:rsidRDefault="00E37DBE" w:rsidP="00503229">
      <w:pPr>
        <w:pStyle w:val="Prrafodelista"/>
        <w:numPr>
          <w:ilvl w:val="0"/>
          <w:numId w:val="9"/>
        </w:numPr>
        <w:spacing w:before="240"/>
        <w:ind w:right="-50"/>
        <w:jc w:val="both"/>
        <w:rPr>
          <w:rFonts w:ascii="Verdana" w:hAnsi="Verdana"/>
        </w:rPr>
      </w:pPr>
      <w:r w:rsidRPr="00D91932">
        <w:rPr>
          <w:rFonts w:ascii="Verdana" w:hAnsi="Verdana"/>
        </w:rPr>
        <w:t>Los valores convertidos a Pesos Colombianos, aplicando el proceso descrito en el literal anterior, o cuya moneda de origen sea el peso colombiano, deben convertirse a SMMLV, para lo cual se emplearán los valores históricos de SMMLV señalados por el Banco de la República)</w:t>
      </w:r>
      <w:r w:rsidR="00972AA3">
        <w:rPr>
          <w:rFonts w:ascii="Verdana" w:hAnsi="Verdana"/>
        </w:rPr>
        <w:t xml:space="preserve"> </w:t>
      </w:r>
      <w:r w:rsidR="005F77E7">
        <w:rPr>
          <w:rFonts w:ascii="Verdana" w:hAnsi="Verdana"/>
        </w:rPr>
        <w:t>(</w:t>
      </w:r>
      <w:hyperlink r:id="rId16" w:anchor="/" w:history="1">
        <w:r w:rsidR="00972AA3" w:rsidRPr="00FB18CE">
          <w:rPr>
            <w:rStyle w:val="Hipervnculo"/>
            <w:rFonts w:ascii="Verdana" w:hAnsi="Verdana"/>
          </w:rPr>
          <w:t>https://suameca.banrep.gov.co/indicadores-economicos-del-dia/#/</w:t>
        </w:r>
      </w:hyperlink>
      <w:r w:rsidR="005F77E7">
        <w:rPr>
          <w:rFonts w:ascii="Verdana" w:hAnsi="Verdana"/>
        </w:rPr>
        <w:t>)</w:t>
      </w:r>
      <w:r w:rsidRPr="00D91932">
        <w:rPr>
          <w:rFonts w:ascii="Verdana" w:hAnsi="Verdana"/>
        </w:rPr>
        <w:t>, del año correspondiente a la fecha de terminación del Contrato.</w:t>
      </w:r>
    </w:p>
    <w:p w14:paraId="6C6AF0A9" w14:textId="77777777" w:rsidR="00847369" w:rsidRPr="00D91932" w:rsidRDefault="00E37DBE" w:rsidP="00503229">
      <w:pPr>
        <w:pStyle w:val="Prrafodelista"/>
        <w:numPr>
          <w:ilvl w:val="0"/>
          <w:numId w:val="9"/>
        </w:numPr>
        <w:spacing w:before="240"/>
        <w:ind w:right="-50"/>
        <w:jc w:val="both"/>
        <w:rPr>
          <w:rFonts w:ascii="Verdana" w:hAnsi="Verdana"/>
        </w:rPr>
      </w:pPr>
      <w:r w:rsidRPr="00D91932">
        <w:rPr>
          <w:rFonts w:ascii="Verdana" w:hAnsi="Verdana"/>
        </w:rPr>
        <w:t>Los valores convertidos a SMMLV, se deben ajustar a la unidad más próxima de la siguiente forma: hacia arriba para valores mayores o iguales a cero punto cinco (0.5) y hacia abajo para valores menores a cero punto cinco (0.5).</w:t>
      </w:r>
    </w:p>
    <w:p w14:paraId="4BA23517" w14:textId="26E00DD9" w:rsidR="00847369" w:rsidRPr="00D91932" w:rsidRDefault="00E37DBE" w:rsidP="00503229">
      <w:pPr>
        <w:pStyle w:val="Textoindependiente"/>
        <w:spacing w:before="240"/>
        <w:ind w:right="-50"/>
        <w:jc w:val="both"/>
        <w:rPr>
          <w:rFonts w:ascii="Verdana" w:hAnsi="Verdana"/>
        </w:rPr>
      </w:pPr>
      <w:r w:rsidRPr="00D91932">
        <w:rPr>
          <w:rFonts w:ascii="Verdana" w:hAnsi="Verdana"/>
        </w:rPr>
        <w:t>Si el Proponente aporta certificaciones en las que no indican el día, sino solamente el mes y el año, se procederá así:</w:t>
      </w:r>
    </w:p>
    <w:p w14:paraId="28DB8E05" w14:textId="77777777" w:rsidR="00847369" w:rsidRPr="00D91932" w:rsidRDefault="00E37DBE" w:rsidP="00503229">
      <w:pPr>
        <w:pStyle w:val="Textoindependiente"/>
        <w:numPr>
          <w:ilvl w:val="0"/>
          <w:numId w:val="10"/>
        </w:numPr>
        <w:spacing w:before="240"/>
        <w:ind w:right="-50"/>
        <w:jc w:val="both"/>
        <w:rPr>
          <w:rFonts w:ascii="Verdana" w:hAnsi="Verdana"/>
        </w:rPr>
      </w:pPr>
      <w:r w:rsidRPr="00D91932">
        <w:rPr>
          <w:rFonts w:ascii="Verdana" w:hAnsi="Verdana"/>
        </w:rPr>
        <w:t>Fecha (mes, año) de suscripción y/o inicio del Contrato: se tendrá en cuenta el último día del mes señalado en la certificación.</w:t>
      </w:r>
    </w:p>
    <w:p w14:paraId="10C8DFEF" w14:textId="77777777" w:rsidR="00847369" w:rsidRPr="00D91932" w:rsidRDefault="00E37DBE" w:rsidP="00503229">
      <w:pPr>
        <w:pStyle w:val="Textoindependiente"/>
        <w:numPr>
          <w:ilvl w:val="0"/>
          <w:numId w:val="10"/>
        </w:numPr>
        <w:spacing w:before="240"/>
        <w:ind w:right="-50"/>
        <w:jc w:val="both"/>
        <w:rPr>
          <w:rFonts w:ascii="Verdana" w:hAnsi="Verdana"/>
        </w:rPr>
      </w:pPr>
      <w:r w:rsidRPr="00D91932">
        <w:rPr>
          <w:rFonts w:ascii="Verdana" w:hAnsi="Verdana"/>
        </w:rPr>
        <w:t>Fecha (mes, año) de terminación del Contrato: se tendrá en cuenta el primer día del mes señalado en la certificación.</w:t>
      </w:r>
    </w:p>
    <w:p w14:paraId="05437FD0" w14:textId="13BDB910" w:rsidR="00847369" w:rsidRPr="00D91932" w:rsidRDefault="00F25F10" w:rsidP="00503229">
      <w:pPr>
        <w:pStyle w:val="Ttulo2"/>
        <w:ind w:right="-50"/>
      </w:pPr>
      <w:bookmarkStart w:id="28" w:name="_Toc208567276"/>
      <w:bookmarkStart w:id="29" w:name="_Toc209016456"/>
      <w:r>
        <w:t xml:space="preserve">1.12. </w:t>
      </w:r>
      <w:r w:rsidRPr="00D91932">
        <w:t>CONFLICTO DE INTERÉS DE ORIGEN CONSTITUCIONAL O LEGAL</w:t>
      </w:r>
      <w:bookmarkEnd w:id="28"/>
      <w:bookmarkEnd w:id="29"/>
    </w:p>
    <w:p w14:paraId="098AF395"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No podrán participar en el procedimiento de selección y, por tanto, no serán objeto de evaluación, ni podrán ser adjudicatarios, quienes bajo cualquier circunstancia se encuentren en situaciones de conflicto de interés, que afecten o pongan en riesgo los principios de la contratación pública, de acuerdo con las causales o circunstancias previstas en la Constitución o en la ley.</w:t>
      </w:r>
    </w:p>
    <w:p w14:paraId="08DAB3D5"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lastRenderedPageBreak/>
        <w:t>Tampoco podrán participar quienes hayan realizados los estudios y diseños de la obra cuyo proceso de selección se va a realizar.</w:t>
      </w:r>
    </w:p>
    <w:p w14:paraId="0FA0A0A6" w14:textId="15CB67B0" w:rsidR="00847369" w:rsidRPr="00D91932" w:rsidRDefault="00F25F10" w:rsidP="00503229">
      <w:pPr>
        <w:pStyle w:val="Ttulo2"/>
        <w:ind w:right="-50"/>
      </w:pPr>
      <w:bookmarkStart w:id="30" w:name="_Toc208567277"/>
      <w:bookmarkStart w:id="31" w:name="_Toc209016457"/>
      <w:r>
        <w:t xml:space="preserve">1.13. </w:t>
      </w:r>
      <w:r w:rsidRPr="00D91932">
        <w:t>NORMAS DE INTERPRETACIÓN DEL PLIEGO DE CONDICIONES</w:t>
      </w:r>
      <w:bookmarkEnd w:id="30"/>
      <w:bookmarkEnd w:id="31"/>
    </w:p>
    <w:p w14:paraId="203FBF52"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Este Pliego de Condiciones debe interpretarse como un todo y sus disposiciones no deben entenderse de manera separada de lo que indica su contexto general. Por lo tanto, se considera integrada la información incluida en los Documentos del Proceso que lo acompañan y las Adendas que se expidan.</w:t>
      </w:r>
    </w:p>
    <w:p w14:paraId="10271012"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Además, se seguirán los siguientes criterios para la interpretación y entendimiento del Pliego de Condiciones:</w:t>
      </w:r>
    </w:p>
    <w:p w14:paraId="2F6D1BCE" w14:textId="77777777" w:rsidR="00847369" w:rsidRPr="00D91932" w:rsidRDefault="00E37DBE" w:rsidP="00503229">
      <w:pPr>
        <w:pStyle w:val="Prrafodelista"/>
        <w:numPr>
          <w:ilvl w:val="0"/>
          <w:numId w:val="11"/>
        </w:numPr>
        <w:spacing w:before="240"/>
        <w:ind w:right="-50"/>
        <w:jc w:val="both"/>
        <w:rPr>
          <w:rFonts w:ascii="Verdana" w:hAnsi="Verdana"/>
        </w:rPr>
      </w:pPr>
      <w:r w:rsidRPr="00D91932">
        <w:rPr>
          <w:rFonts w:ascii="Verdana" w:hAnsi="Verdana"/>
        </w:rPr>
        <w:t>El orden de los numerales, capítulos y cláusulas de este Pliego de Condiciones no deben interpretarse como un grado de prelación entre los mismos.</w:t>
      </w:r>
    </w:p>
    <w:p w14:paraId="07D084C2" w14:textId="77777777" w:rsidR="00847369" w:rsidRPr="00D91932" w:rsidRDefault="00E37DBE" w:rsidP="00503229">
      <w:pPr>
        <w:pStyle w:val="Prrafodelista"/>
        <w:numPr>
          <w:ilvl w:val="0"/>
          <w:numId w:val="11"/>
        </w:numPr>
        <w:spacing w:before="240"/>
        <w:ind w:right="-50"/>
        <w:jc w:val="both"/>
        <w:rPr>
          <w:rFonts w:ascii="Verdana" w:hAnsi="Verdana"/>
        </w:rPr>
      </w:pPr>
      <w:r w:rsidRPr="00D91932">
        <w:rPr>
          <w:rFonts w:ascii="Verdana" w:hAnsi="Verdana"/>
        </w:rPr>
        <w:t>Los títulos de los numerales y capítulos utilizados en este pliego solo sirven como referencia y no afectan la interpretación de su contenido. Las palabras en singular se entenderán también en plural y viceversa, cuando lo exija el contexto; y las palabras en género femenino, se entenderán en género masculino y viceversa, cuando el contexto lo requiera.</w:t>
      </w:r>
    </w:p>
    <w:p w14:paraId="6581AE90" w14:textId="77777777" w:rsidR="00847369" w:rsidRPr="00D91932" w:rsidRDefault="00E37DBE" w:rsidP="00503229">
      <w:pPr>
        <w:pStyle w:val="Prrafodelista"/>
        <w:numPr>
          <w:ilvl w:val="0"/>
          <w:numId w:val="11"/>
        </w:numPr>
        <w:spacing w:before="240"/>
        <w:ind w:right="-50"/>
        <w:jc w:val="both"/>
        <w:rPr>
          <w:rFonts w:ascii="Verdana" w:hAnsi="Verdana"/>
        </w:rPr>
      </w:pPr>
      <w:r w:rsidRPr="00D91932">
        <w:rPr>
          <w:rFonts w:ascii="Verdana" w:hAnsi="Verdana"/>
        </w:rPr>
        <w:t>Los plazos en días establecidos en este Pliego de Condiciones se entienden como hábiles, salvo que de manera expresa la ley o la Entidad indique que se trata de calendario o de meses. Cuando el vencimiento de un plazo corresponda a un día no hábil o no laboral para la Entidad este se trasladará al día hábil siguiente.</w:t>
      </w:r>
    </w:p>
    <w:p w14:paraId="3B12AAF8" w14:textId="77777777" w:rsidR="00847369" w:rsidRPr="00D91932" w:rsidRDefault="00E37DBE" w:rsidP="00503229">
      <w:pPr>
        <w:pStyle w:val="Prrafodelista"/>
        <w:numPr>
          <w:ilvl w:val="0"/>
          <w:numId w:val="11"/>
        </w:numPr>
        <w:spacing w:before="240"/>
        <w:ind w:right="-50"/>
        <w:jc w:val="both"/>
        <w:rPr>
          <w:rFonts w:ascii="Verdana" w:hAnsi="Verdana"/>
        </w:rPr>
      </w:pPr>
      <w:r w:rsidRPr="00D91932">
        <w:rPr>
          <w:rFonts w:ascii="Verdana" w:hAnsi="Verdana"/>
        </w:rPr>
        <w:t>Las palabras definidas en este Pliego de Condiciones deben entenderse en dicho sentido.</w:t>
      </w:r>
    </w:p>
    <w:p w14:paraId="5635D212" w14:textId="77777777" w:rsidR="00847369" w:rsidRPr="00D91932" w:rsidRDefault="00E37DBE" w:rsidP="00503229">
      <w:pPr>
        <w:pStyle w:val="Prrafodelista"/>
        <w:numPr>
          <w:ilvl w:val="0"/>
          <w:numId w:val="11"/>
        </w:numPr>
        <w:spacing w:before="240"/>
        <w:ind w:right="-50"/>
        <w:jc w:val="both"/>
        <w:rPr>
          <w:rFonts w:ascii="Verdana" w:hAnsi="Verdana"/>
        </w:rPr>
      </w:pPr>
      <w:r w:rsidRPr="00D91932">
        <w:rPr>
          <w:rFonts w:ascii="Verdana" w:hAnsi="Verdana"/>
        </w:rPr>
        <w:t>Las referencias a normas jurídicas incluyen las disposiciones que las modifiquen, adicionen, sustituyan o complementen.</w:t>
      </w:r>
    </w:p>
    <w:p w14:paraId="69C8DE8B" w14:textId="77777777" w:rsidR="00847369" w:rsidRPr="00D91932" w:rsidRDefault="00E37DBE" w:rsidP="00503229">
      <w:pPr>
        <w:pStyle w:val="Prrafodelista"/>
        <w:numPr>
          <w:ilvl w:val="0"/>
          <w:numId w:val="11"/>
        </w:numPr>
        <w:spacing w:before="240"/>
        <w:ind w:right="-50"/>
        <w:jc w:val="both"/>
        <w:rPr>
          <w:rFonts w:ascii="Verdana" w:hAnsi="Verdana"/>
        </w:rPr>
      </w:pPr>
      <w:r w:rsidRPr="00D91932">
        <w:rPr>
          <w:rFonts w:ascii="Verdana" w:hAnsi="Verdana"/>
        </w:rPr>
        <w:t>Este pliego se interpretará, además, en lo pertinente, de conformidad con las reglas del Código Civil definidas en los artículos 1618 a 1624.</w:t>
      </w:r>
    </w:p>
    <w:p w14:paraId="5A0E6AD0" w14:textId="2F6C0328" w:rsidR="00847369" w:rsidRPr="00D91932" w:rsidRDefault="00F25F10" w:rsidP="00503229">
      <w:pPr>
        <w:pStyle w:val="Ttulo2"/>
        <w:ind w:right="-50"/>
      </w:pPr>
      <w:bookmarkStart w:id="32" w:name="_Toc208567278"/>
      <w:bookmarkStart w:id="33" w:name="_Toc209016458"/>
      <w:r>
        <w:lastRenderedPageBreak/>
        <w:t xml:space="preserve">1.14. </w:t>
      </w:r>
      <w:r w:rsidRPr="00D91932">
        <w:t>RETIRO DE LA PROPUESTA</w:t>
      </w:r>
      <w:bookmarkEnd w:id="32"/>
      <w:bookmarkEnd w:id="33"/>
    </w:p>
    <w:p w14:paraId="7624921D"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Los Proponentes que entreguen su oferta antes de la fecha de cierre del proceso podrán retirarla, siempre y cuando la solicitud, efectuada mediante escrito, sea recibida por la Entidad antes de la fecha y hora del cierre. La oferta se devolverá al Proponente sin abrir, previa expedición de una constancia de recibo firmada por la misma persona que suscribió la oferta o su apoderado.</w:t>
      </w:r>
    </w:p>
    <w:p w14:paraId="32A80E30"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Si la propuesta es retirada después del cierre del procedimiento de selección, la Entidad deberá siniestrar la Garantía de seriedad de la oferta.</w:t>
      </w:r>
    </w:p>
    <w:p w14:paraId="3122E251"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Si la oferta se presenta a través de SECOP II, el Proponente debe seguir el proceso indicado en la “Guía rápida para la presentación de ofertas en SECOP II”. Una vez se cumpla la fecha de cierre del procedimiento de selección, la plataforma del SECOP II bloquea a los proveedores la opción del retiro de ofertas. En este sentido, basta el retiro de la oferta en la plataforma del SECOP II, sin necesidad de enviar una solicitud a la Entidad.</w:t>
      </w:r>
    </w:p>
    <w:p w14:paraId="1A6F6EF7" w14:textId="081AAD3A" w:rsidR="00847369" w:rsidRPr="00D91932" w:rsidRDefault="00F25F10" w:rsidP="00503229">
      <w:pPr>
        <w:pStyle w:val="Ttulo2"/>
        <w:ind w:right="-50"/>
      </w:pPr>
      <w:bookmarkStart w:id="34" w:name="_Toc208567279"/>
      <w:bookmarkStart w:id="35" w:name="_Toc209016459"/>
      <w:r>
        <w:t xml:space="preserve">1.15. </w:t>
      </w:r>
      <w:r w:rsidRPr="00D91932">
        <w:t>CONFIDENCIALIDAD DE LA INFORMACIÓN RELACIONADA CON DATOS SENSIBLES</w:t>
      </w:r>
      <w:bookmarkEnd w:id="34"/>
      <w:bookmarkEnd w:id="35"/>
    </w:p>
    <w:p w14:paraId="78713459"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 xml:space="preserve">Conforme con el artículo 18 de la Ley 1712 de 2014 o la norma que lo modifique, aclare, adicione o sustituya, la información pública puede exceptuarse de su acceso cuando pueda causar un daño a los siguientes derechos de las personas naturales o jurídicas: el derecho a la intimidad, el derecho de toda persona a la vida, la salud o la seguridad y los secretos comerciales, industriales y profesionales. De acuerdo con lo anterior, la Entidad Estatal garantizará el derecho a la reserva legal de toda aquella información que acredita el cumplimiento de los factores de desempate de: i) mujeres víctimas de violencia intrafamiliar, </w:t>
      </w:r>
      <w:proofErr w:type="spellStart"/>
      <w:r w:rsidRPr="00D91932">
        <w:rPr>
          <w:rFonts w:ascii="Verdana" w:hAnsi="Verdana"/>
        </w:rPr>
        <w:t>ii</w:t>
      </w:r>
      <w:proofErr w:type="spellEnd"/>
      <w:r w:rsidRPr="00D91932">
        <w:rPr>
          <w:rFonts w:ascii="Verdana" w:hAnsi="Verdana"/>
        </w:rPr>
        <w:t xml:space="preserve">) personas en proceso de reincorporación y/o reintegración y </w:t>
      </w:r>
      <w:proofErr w:type="spellStart"/>
      <w:r w:rsidRPr="00D91932">
        <w:rPr>
          <w:rFonts w:ascii="Verdana" w:hAnsi="Verdana"/>
        </w:rPr>
        <w:t>iii</w:t>
      </w:r>
      <w:proofErr w:type="spellEnd"/>
      <w:r w:rsidRPr="00D91932">
        <w:rPr>
          <w:rFonts w:ascii="Verdana" w:hAnsi="Verdana"/>
        </w:rPr>
        <w:t>) la población indígena, negra, afrocolombiana, raizal, palenquera, Rrom o gitana.</w:t>
      </w:r>
    </w:p>
    <w:p w14:paraId="29F23F08"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 xml:space="preserve">Por tanto, en la plataforma del SECOP II no se publicará para conocimiento de terceros la información relacionada con los factores de desempate de personas en procesos de reincorporación o reintegración o mujeres víctimas de violencia intrafamiliar o la población indígena, negra, afrocolombiana, raizal, palenquera, </w:t>
      </w:r>
      <w:r w:rsidRPr="00D91932">
        <w:rPr>
          <w:rFonts w:ascii="Verdana" w:hAnsi="Verdana"/>
        </w:rPr>
        <w:lastRenderedPageBreak/>
        <w:t>Rrom o gitana, puesto que su público conocimiento afecta el derecho a la intimidad de los oferentes o de sus trabajadores o socios o accionistas.</w:t>
      </w:r>
    </w:p>
    <w:p w14:paraId="4BF658C0"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Además, de acuerdo con el artículo 6 de Ley 1581 de 2012 o la norma que lo modifique, aclare, adicione o sustituya, se requiere que el titular de la información de estos datos sensibles, como es el caso de la mujer víctima de violencia intrafamiliar o personas en proceso de reincorporación o reintegración, o la población indígena, negra, afrocolombiana, raizal, palenquera, Rrom o gitana, diligencie el “Formato de Autorización para el tratamiento de datos personales” como requisito para el otorgamiento del criterio de desempate.</w:t>
      </w:r>
    </w:p>
    <w:p w14:paraId="534201E3" w14:textId="0B682DB2" w:rsidR="00847369" w:rsidRPr="00D91932" w:rsidRDefault="00F25F10" w:rsidP="00503229">
      <w:pPr>
        <w:pStyle w:val="Ttulo2"/>
        <w:ind w:right="-50"/>
      </w:pPr>
      <w:bookmarkStart w:id="36" w:name="_Toc208567280"/>
      <w:bookmarkStart w:id="37" w:name="_Toc209016460"/>
      <w:r>
        <w:t xml:space="preserve">1.16. </w:t>
      </w:r>
      <w:r w:rsidRPr="00D91932">
        <w:t>INTERPRETACIÓN DE LOS PLIEGOS DE CONDICIONES</w:t>
      </w:r>
      <w:bookmarkEnd w:id="36"/>
      <w:bookmarkEnd w:id="37"/>
    </w:p>
    <w:p w14:paraId="264F4798"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Los Pliegos de Condiciones deben ser interpretados como un todo y sus disposiciones no deben ser entendidas de manera separada; por lo tanto, al mismo se integran los anexos y adendas.</w:t>
      </w:r>
    </w:p>
    <w:p w14:paraId="5320892F"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El orden de los capítulos y cláusulas de estos Pliegos de Condiciones no deben ser interpretados como un grado de prelación entre los mismos.</w:t>
      </w:r>
    </w:p>
    <w:p w14:paraId="223BB561"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Los títulos utilizados en estos Pliegos de Condiciones sirven sólo para identificar textos, y no afectarán la interpretación de estos.</w:t>
      </w:r>
    </w:p>
    <w:p w14:paraId="67AA13E4"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Si el proponente considera que existen omisiones o contradicciones, o se tuviere dudas sobre la interpretación, significado o alcance de cualquier parte de las condiciones o especificaciones de estos Pliegos de Condiciones, el proponente deberá solicitar la aclaración pertinente a la U.A.E. Contaduría General de la Nación.</w:t>
      </w:r>
    </w:p>
    <w:p w14:paraId="1A904C32" w14:textId="36ADAE33" w:rsidR="00847369" w:rsidRPr="00D91932" w:rsidRDefault="00E37DBE" w:rsidP="00503229">
      <w:pPr>
        <w:pStyle w:val="Textoindependiente"/>
        <w:spacing w:before="240"/>
        <w:ind w:right="-50"/>
        <w:jc w:val="both"/>
        <w:rPr>
          <w:rFonts w:ascii="Verdana" w:hAnsi="Verdana"/>
        </w:rPr>
      </w:pPr>
      <w:r w:rsidRPr="00D91932">
        <w:rPr>
          <w:rFonts w:ascii="Verdana" w:hAnsi="Verdana"/>
        </w:rPr>
        <w:t xml:space="preserve">Cualquier información, interpretación o aclaración respecto de las condiciones o especificaciones de estas bases para proponer, será comunicada a la U.A.E. Contaduría General de la Nación, a través de la plataforma Secop II; de la misma manera, cualquier modificación o cambio que se introduzca a dichas bases será comunicado por la U.A.E. Contaduría General de la Nación mediante “Adenda”, a todos los participantes en este procedimiento de selección. Para la expedición de adendas se tendrá en consideración lo expresado en el artículo 89 “EXPEDICIÓN DE ADENDAS” de la Ley 1474 de 2011 y el artículo 2.2.1.1.2.2.1 del Decreto 1082 </w:t>
      </w:r>
      <w:r w:rsidRPr="00D91932">
        <w:rPr>
          <w:rFonts w:ascii="Verdana" w:hAnsi="Verdana"/>
        </w:rPr>
        <w:lastRenderedPageBreak/>
        <w:t>de 2015. Solamente las informaciones, interpretaciones y aclaraciones suministradas por escrito y los cambios o modificaciones comunicados mediante “Adenda”, comprometerán a la U.A.E. Contaduría General de la Nación para los efectos del presente proceso de selección.</w:t>
      </w:r>
    </w:p>
    <w:p w14:paraId="0B8A2E54"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La U.A.E. Contaduría General de la Nación, no asume responsabilidad alguna por análisis, interpretaciones, conclusiones, deducciones, errores y omisiones que con base en sus interpretaciones realice el proponente respecto del Pliego de Condiciones de este proceso de selección, por lo tanto, son de su exclusiva responsabilidad.</w:t>
      </w:r>
    </w:p>
    <w:p w14:paraId="4F201007" w14:textId="33A29A25" w:rsidR="00847369" w:rsidRPr="00D91932" w:rsidRDefault="00F25F10" w:rsidP="00503229">
      <w:pPr>
        <w:pStyle w:val="Ttulo2"/>
        <w:ind w:right="-50"/>
      </w:pPr>
      <w:bookmarkStart w:id="38" w:name="_Toc208567281"/>
      <w:bookmarkStart w:id="39" w:name="_Toc209016461"/>
      <w:r>
        <w:t xml:space="preserve">1.17. </w:t>
      </w:r>
      <w:r w:rsidRPr="00D91932">
        <w:t>INFORMACIÓN SOBRE IRREGULARIDADES EN EL PROCEDIMIENTO DE SELECCIÓN</w:t>
      </w:r>
      <w:bookmarkEnd w:id="38"/>
      <w:bookmarkEnd w:id="39"/>
    </w:p>
    <w:p w14:paraId="1C13A946"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 xml:space="preserve">Las irregularidades presentadas o las actuaciones indebidas realizadas por servidores públicos de la U.A.E. Contaduría General de la Nación, con ocasión del trámite del procedimiento de selección podrán ser informadas a la Oficina de Control Interno Disciplinario de la U.A.E. Contaduría General de la Nación, en la sede de dicha entidad, ubicada en la dirección comercial Calle 26 nro. 69- 76, Edificio Elemento, Torre 1 (Aire) – piso 15, Teléfonos 601-4926400 ext. 114 y 154 o a la dirección electrónica </w:t>
      </w:r>
      <w:hyperlink r:id="rId17">
        <w:r w:rsidR="00847369" w:rsidRPr="00D91932">
          <w:rPr>
            <w:rFonts w:ascii="Verdana" w:hAnsi="Verdana"/>
            <w:color w:val="0000FF"/>
            <w:u w:val="single"/>
          </w:rPr>
          <w:t>controlinterno@contaduria.gov.co</w:t>
        </w:r>
      </w:hyperlink>
      <w:r w:rsidRPr="00D91932">
        <w:rPr>
          <w:rFonts w:ascii="Verdana" w:hAnsi="Verdana"/>
          <w:color w:val="0000FF"/>
        </w:rPr>
        <w:t xml:space="preserve"> </w:t>
      </w:r>
      <w:r w:rsidRPr="00D91932">
        <w:rPr>
          <w:rFonts w:ascii="Verdana" w:hAnsi="Verdana"/>
        </w:rPr>
        <w:t>o por cualquier medio y/o comunicación que se llegue a la entidad.</w:t>
      </w:r>
    </w:p>
    <w:p w14:paraId="09F0B6F5" w14:textId="3B230B10" w:rsidR="00847369" w:rsidRPr="00D91932" w:rsidRDefault="00F25F10" w:rsidP="00503229">
      <w:pPr>
        <w:pStyle w:val="Ttulo2"/>
        <w:ind w:right="-50"/>
      </w:pPr>
      <w:bookmarkStart w:id="40" w:name="_Toc208567282"/>
      <w:bookmarkStart w:id="41" w:name="_Toc209016462"/>
      <w:r>
        <w:t xml:space="preserve">1.18. </w:t>
      </w:r>
      <w:r w:rsidRPr="00D91932">
        <w:t>COSTOS DERIVADOS DEL PROCESO DE CONTRATACIÓN</w:t>
      </w:r>
      <w:bookmarkEnd w:id="40"/>
      <w:bookmarkEnd w:id="41"/>
    </w:p>
    <w:p w14:paraId="201A6922" w14:textId="51F67ED4" w:rsidR="00847369" w:rsidRPr="00D91932" w:rsidRDefault="00E37DBE" w:rsidP="00503229">
      <w:pPr>
        <w:pStyle w:val="Textoindependiente"/>
        <w:spacing w:before="240"/>
        <w:ind w:right="-50"/>
        <w:jc w:val="both"/>
        <w:rPr>
          <w:rFonts w:ascii="Verdana" w:hAnsi="Verdana"/>
        </w:rPr>
      </w:pPr>
      <w:r w:rsidRPr="00D91932">
        <w:rPr>
          <w:rFonts w:ascii="Verdana" w:hAnsi="Verdana"/>
        </w:rPr>
        <w:t>Los costos y gastos en que los interesados incurran con ocasión del análisis de los Documentos del proceso, la presentación de observaciones, la preparación y presentación de las Ofertas, la presentación de observaciones a las mismas, la asistencia a audiencias públicas y cualquier otro costo o gasto relacionado con la participación en el proceso de Contratación estará a cargo exclusivo de los interesados y Proponentes.</w:t>
      </w:r>
    </w:p>
    <w:p w14:paraId="3040091B" w14:textId="4B5316E1" w:rsidR="00847369" w:rsidRPr="00D91932" w:rsidRDefault="00F25F10" w:rsidP="00503229">
      <w:pPr>
        <w:pStyle w:val="Ttulo2"/>
        <w:ind w:right="-50"/>
      </w:pPr>
      <w:bookmarkStart w:id="42" w:name="_Toc208567283"/>
      <w:bookmarkStart w:id="43" w:name="_Toc209016463"/>
      <w:r>
        <w:t xml:space="preserve">1.19. </w:t>
      </w:r>
      <w:r w:rsidRPr="00D91932">
        <w:t>COMPROMISO ANTICORRUPCIÓN</w:t>
      </w:r>
      <w:bookmarkEnd w:id="42"/>
      <w:bookmarkEnd w:id="43"/>
    </w:p>
    <w:p w14:paraId="23AA1CCA"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 xml:space="preserve">Los Proponentes deben suscribir el compromiso anticorrupción contenido en la sección de anexos en el cual manifiestan su apoyo irrestricto a los esfuerzos del Estado colombiano contra la corrupción. Si se comprueba el incumplimiento del </w:t>
      </w:r>
      <w:r w:rsidRPr="00D91932">
        <w:rPr>
          <w:rFonts w:ascii="Verdana" w:hAnsi="Verdana"/>
        </w:rPr>
        <w:lastRenderedPageBreak/>
        <w:t>Proponente, sus empleados, representantes, asesores o de cualquier otra persona que en el Proceso de Contratación actúe en su nombre, es causal suficiente para el rechazo de la oferta o para la terminación anticipada del contrato, si el incumplimiento ocurre con posterioridad a la adjudicación de este, sin perjuicio de que tal incumplimiento tenga consecuencias adicionales.</w:t>
      </w:r>
    </w:p>
    <w:p w14:paraId="56E41170" w14:textId="51FCCE3B" w:rsidR="00847369" w:rsidRPr="00D91932" w:rsidRDefault="00F25F10" w:rsidP="00503229">
      <w:pPr>
        <w:pStyle w:val="Ttulo2"/>
        <w:ind w:right="-50"/>
      </w:pPr>
      <w:bookmarkStart w:id="44" w:name="_Toc208567284"/>
      <w:bookmarkStart w:id="45" w:name="_Toc209016464"/>
      <w:r>
        <w:t xml:space="preserve">1.20. </w:t>
      </w:r>
      <w:r w:rsidRPr="00D91932">
        <w:t>CONVOCATORIA LIMITADA A MIPYMES</w:t>
      </w:r>
      <w:bookmarkEnd w:id="44"/>
      <w:bookmarkEnd w:id="45"/>
    </w:p>
    <w:p w14:paraId="067DCB56"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En virtud de artículo 5 del decreto 1860 del 2021 a través del cual se modifica el artículo 2.2.1.2.4.2.2 de la Subsección 2 de la Sección 4 del Capítulo 2 del Título 1 de la Parte 2 del Libro 2 del Decreto 1082 de 2015, y reglamenta la limitación de la Convocatoria a Mipymes:</w:t>
      </w:r>
    </w:p>
    <w:p w14:paraId="22EE46F6" w14:textId="30E6CD3A" w:rsidR="00847369" w:rsidRPr="00D91932" w:rsidRDefault="00E37DBE" w:rsidP="00503229">
      <w:pPr>
        <w:spacing w:before="240"/>
        <w:ind w:right="-50"/>
        <w:jc w:val="both"/>
        <w:rPr>
          <w:rFonts w:ascii="Verdana" w:hAnsi="Verdana"/>
        </w:rPr>
      </w:pPr>
      <w:r w:rsidRPr="00D91932">
        <w:rPr>
          <w:rFonts w:ascii="Verdana" w:hAnsi="Verdana"/>
          <w:i/>
        </w:rPr>
        <w:t>"</w:t>
      </w:r>
      <w:r w:rsidRPr="00D91932">
        <w:rPr>
          <w:rFonts w:ascii="Verdana" w:hAnsi="Verdana"/>
          <w:b/>
          <w:i/>
        </w:rPr>
        <w:t xml:space="preserve">ARTÍCULO 2.2.1.2.4.2.2. Convocatorias limitadas a Mipyme. </w:t>
      </w:r>
      <w:r w:rsidRPr="00D91932">
        <w:rPr>
          <w:rFonts w:ascii="Verdana" w:hAnsi="Verdana"/>
          <w:i/>
        </w:rPr>
        <w:t xml:space="preserve">Las Entidades Estatales independientemente de su régimen de contratación, los patrimonios autónomos constituidos por Entidades Estatales y los particulares que ejecuten recursos públicos, deben limitar la convocatoria de los Procesos de Contratación con pluralidad de oferentes a las Mipyme colombianas con mínimo un (1) año de existencia, cuando concurran los siguientes requisitos: 1. El valor del Proceso de Contratación sea menor a ciento veinticinco mil dólares de los Estados Unidos de América (US$125.000), liquidados con la tasa de cambio que para el efecto determina cada dos años el Ministerio de Comercio, Industria y Turismo. 2. Se hayan recibido solicitudes de por lo menos dos (2) Mipyme colombianas para limitar la convocatoria a Mipyme colombianas. Las Entidades Estatales independientemente de su régimen de contratación, los patrimonios autónomos constituidos por Entidades Estatales y Departamento Administrativo de la Función Pública Decreto 1860 de 2021 14 EVA - Gestor Normativo los particulares que ejecuten recursos públicos, deben recibir estas solicitudes por lo menos un (1) día hábil antes de la expedición del acto administrativo de apertura, o el que haga sus veces de acuerdo con la normativa aplicable a cada Proceso de Contratación. Tratándose de personas jurídicas, las solicitudes solo las podrán realizar Mipyme, cuyo objeto social les permita ejecutar el contrato relacionado con el proceso contractual. PARÁGRAFO. Las cooperativas y demás entidades de economía solidaria, siempre que tengan la calidad de </w:t>
      </w:r>
      <w:r w:rsidR="00FB504C">
        <w:rPr>
          <w:rFonts w:ascii="Verdana" w:hAnsi="Verdana"/>
          <w:i/>
        </w:rPr>
        <w:t>Mi</w:t>
      </w:r>
      <w:r w:rsidRPr="00D91932">
        <w:rPr>
          <w:rFonts w:ascii="Verdana" w:hAnsi="Verdana"/>
          <w:i/>
        </w:rPr>
        <w:t>pyme, podrán solicitar y participar en las convocatorias limitadas en las mismas condiciones dispuestas en el presente artículo”.</w:t>
      </w:r>
    </w:p>
    <w:p w14:paraId="685735E1"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lastRenderedPageBreak/>
        <w:t>En tal sentido, y atendiendo en valor estimado del presupuesto el presente proceso de selección, el mismo podrá ser limitado a Mipymes.</w:t>
      </w:r>
    </w:p>
    <w:p w14:paraId="74BAF03F" w14:textId="56DBD29C" w:rsidR="00847369" w:rsidRPr="00D91932" w:rsidRDefault="00F25F10" w:rsidP="002566B3">
      <w:pPr>
        <w:pStyle w:val="Ttulo3"/>
      </w:pPr>
      <w:bookmarkStart w:id="46" w:name="_Toc208567285"/>
      <w:bookmarkStart w:id="47" w:name="_Toc209016465"/>
      <w:r>
        <w:t xml:space="preserve">1.20.1. </w:t>
      </w:r>
      <w:r w:rsidRPr="00D91932">
        <w:t>DOCUMENTOS PARA LIMITAR EL PROCESO</w:t>
      </w:r>
      <w:bookmarkEnd w:id="46"/>
      <w:bookmarkEnd w:id="47"/>
    </w:p>
    <w:p w14:paraId="7F52F3ED"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La manifestación de interés debe contener:</w:t>
      </w:r>
    </w:p>
    <w:p w14:paraId="2C64C887" w14:textId="77777777" w:rsidR="00847369" w:rsidRPr="00D91932" w:rsidRDefault="00E37DBE" w:rsidP="00503229">
      <w:pPr>
        <w:pStyle w:val="Textoindependiente"/>
        <w:numPr>
          <w:ilvl w:val="0"/>
          <w:numId w:val="12"/>
        </w:numPr>
        <w:spacing w:before="240"/>
        <w:ind w:right="-50"/>
        <w:jc w:val="both"/>
        <w:rPr>
          <w:rFonts w:ascii="Verdana" w:hAnsi="Verdana"/>
        </w:rPr>
      </w:pPr>
      <w:r w:rsidRPr="00D91932">
        <w:rPr>
          <w:rFonts w:ascii="Verdana" w:hAnsi="Verdana"/>
        </w:rPr>
        <w:t>Solicitud de limitar el proceso de selección a MIPYMES. La expresión clara de interés en participar en el proceso de selección.</w:t>
      </w:r>
    </w:p>
    <w:p w14:paraId="316DBF95" w14:textId="77777777" w:rsidR="00847369" w:rsidRPr="00D91932" w:rsidRDefault="00E37DBE" w:rsidP="00503229">
      <w:pPr>
        <w:pStyle w:val="Textoindependiente"/>
        <w:numPr>
          <w:ilvl w:val="0"/>
          <w:numId w:val="12"/>
        </w:numPr>
        <w:spacing w:before="240"/>
        <w:ind w:right="-50"/>
        <w:jc w:val="both"/>
        <w:rPr>
          <w:rFonts w:ascii="Verdana" w:hAnsi="Verdana"/>
        </w:rPr>
      </w:pPr>
      <w:r w:rsidRPr="00D91932">
        <w:rPr>
          <w:rFonts w:ascii="Verdana" w:hAnsi="Verdana"/>
        </w:rPr>
        <w:t>La forma de contacto, dirección, número de teléfono Fax y dirección de correo electrónico.</w:t>
      </w:r>
    </w:p>
    <w:p w14:paraId="5A5B771E" w14:textId="77777777" w:rsidR="00847369" w:rsidRPr="00D91932" w:rsidRDefault="00E37DBE" w:rsidP="00503229">
      <w:pPr>
        <w:pStyle w:val="Textoindependiente"/>
        <w:numPr>
          <w:ilvl w:val="0"/>
          <w:numId w:val="12"/>
        </w:numPr>
        <w:spacing w:before="240"/>
        <w:ind w:right="-50"/>
        <w:jc w:val="both"/>
        <w:rPr>
          <w:rFonts w:ascii="Verdana" w:hAnsi="Verdana"/>
        </w:rPr>
      </w:pPr>
      <w:r w:rsidRPr="00D91932">
        <w:rPr>
          <w:rFonts w:ascii="Verdana" w:hAnsi="Verdana"/>
        </w:rPr>
        <w:t>La certificación expedida por el representante legal y el revisor fiscal, si está obligado a tenerlo, o por el contador, en la cual conste que la Mipyme tiene el tamaño empresarial establecido de conformidad con la ley y que tenga por lo menos un (1) año de constituida, al momento de la presente convocatoria, señalando el número de la tarjeta profesional del contador y /o revisor fiscal y anexando fotocopia de la misma.</w:t>
      </w:r>
    </w:p>
    <w:p w14:paraId="01F59863" w14:textId="77777777" w:rsidR="00847369" w:rsidRPr="00D91932" w:rsidRDefault="00E37DBE" w:rsidP="00503229">
      <w:pPr>
        <w:pStyle w:val="Textoindependiente"/>
        <w:numPr>
          <w:ilvl w:val="0"/>
          <w:numId w:val="12"/>
        </w:numPr>
        <w:spacing w:before="240"/>
        <w:ind w:right="-50"/>
        <w:jc w:val="both"/>
        <w:rPr>
          <w:rFonts w:ascii="Verdana" w:hAnsi="Verdana"/>
        </w:rPr>
      </w:pPr>
      <w:r w:rsidRPr="00D91932">
        <w:rPr>
          <w:rFonts w:ascii="Verdana" w:hAnsi="Verdana"/>
        </w:rPr>
        <w:t>Certificado de existencia y representación legal y /o registro mercantil. En la convocatoria limitada podrán participar promesas de sociedad futura suscrita por MIPYMES, uniones temporales o consorcios, los cuales deberán estar integrados únicamente por MIPYMES. En tal caso, para efectos de la limitación de la convocatoria, cada consorcio o unión temporal se contará por sí mismo y no por el número de MIPYMES que los integra, que deberán cumplir de manera individual los requisitos.</w:t>
      </w:r>
    </w:p>
    <w:p w14:paraId="4DC8BA7E" w14:textId="5843C878" w:rsidR="00847369" w:rsidRPr="00D91932" w:rsidRDefault="003673CA" w:rsidP="00503229">
      <w:pPr>
        <w:pStyle w:val="Textoindependiente"/>
        <w:spacing w:before="240"/>
        <w:ind w:right="-50"/>
        <w:jc w:val="both"/>
        <w:rPr>
          <w:rFonts w:ascii="Verdana" w:hAnsi="Verdana"/>
        </w:rPr>
      </w:pPr>
      <w:r>
        <w:rPr>
          <w:rFonts w:ascii="Verdana" w:hAnsi="Verdana"/>
          <w:b/>
          <w:bCs/>
        </w:rPr>
        <w:t>Nota:</w:t>
      </w:r>
      <w:r w:rsidRPr="00D91932">
        <w:rPr>
          <w:rFonts w:ascii="Verdana" w:hAnsi="Verdana"/>
        </w:rPr>
        <w:t xml:space="preserve"> En caso de que no exista manifestación de interés en participar de por lo menos dos (2) MIPYMES, la entidad dará apertura al proceso sin limitación a la convocatoria, es decir permitiendo la presentación de ofertas de quien quiera hacerla.</w:t>
      </w:r>
    </w:p>
    <w:p w14:paraId="34C9982D" w14:textId="727A129B" w:rsidR="00847369" w:rsidRPr="00FB504C" w:rsidRDefault="00FB504C" w:rsidP="00503229">
      <w:pPr>
        <w:pStyle w:val="Ttulo1"/>
        <w:ind w:right="-50"/>
      </w:pPr>
      <w:bookmarkStart w:id="48" w:name="_Toc208567286"/>
      <w:bookmarkStart w:id="49" w:name="_Toc209016466"/>
      <w:r w:rsidRPr="00FB504C">
        <w:lastRenderedPageBreak/>
        <w:t>2. DEL PROCESO DE SELECCIÓN</w:t>
      </w:r>
      <w:bookmarkEnd w:id="48"/>
      <w:bookmarkEnd w:id="49"/>
    </w:p>
    <w:p w14:paraId="34DFB79C" w14:textId="1D2919FF" w:rsidR="00847369" w:rsidRPr="00D91932" w:rsidRDefault="00FB504C" w:rsidP="00503229">
      <w:pPr>
        <w:pStyle w:val="Ttulo2"/>
        <w:ind w:right="-50"/>
      </w:pPr>
      <w:bookmarkStart w:id="50" w:name="_Toc208567287"/>
      <w:bookmarkStart w:id="51" w:name="_Toc209016467"/>
      <w:r>
        <w:t xml:space="preserve">2.1. </w:t>
      </w:r>
      <w:r w:rsidRPr="00D91932">
        <w:t>OBJETO</w:t>
      </w:r>
      <w:bookmarkEnd w:id="50"/>
      <w:bookmarkEnd w:id="51"/>
    </w:p>
    <w:p w14:paraId="0593BD88" w14:textId="77777777" w:rsidR="00847369" w:rsidRPr="00FB504C" w:rsidRDefault="00E37DBE" w:rsidP="00503229">
      <w:pPr>
        <w:spacing w:before="240"/>
        <w:ind w:right="-50"/>
        <w:jc w:val="both"/>
        <w:rPr>
          <w:rFonts w:ascii="Verdana" w:hAnsi="Verdana"/>
          <w:bCs/>
        </w:rPr>
      </w:pPr>
      <w:r w:rsidRPr="00FB504C">
        <w:rPr>
          <w:rFonts w:ascii="Verdana" w:hAnsi="Verdana"/>
          <w:bCs/>
          <w:color w:val="EE0000"/>
        </w:rPr>
        <w:t>Diligencie el objeto.</w:t>
      </w:r>
    </w:p>
    <w:p w14:paraId="0FDAC66D" w14:textId="298E845D" w:rsidR="00847369" w:rsidRPr="00D91932" w:rsidRDefault="00FB504C" w:rsidP="00503229">
      <w:pPr>
        <w:pStyle w:val="Ttulo2"/>
        <w:ind w:right="-50"/>
      </w:pPr>
      <w:bookmarkStart w:id="52" w:name="_Toc208567288"/>
      <w:bookmarkStart w:id="53" w:name="_Toc209016468"/>
      <w:r w:rsidRPr="00FB504C">
        <w:t>2.</w:t>
      </w:r>
      <w:r>
        <w:t xml:space="preserve">2. </w:t>
      </w:r>
      <w:r w:rsidRPr="00D91932">
        <w:t>ESPECIFICACIONES,</w:t>
      </w:r>
      <w:r w:rsidR="00503229">
        <w:t xml:space="preserve"> </w:t>
      </w:r>
      <w:r w:rsidRPr="00D91932">
        <w:t>AUTORIZACIONES,</w:t>
      </w:r>
      <w:r w:rsidR="00503229">
        <w:t xml:space="preserve"> </w:t>
      </w:r>
      <w:r w:rsidRPr="00D91932">
        <w:t>PERMISOS</w:t>
      </w:r>
      <w:r w:rsidR="00503229">
        <w:t xml:space="preserve"> </w:t>
      </w:r>
      <w:r w:rsidRPr="00D91932">
        <w:t>Y</w:t>
      </w:r>
      <w:r w:rsidR="00503229">
        <w:t xml:space="preserve"> </w:t>
      </w:r>
      <w:r w:rsidRPr="00D91932">
        <w:t>LICENCIAS REQUERIDOS PARA SU EJECUCIÓN</w:t>
      </w:r>
      <w:bookmarkEnd w:id="52"/>
      <w:bookmarkEnd w:id="53"/>
    </w:p>
    <w:p w14:paraId="77BCA4DA" w14:textId="55281B22" w:rsidR="00847369" w:rsidRPr="006C6546" w:rsidRDefault="00E37DBE" w:rsidP="00503229">
      <w:pPr>
        <w:pStyle w:val="Textoindependiente"/>
        <w:spacing w:before="240"/>
        <w:ind w:right="-50"/>
        <w:jc w:val="both"/>
        <w:rPr>
          <w:rFonts w:ascii="Verdana" w:hAnsi="Verdana"/>
          <w:b/>
          <w:bCs/>
        </w:rPr>
      </w:pPr>
      <w:r w:rsidRPr="00D91932">
        <w:rPr>
          <w:rFonts w:ascii="Verdana" w:hAnsi="Verdana"/>
        </w:rPr>
        <w:t xml:space="preserve">El futuro contratista debe garantizar que, durante toda la ejecución del contrato y el tiempo de vigencia de la garantía, cuente con autorizaciones o permisos requeridos legalmente para el desarrollo del objeto del proceso. Para tal efecto el proponente debe presentar las certificaciones solicitadas en el </w:t>
      </w:r>
      <w:r w:rsidRPr="006C6546">
        <w:rPr>
          <w:rFonts w:ascii="Verdana" w:hAnsi="Verdana"/>
          <w:b/>
          <w:bCs/>
        </w:rPr>
        <w:t>Anexo “ESPECIFICACIONES TÉCNICAS”.</w:t>
      </w:r>
    </w:p>
    <w:p w14:paraId="5D7B424E" w14:textId="1116009E" w:rsidR="00847369" w:rsidRPr="00D91932" w:rsidRDefault="00E37DBE" w:rsidP="00503229">
      <w:pPr>
        <w:spacing w:before="240"/>
        <w:ind w:right="-50"/>
        <w:jc w:val="both"/>
        <w:rPr>
          <w:rFonts w:ascii="Verdana" w:hAnsi="Verdana"/>
        </w:rPr>
      </w:pPr>
      <w:r w:rsidRPr="00D91932">
        <w:rPr>
          <w:rFonts w:ascii="Verdana" w:hAnsi="Verdana"/>
        </w:rPr>
        <w:t xml:space="preserve">El contratista estará obligado a ofrecer y garantizar las condiciones básicas que corresponden a las especificaciones técnicas a contratar, las cuales se dan aceptadas con la firma del </w:t>
      </w:r>
      <w:r w:rsidRPr="00D91932">
        <w:rPr>
          <w:rFonts w:ascii="Verdana" w:hAnsi="Verdana"/>
          <w:b/>
          <w:u w:val="single"/>
        </w:rPr>
        <w:t xml:space="preserve">FORMATO No. </w:t>
      </w:r>
      <w:r w:rsidR="00FB504C">
        <w:rPr>
          <w:rFonts w:ascii="Verdana" w:hAnsi="Verdana"/>
          <w:b/>
          <w:color w:val="EE0000"/>
          <w:u w:val="single"/>
        </w:rPr>
        <w:t>X</w:t>
      </w:r>
      <w:r w:rsidRPr="00D91932">
        <w:rPr>
          <w:rFonts w:ascii="Verdana" w:hAnsi="Verdana"/>
          <w:b/>
          <w:u w:val="single"/>
        </w:rPr>
        <w:t xml:space="preserve"> - CARTA DE PRESENTACIÓN DE LA OFERTA</w:t>
      </w:r>
      <w:r w:rsidRPr="00D91932">
        <w:rPr>
          <w:rFonts w:ascii="Verdana" w:hAnsi="Verdana"/>
          <w:b/>
        </w:rPr>
        <w:t xml:space="preserve"> </w:t>
      </w:r>
      <w:r w:rsidRPr="00D91932">
        <w:rPr>
          <w:rFonts w:ascii="Verdana" w:hAnsi="Verdana"/>
        </w:rPr>
        <w:t>del</w:t>
      </w:r>
      <w:r w:rsidR="00FB504C">
        <w:rPr>
          <w:rFonts w:ascii="Verdana" w:hAnsi="Verdana"/>
        </w:rPr>
        <w:t xml:space="preserve"> </w:t>
      </w:r>
      <w:r w:rsidRPr="00D91932">
        <w:rPr>
          <w:rFonts w:ascii="Verdana" w:hAnsi="Verdana"/>
        </w:rPr>
        <w:t xml:space="preserve">pliego de condiciones y que se estipulan en el </w:t>
      </w:r>
      <w:r w:rsidRPr="00D91932">
        <w:rPr>
          <w:rFonts w:ascii="Verdana" w:hAnsi="Verdana"/>
          <w:b/>
          <w:u w:val="single"/>
        </w:rPr>
        <w:t xml:space="preserve">ANEXO No. </w:t>
      </w:r>
      <w:r w:rsidR="00FB504C">
        <w:rPr>
          <w:rFonts w:ascii="Verdana" w:hAnsi="Verdana"/>
          <w:b/>
          <w:color w:val="EE0000"/>
          <w:u w:val="single"/>
        </w:rPr>
        <w:t>X</w:t>
      </w:r>
      <w:r w:rsidRPr="00D91932">
        <w:rPr>
          <w:rFonts w:ascii="Verdana" w:hAnsi="Verdana"/>
          <w:b/>
          <w:u w:val="single"/>
        </w:rPr>
        <w:t xml:space="preserve"> ESPECIFICACIONES</w:t>
      </w:r>
      <w:r w:rsidRPr="00D91932">
        <w:rPr>
          <w:rFonts w:ascii="Verdana" w:hAnsi="Verdana"/>
          <w:b/>
        </w:rPr>
        <w:t xml:space="preserve"> </w:t>
      </w:r>
      <w:r w:rsidRPr="00D91932">
        <w:rPr>
          <w:rFonts w:ascii="Verdana" w:hAnsi="Verdana"/>
          <w:b/>
          <w:u w:val="single"/>
        </w:rPr>
        <w:t>TÉCNICAS</w:t>
      </w:r>
      <w:r w:rsidRPr="00D91932">
        <w:rPr>
          <w:rFonts w:ascii="Verdana" w:hAnsi="Verdana"/>
          <w:b/>
        </w:rPr>
        <w:t>.</w:t>
      </w:r>
      <w:r w:rsidRPr="00D91932">
        <w:rPr>
          <w:rFonts w:ascii="Verdana" w:hAnsi="Verdana"/>
        </w:rPr>
        <w:t xml:space="preserve"> </w:t>
      </w:r>
    </w:p>
    <w:p w14:paraId="5CAB98B4" w14:textId="77777777" w:rsidR="00847369" w:rsidRPr="00FB504C" w:rsidRDefault="00E37DBE" w:rsidP="00503229">
      <w:pPr>
        <w:pStyle w:val="Textoindependiente"/>
        <w:spacing w:before="240"/>
        <w:ind w:right="-50"/>
        <w:jc w:val="both"/>
        <w:rPr>
          <w:rFonts w:ascii="Verdana" w:hAnsi="Verdana"/>
          <w:bCs/>
        </w:rPr>
      </w:pPr>
      <w:r w:rsidRPr="00FB504C">
        <w:rPr>
          <w:rFonts w:ascii="Verdana" w:hAnsi="Verdana"/>
          <w:bCs/>
          <w:color w:val="EE0000"/>
        </w:rPr>
        <w:t>Diligencie las especificaciones técnicas del proceso</w:t>
      </w:r>
    </w:p>
    <w:p w14:paraId="3F04E33F" w14:textId="2957DB52" w:rsidR="00847369" w:rsidRPr="00D91932" w:rsidRDefault="00FB504C" w:rsidP="00503229">
      <w:pPr>
        <w:pStyle w:val="Ttulo2"/>
        <w:ind w:right="-50"/>
      </w:pPr>
      <w:bookmarkStart w:id="54" w:name="_Toc208567289"/>
      <w:bookmarkStart w:id="55" w:name="_Toc209016469"/>
      <w:r>
        <w:t xml:space="preserve">2.3. </w:t>
      </w:r>
      <w:r w:rsidRPr="00D91932">
        <w:t>CÓDIGO CLASIFICADOR DE BIENES Y SERVICIOS</w:t>
      </w:r>
      <w:bookmarkEnd w:id="54"/>
      <w:bookmarkEnd w:id="55"/>
    </w:p>
    <w:p w14:paraId="1A68D9F9" w14:textId="14C356E0" w:rsidR="003673CA" w:rsidRPr="00D91932" w:rsidRDefault="00E37DBE" w:rsidP="00503229">
      <w:pPr>
        <w:pStyle w:val="Textoindependiente"/>
        <w:spacing w:before="240"/>
        <w:ind w:right="-50"/>
        <w:jc w:val="both"/>
        <w:rPr>
          <w:rFonts w:ascii="Verdana" w:hAnsi="Verdana"/>
        </w:rPr>
      </w:pPr>
      <w:r w:rsidRPr="00D91932">
        <w:rPr>
          <w:rFonts w:ascii="Verdana" w:hAnsi="Verdana"/>
        </w:rPr>
        <w:t xml:space="preserve">De acuerdo con el clasificador de Bienes y Servicios de las Naciones Unidas, contenido en la dirección </w:t>
      </w:r>
      <w:r w:rsidRPr="00D91932">
        <w:rPr>
          <w:rFonts w:ascii="Verdana" w:hAnsi="Verdana"/>
          <w:color w:val="0070C0"/>
          <w:u w:val="single"/>
        </w:rPr>
        <w:t>https://colombiacompra.gov.co/clasificador-de-bienes-y-servicios</w:t>
      </w:r>
      <w:r w:rsidRPr="00D91932">
        <w:rPr>
          <w:rFonts w:ascii="Verdana" w:hAnsi="Verdana"/>
        </w:rPr>
        <w:t>, el objeto contractual se enmarca en el siguiente código de Clasificador de Bienes y Servicios:</w:t>
      </w:r>
    </w:p>
    <w:tbl>
      <w:tblPr>
        <w:tblStyle w:val="Tablaconcuadrcula"/>
        <w:tblW w:w="8987" w:type="dxa"/>
        <w:tblInd w:w="38" w:type="dxa"/>
        <w:tblLook w:val="04A0" w:firstRow="1" w:lastRow="0" w:firstColumn="1" w:lastColumn="0" w:noHBand="0" w:noVBand="1"/>
      </w:tblPr>
      <w:tblGrid>
        <w:gridCol w:w="4210"/>
        <w:gridCol w:w="4777"/>
      </w:tblGrid>
      <w:tr w:rsidR="00FB504C" w14:paraId="09B8D113" w14:textId="77777777" w:rsidTr="00503229">
        <w:trPr>
          <w:trHeight w:val="194"/>
        </w:trPr>
        <w:tc>
          <w:tcPr>
            <w:tcW w:w="4210" w:type="dxa"/>
            <w:shd w:val="clear" w:color="auto" w:fill="D9D9D9"/>
          </w:tcPr>
          <w:p w14:paraId="2E2BCD77" w14:textId="06798ABE" w:rsidR="00FB504C" w:rsidRDefault="00FB504C" w:rsidP="00503229">
            <w:pPr>
              <w:pStyle w:val="Textoindependiente"/>
              <w:ind w:right="-50"/>
              <w:jc w:val="center"/>
              <w:rPr>
                <w:rFonts w:ascii="Verdana" w:hAnsi="Verdana"/>
              </w:rPr>
            </w:pPr>
            <w:r w:rsidRPr="00F24E58">
              <w:rPr>
                <w:rFonts w:ascii="Verdana" w:hAnsi="Verdana"/>
                <w:b/>
                <w:sz w:val="24"/>
                <w:szCs w:val="24"/>
              </w:rPr>
              <w:t>CÓDIGO</w:t>
            </w:r>
            <w:r w:rsidRPr="00F24E58">
              <w:rPr>
                <w:rFonts w:ascii="Verdana" w:hAnsi="Verdana"/>
                <w:b/>
                <w:spacing w:val="-11"/>
                <w:sz w:val="24"/>
                <w:szCs w:val="24"/>
              </w:rPr>
              <w:t xml:space="preserve"> </w:t>
            </w:r>
            <w:r w:rsidRPr="00F24E58">
              <w:rPr>
                <w:rFonts w:ascii="Verdana" w:hAnsi="Verdana"/>
                <w:b/>
                <w:spacing w:val="-2"/>
                <w:sz w:val="24"/>
                <w:szCs w:val="24"/>
              </w:rPr>
              <w:t>UNSPSC</w:t>
            </w:r>
          </w:p>
        </w:tc>
        <w:tc>
          <w:tcPr>
            <w:tcW w:w="4777" w:type="dxa"/>
            <w:shd w:val="clear" w:color="auto" w:fill="D9D9D9"/>
          </w:tcPr>
          <w:p w14:paraId="617612B7" w14:textId="7FCC5204" w:rsidR="00FB504C" w:rsidRDefault="00FB504C" w:rsidP="00503229">
            <w:pPr>
              <w:pStyle w:val="Textoindependiente"/>
              <w:ind w:right="-50"/>
              <w:jc w:val="center"/>
              <w:rPr>
                <w:rFonts w:ascii="Verdana" w:hAnsi="Verdana"/>
              </w:rPr>
            </w:pPr>
            <w:r w:rsidRPr="00F24E58">
              <w:rPr>
                <w:rFonts w:ascii="Verdana" w:hAnsi="Verdana"/>
                <w:b/>
                <w:spacing w:val="-2"/>
                <w:sz w:val="24"/>
                <w:szCs w:val="24"/>
              </w:rPr>
              <w:t>DESCRIPCIÓN</w:t>
            </w:r>
          </w:p>
        </w:tc>
      </w:tr>
      <w:tr w:rsidR="00FB504C" w14:paraId="161A7F3B" w14:textId="77777777" w:rsidTr="00503229">
        <w:trPr>
          <w:trHeight w:val="277"/>
        </w:trPr>
        <w:tc>
          <w:tcPr>
            <w:tcW w:w="4210" w:type="dxa"/>
          </w:tcPr>
          <w:p w14:paraId="12396A2C" w14:textId="5C737018" w:rsidR="00FB504C" w:rsidRPr="00FB504C" w:rsidRDefault="00FB504C" w:rsidP="00503229">
            <w:pPr>
              <w:pStyle w:val="Textoindependiente"/>
              <w:ind w:right="-50"/>
              <w:jc w:val="both"/>
              <w:rPr>
                <w:rFonts w:ascii="Verdana" w:hAnsi="Verdana"/>
              </w:rPr>
            </w:pPr>
            <w:r w:rsidRPr="00FB504C">
              <w:rPr>
                <w:rFonts w:ascii="Verdana" w:hAnsi="Verdana"/>
                <w:color w:val="EE0000"/>
                <w:sz w:val="24"/>
                <w:szCs w:val="24"/>
              </w:rPr>
              <w:t>Diligencia Código</w:t>
            </w:r>
          </w:p>
        </w:tc>
        <w:tc>
          <w:tcPr>
            <w:tcW w:w="4777" w:type="dxa"/>
          </w:tcPr>
          <w:p w14:paraId="3FAACA2A" w14:textId="53A0204F" w:rsidR="00FB504C" w:rsidRPr="00FB504C" w:rsidRDefault="00FB504C" w:rsidP="00503229">
            <w:pPr>
              <w:pStyle w:val="Textoindependiente"/>
              <w:ind w:right="-50"/>
              <w:jc w:val="both"/>
              <w:rPr>
                <w:rFonts w:ascii="Verdana" w:hAnsi="Verdana"/>
              </w:rPr>
            </w:pPr>
            <w:r w:rsidRPr="00FB504C">
              <w:rPr>
                <w:rFonts w:ascii="Verdana" w:hAnsi="Verdana"/>
                <w:color w:val="EE0000"/>
                <w:sz w:val="24"/>
                <w:szCs w:val="24"/>
              </w:rPr>
              <w:t>Diligencie el nombre del Código</w:t>
            </w:r>
          </w:p>
        </w:tc>
      </w:tr>
    </w:tbl>
    <w:p w14:paraId="578E2AF6" w14:textId="00C66750" w:rsidR="00847369" w:rsidRPr="00D91932" w:rsidRDefault="003673CA" w:rsidP="00503229">
      <w:pPr>
        <w:pStyle w:val="Ttulo2"/>
        <w:ind w:right="-50"/>
      </w:pPr>
      <w:bookmarkStart w:id="56" w:name="_Toc208567290"/>
      <w:bookmarkStart w:id="57" w:name="_Toc209016470"/>
      <w:r>
        <w:lastRenderedPageBreak/>
        <w:t xml:space="preserve">2.4. </w:t>
      </w:r>
      <w:r w:rsidRPr="00D91932">
        <w:t>PLAZO DE EJECUCIÓN</w:t>
      </w:r>
      <w:bookmarkEnd w:id="56"/>
      <w:bookmarkEnd w:id="57"/>
    </w:p>
    <w:p w14:paraId="0412FD08" w14:textId="6358E397" w:rsidR="00847369" w:rsidRPr="00D91932" w:rsidRDefault="00E37DBE" w:rsidP="00503229">
      <w:pPr>
        <w:pStyle w:val="Textoindependiente"/>
        <w:spacing w:before="240"/>
        <w:ind w:right="-50"/>
        <w:jc w:val="both"/>
        <w:rPr>
          <w:rFonts w:ascii="Verdana" w:hAnsi="Verdana"/>
        </w:rPr>
      </w:pPr>
      <w:r w:rsidRPr="00D91932">
        <w:rPr>
          <w:rFonts w:ascii="Verdana" w:hAnsi="Verdana"/>
          <w:b/>
        </w:rPr>
        <w:t xml:space="preserve">Plazo de ejecución del contrato: </w:t>
      </w:r>
      <w:r w:rsidRPr="00D91932">
        <w:rPr>
          <w:rFonts w:ascii="Verdana" w:hAnsi="Verdana"/>
        </w:rPr>
        <w:t xml:space="preserve">El plazo de ejecución del contrato será hasta el </w:t>
      </w:r>
      <w:r w:rsidRPr="003673CA">
        <w:rPr>
          <w:rFonts w:ascii="Verdana" w:hAnsi="Verdana"/>
          <w:bCs/>
          <w:color w:val="EE0000"/>
        </w:rPr>
        <w:t>(Diligencie la fecha)</w:t>
      </w:r>
      <w:r w:rsidR="003673CA">
        <w:rPr>
          <w:rFonts w:ascii="Verdana" w:hAnsi="Verdana"/>
        </w:rPr>
        <w:t>, c</w:t>
      </w:r>
      <w:r w:rsidRPr="00D91932">
        <w:rPr>
          <w:rFonts w:ascii="Verdana" w:hAnsi="Verdana"/>
        </w:rPr>
        <w:t>ontado a partir de la suscripción del acta de inicio previo cumplimiento de los requisitos de perfeccionamiento y ejecución.</w:t>
      </w:r>
    </w:p>
    <w:p w14:paraId="7A4870E8"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Lo anterior de acuerdo con las especificaciones técnicas establecidas en el pliego de condiciones.</w:t>
      </w:r>
    </w:p>
    <w:p w14:paraId="2140FDDD" w14:textId="59347D7A" w:rsidR="00847369" w:rsidRPr="00D91932" w:rsidRDefault="003673CA" w:rsidP="00503229">
      <w:pPr>
        <w:pStyle w:val="Textoindependiente"/>
        <w:spacing w:before="240"/>
        <w:ind w:right="-50"/>
        <w:jc w:val="both"/>
        <w:rPr>
          <w:rFonts w:ascii="Verdana" w:hAnsi="Verdana"/>
        </w:rPr>
      </w:pPr>
      <w:r>
        <w:rPr>
          <w:rFonts w:ascii="Verdana" w:hAnsi="Verdana"/>
          <w:b/>
        </w:rPr>
        <w:t>Nota:</w:t>
      </w:r>
      <w:r w:rsidRPr="00D91932">
        <w:rPr>
          <w:rFonts w:ascii="Verdana" w:hAnsi="Verdana"/>
          <w:b/>
        </w:rPr>
        <w:t xml:space="preserve"> </w:t>
      </w:r>
      <w:r w:rsidRPr="00D91932">
        <w:rPr>
          <w:rFonts w:ascii="Verdana" w:hAnsi="Verdana"/>
        </w:rPr>
        <w:t>El plazo de entrega del bien o servicio no podrá superar la presente vigencia fiscal.</w:t>
      </w:r>
    </w:p>
    <w:p w14:paraId="241A2031" w14:textId="7408D4ED" w:rsidR="00847369" w:rsidRPr="00D91932" w:rsidRDefault="003673CA" w:rsidP="00503229">
      <w:pPr>
        <w:pStyle w:val="Ttulo2"/>
        <w:ind w:right="-50"/>
      </w:pPr>
      <w:bookmarkStart w:id="58" w:name="_Toc208567291"/>
      <w:bookmarkStart w:id="59" w:name="_Toc209016471"/>
      <w:r>
        <w:t xml:space="preserve">2.5. </w:t>
      </w:r>
      <w:r w:rsidRPr="00D91932">
        <w:t>LUGAR EJECUCIÓN DEL CONTRATO</w:t>
      </w:r>
      <w:bookmarkEnd w:id="58"/>
      <w:bookmarkEnd w:id="59"/>
    </w:p>
    <w:p w14:paraId="1951BD0A" w14:textId="2C3B6DDF" w:rsidR="00847369" w:rsidRPr="00D91932" w:rsidRDefault="00E37DBE" w:rsidP="00503229">
      <w:pPr>
        <w:pStyle w:val="Textoindependiente"/>
        <w:spacing w:before="240"/>
        <w:ind w:right="-50"/>
        <w:jc w:val="both"/>
        <w:rPr>
          <w:rFonts w:ascii="Verdana" w:hAnsi="Verdana"/>
        </w:rPr>
      </w:pPr>
      <w:r w:rsidRPr="00D91932">
        <w:rPr>
          <w:rFonts w:ascii="Verdana" w:hAnsi="Verdana"/>
        </w:rPr>
        <w:t xml:space="preserve">El contrato a celebrar se ejecutará en las instalaciones de la </w:t>
      </w:r>
      <w:r w:rsidR="002970A9" w:rsidRPr="00D91932">
        <w:rPr>
          <w:rFonts w:ascii="Verdana" w:hAnsi="Verdana"/>
        </w:rPr>
        <w:t xml:space="preserve">U.A.E. </w:t>
      </w:r>
      <w:r w:rsidRPr="00D91932">
        <w:rPr>
          <w:rFonts w:ascii="Verdana" w:hAnsi="Verdana"/>
        </w:rPr>
        <w:t>Contaduría General de la Nación, ubicadas en la Calle 26 No 69 – 76 edificio Elemento, Torre 1 (aire), Pisos 15.</w:t>
      </w:r>
    </w:p>
    <w:p w14:paraId="46907AB5" w14:textId="081EE492" w:rsidR="00847369" w:rsidRPr="00D91932" w:rsidRDefault="003673CA" w:rsidP="00503229">
      <w:pPr>
        <w:pStyle w:val="Ttulo2"/>
        <w:ind w:right="-50"/>
      </w:pPr>
      <w:bookmarkStart w:id="60" w:name="_Toc208567292"/>
      <w:bookmarkStart w:id="61" w:name="_Toc209016472"/>
      <w:r>
        <w:t xml:space="preserve">2.6. </w:t>
      </w:r>
      <w:r w:rsidRPr="00D91932">
        <w:t>PRESUPUESTO Y VALOR ESTIMADO DEL CONTRATO</w:t>
      </w:r>
      <w:bookmarkEnd w:id="60"/>
      <w:bookmarkEnd w:id="61"/>
    </w:p>
    <w:p w14:paraId="7F37D6DA" w14:textId="68A64426" w:rsidR="00847369" w:rsidRPr="00D91932" w:rsidRDefault="00E37DBE" w:rsidP="00503229">
      <w:pPr>
        <w:pStyle w:val="Textoindependiente"/>
        <w:spacing w:before="240"/>
        <w:ind w:right="-50"/>
        <w:jc w:val="both"/>
        <w:rPr>
          <w:rFonts w:ascii="Verdana" w:hAnsi="Verdana"/>
        </w:rPr>
      </w:pPr>
      <w:r w:rsidRPr="00D91932">
        <w:rPr>
          <w:rFonts w:ascii="Verdana" w:hAnsi="Verdana"/>
        </w:rPr>
        <w:t xml:space="preserve">De conformidad con lo dispuesto en el numeral 4 del artículo </w:t>
      </w:r>
      <w:r w:rsidRPr="00D91932">
        <w:rPr>
          <w:rFonts w:ascii="Verdana" w:hAnsi="Verdana"/>
          <w:b/>
        </w:rPr>
        <w:t xml:space="preserve">2.2.1.1.2.1.1. del Decreto 1082 del 2015, </w:t>
      </w:r>
      <w:r w:rsidRPr="003673CA">
        <w:rPr>
          <w:rFonts w:ascii="Verdana" w:hAnsi="Verdana"/>
          <w:bCs/>
        </w:rPr>
        <w:t xml:space="preserve">modificado por el </w:t>
      </w:r>
      <w:r w:rsidRPr="003673CA">
        <w:rPr>
          <w:rFonts w:ascii="Verdana" w:hAnsi="Verdana"/>
          <w:b/>
        </w:rPr>
        <w:t>artículo 1 del Decreto 399 del 2021</w:t>
      </w:r>
      <w:r w:rsidRPr="00D91932">
        <w:rPr>
          <w:rFonts w:ascii="Verdana" w:hAnsi="Verdana"/>
        </w:rPr>
        <w:t xml:space="preserve">, que hace referencia a los estudios previos dentro de los procesos de selección y la necesidad de justificar, en dicho estudio, el valor del proceso de contratación, se tiene lo siguiente: “…4. El valor estimado del contrato y la justificación del mismo. Cuando el valor del contrato esté determinado por precios unitarios, la Entidad Estatal debe incluir la forma como los calculó y soportar sus cálculos presupuestales en la estimación de aquellos. Si el contrato es de concesión, la </w:t>
      </w:r>
      <w:r w:rsidR="003673CA">
        <w:rPr>
          <w:rFonts w:ascii="Verdana" w:hAnsi="Verdana"/>
        </w:rPr>
        <w:t>e</w:t>
      </w:r>
      <w:r w:rsidRPr="00D91932">
        <w:rPr>
          <w:rFonts w:ascii="Verdana" w:hAnsi="Verdana"/>
        </w:rPr>
        <w:t xml:space="preserve">ntidad </w:t>
      </w:r>
      <w:r w:rsidR="003673CA">
        <w:rPr>
          <w:rFonts w:ascii="Verdana" w:hAnsi="Verdana"/>
        </w:rPr>
        <w:t>e</w:t>
      </w:r>
      <w:r w:rsidRPr="00D91932">
        <w:rPr>
          <w:rFonts w:ascii="Verdana" w:hAnsi="Verdana"/>
        </w:rPr>
        <w:t xml:space="preserve">statal no debe publicar el modelo financiero utilizado en su estructuración…”. De acuerdo a lo anterior, se establece la obligación que tiene la entidad estatal de elaborar el análisis de las condiciones y precios del mercado que permitan establecer el valor razonable para pagar por el servicio o el bien que sea requerido. </w:t>
      </w:r>
    </w:p>
    <w:p w14:paraId="08A7F745"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 xml:space="preserve">En cumplimiento de las disposiciones contenidas en el </w:t>
      </w:r>
      <w:r w:rsidRPr="003673CA">
        <w:rPr>
          <w:rFonts w:ascii="Verdana" w:hAnsi="Verdana"/>
          <w:b/>
          <w:bCs/>
        </w:rPr>
        <w:t>numeral 4 del artículo 2.2.1.2.1.5.1 del Decreto Reglamentario 1082 de 2015</w:t>
      </w:r>
      <w:r w:rsidRPr="00D91932">
        <w:rPr>
          <w:rFonts w:ascii="Verdana" w:hAnsi="Verdana"/>
        </w:rPr>
        <w:t xml:space="preserve">, el cual señala que los estudios y documentos previos deberán contener el valor estimado del </w:t>
      </w:r>
      <w:r w:rsidRPr="00D91932">
        <w:rPr>
          <w:rFonts w:ascii="Verdana" w:hAnsi="Verdana"/>
        </w:rPr>
        <w:lastRenderedPageBreak/>
        <w:t>contrato, indicando las variables utilizadas para calcular el presupuesto de la contratación y los rubros que la componen.</w:t>
      </w:r>
    </w:p>
    <w:p w14:paraId="54F03B87" w14:textId="2CC7C561" w:rsidR="00847369" w:rsidRPr="00D91932" w:rsidRDefault="00E37DBE" w:rsidP="00503229">
      <w:pPr>
        <w:spacing w:before="240"/>
        <w:ind w:right="-50"/>
        <w:jc w:val="both"/>
        <w:rPr>
          <w:rFonts w:ascii="Verdana" w:hAnsi="Verdana"/>
        </w:rPr>
      </w:pPr>
      <w:r w:rsidRPr="00D91932">
        <w:rPr>
          <w:rFonts w:ascii="Verdana" w:hAnsi="Verdana"/>
        </w:rPr>
        <w:t xml:space="preserve">El valor estimado del presente contrato es por la suma de </w:t>
      </w:r>
      <w:r w:rsidRPr="003673CA">
        <w:rPr>
          <w:rFonts w:ascii="Verdana" w:hAnsi="Verdana"/>
          <w:bCs/>
          <w:color w:val="EE0000"/>
        </w:rPr>
        <w:t>Diligencie el valor en letras PESOS MCTE ($diligencie el valor en número)</w:t>
      </w:r>
      <w:r w:rsidRPr="00D91932">
        <w:rPr>
          <w:rFonts w:ascii="Verdana" w:hAnsi="Verdana"/>
          <w:b/>
          <w:color w:val="EE0000"/>
        </w:rPr>
        <w:t xml:space="preserve"> </w:t>
      </w:r>
      <w:r w:rsidRPr="00D91932">
        <w:rPr>
          <w:rFonts w:ascii="Verdana" w:hAnsi="Verdana"/>
        </w:rPr>
        <w:t>INCLUIDO IVA y</w:t>
      </w:r>
      <w:r w:rsidR="003673CA">
        <w:rPr>
          <w:rFonts w:ascii="Verdana" w:hAnsi="Verdana"/>
        </w:rPr>
        <w:t xml:space="preserve"> </w:t>
      </w:r>
      <w:r w:rsidRPr="00D91932">
        <w:rPr>
          <w:rFonts w:ascii="Verdana" w:hAnsi="Verdana"/>
        </w:rPr>
        <w:t>los demás impuestos y costos directos e indirectos en los cuales incurra el contratista para la ejecución del contrat</w:t>
      </w:r>
      <w:r w:rsidR="003673CA">
        <w:rPr>
          <w:rFonts w:ascii="Verdana" w:hAnsi="Verdana"/>
        </w:rPr>
        <w:t>o.</w:t>
      </w:r>
    </w:p>
    <w:p w14:paraId="70EDC00C" w14:textId="06EBD25D" w:rsidR="00847369" w:rsidRPr="00D91932" w:rsidRDefault="00E37DBE" w:rsidP="00503229">
      <w:pPr>
        <w:pStyle w:val="Textoindependiente"/>
        <w:spacing w:before="240"/>
        <w:ind w:right="-50"/>
        <w:jc w:val="both"/>
        <w:rPr>
          <w:rFonts w:ascii="Verdana" w:hAnsi="Verdana"/>
        </w:rPr>
      </w:pPr>
      <w:r w:rsidRPr="00D91932">
        <w:rPr>
          <w:rFonts w:ascii="Verdana" w:hAnsi="Verdana"/>
        </w:rPr>
        <w:t xml:space="preserve">Aunado a lo anterior, en cumplimiento a lo dispuesto en el </w:t>
      </w:r>
      <w:r w:rsidRPr="003673CA">
        <w:rPr>
          <w:rFonts w:ascii="Verdana" w:hAnsi="Verdana"/>
          <w:b/>
          <w:bCs/>
        </w:rPr>
        <w:t>artículo 2.2.1.1.1.6.1 del Decreto 1082 de 2015</w:t>
      </w:r>
      <w:r w:rsidRPr="00D91932">
        <w:rPr>
          <w:rFonts w:ascii="Verdana" w:hAnsi="Verdana"/>
        </w:rPr>
        <w:t>, se establece: “Deber de análisis de las Entidades Estatales. La entidad estatal debe hacer durante la etapa de planeación el análisis necesario para conocer el sector relativo al objeto de Proceso de Contratación desde la perspectiva legal, comercial, financiera, organizacional, técnica y Análisis de Riesgo”. Así entonces, para realizar el documento de análisis del sector económico se tiene en cuenta lo dispuesto por la agencia de Colombia Compra Eficiente, como la “Guía para la elaboración de Estudios de Sector” disponible en Manuales de la página web de dicha agencia.</w:t>
      </w:r>
    </w:p>
    <w:p w14:paraId="6BED75A2"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Es de anotar que, dentro de las actividades realizadas en el estudio de mercado, se consultó los diferentes Acuerdos Marcos Precios existentes en la Agencia Colombia Compra Eficiente sin embargo en los catálogos de bienes y servicios de los acuerdos marcos precio no se encontró productos y servicios que llenaran las expectativas definidas por la entidad. Por lo tanto, no aplicarían para satisfacer la necesidad prevista por la entidad.</w:t>
      </w:r>
    </w:p>
    <w:p w14:paraId="53668757"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 xml:space="preserve">De este modo, dando cumplimiento a las obligaciones contraídas en las diferentes disposiciones legales, se desarrolló el </w:t>
      </w:r>
      <w:r w:rsidRPr="00D91932">
        <w:rPr>
          <w:rFonts w:ascii="Verdana" w:hAnsi="Verdana"/>
          <w:b/>
        </w:rPr>
        <w:t>ANEXO: ANÁLISIS DEL SECTOR</w:t>
      </w:r>
      <w:r w:rsidRPr="00D91932">
        <w:rPr>
          <w:rFonts w:ascii="Verdana" w:hAnsi="Verdana"/>
        </w:rPr>
        <w:t>, y a continuación se presenta el consolidado del estudio del mercado realizado en dicho análisis:</w:t>
      </w:r>
    </w:p>
    <w:p w14:paraId="30234B71" w14:textId="6FEBE164" w:rsidR="00847369" w:rsidRPr="00BE58A2" w:rsidRDefault="00E37DBE" w:rsidP="00503229">
      <w:pPr>
        <w:pStyle w:val="Textoindependiente"/>
        <w:spacing w:before="240"/>
        <w:ind w:right="-50"/>
        <w:jc w:val="both"/>
        <w:rPr>
          <w:rFonts w:ascii="Verdana" w:hAnsi="Verdana"/>
          <w:bCs/>
        </w:rPr>
      </w:pPr>
      <w:r w:rsidRPr="00BE58A2">
        <w:rPr>
          <w:rFonts w:ascii="Verdana" w:hAnsi="Verdana"/>
          <w:bCs/>
          <w:color w:val="EE0000"/>
        </w:rPr>
        <w:t>Anexe tabla de análisis de precio</w:t>
      </w:r>
    </w:p>
    <w:p w14:paraId="2F442D52" w14:textId="77777777" w:rsidR="00847369" w:rsidRPr="00D91932" w:rsidRDefault="00E37DBE" w:rsidP="00503229">
      <w:pPr>
        <w:spacing w:before="240"/>
        <w:ind w:right="-50"/>
        <w:jc w:val="both"/>
        <w:rPr>
          <w:rFonts w:ascii="Verdana" w:hAnsi="Verdana"/>
        </w:rPr>
      </w:pPr>
      <w:r w:rsidRPr="00D91932">
        <w:rPr>
          <w:rFonts w:ascii="Verdana" w:hAnsi="Verdana"/>
        </w:rPr>
        <w:t xml:space="preserve">Por tanto y tomando el valor promedio de las dos cotizaciones, se estima que el valor del presente proceso será de </w:t>
      </w:r>
      <w:r w:rsidRPr="00BE58A2">
        <w:rPr>
          <w:rFonts w:ascii="Verdana" w:hAnsi="Verdana"/>
          <w:bCs/>
          <w:color w:val="EE0000"/>
        </w:rPr>
        <w:t>Diligencie el valor en letras PESOS MCTE ($diligencie el valor en número)</w:t>
      </w:r>
      <w:r w:rsidRPr="00D91932">
        <w:rPr>
          <w:rFonts w:ascii="Verdana" w:hAnsi="Verdana"/>
          <w:b/>
          <w:color w:val="EE0000"/>
        </w:rPr>
        <w:t xml:space="preserve"> </w:t>
      </w:r>
      <w:r w:rsidRPr="00D91932">
        <w:rPr>
          <w:rFonts w:ascii="Verdana" w:hAnsi="Verdana"/>
        </w:rPr>
        <w:t xml:space="preserve">INCLUIDO IVA y los demás impuestos y costos </w:t>
      </w:r>
      <w:r w:rsidRPr="00D91932">
        <w:rPr>
          <w:rFonts w:ascii="Verdana" w:hAnsi="Verdana"/>
        </w:rPr>
        <w:lastRenderedPageBreak/>
        <w:t>directos e indirectos en los cuales incurra el contratista para la ejecución del y hasta su liquidación.</w:t>
      </w:r>
    </w:p>
    <w:p w14:paraId="47CD46A3" w14:textId="5975E653" w:rsidR="00847369" w:rsidRPr="00D91932" w:rsidRDefault="00650355" w:rsidP="002566B3">
      <w:pPr>
        <w:pStyle w:val="Ttulo3"/>
      </w:pPr>
      <w:bookmarkStart w:id="62" w:name="_Toc209016473"/>
      <w:r>
        <w:t>2.6.</w:t>
      </w:r>
      <w:r w:rsidR="001549FD">
        <w:t>1</w:t>
      </w:r>
      <w:r>
        <w:t xml:space="preserve">. </w:t>
      </w:r>
      <w:r w:rsidR="005F6FBC" w:rsidRPr="00D91932">
        <w:t>Certificado de disponibilidad presupuestal que respalda la contratación</w:t>
      </w:r>
      <w:bookmarkEnd w:id="62"/>
    </w:p>
    <w:p w14:paraId="291BA971" w14:textId="4802178B" w:rsidR="00847369" w:rsidRPr="00D91932" w:rsidRDefault="00E37DBE" w:rsidP="00503229">
      <w:pPr>
        <w:pStyle w:val="Textoindependiente"/>
        <w:spacing w:before="240"/>
        <w:ind w:right="-50"/>
        <w:jc w:val="both"/>
        <w:rPr>
          <w:rFonts w:ascii="Verdana" w:hAnsi="Verdana"/>
        </w:rPr>
      </w:pPr>
      <w:r w:rsidRPr="00D91932">
        <w:rPr>
          <w:rFonts w:ascii="Verdana" w:hAnsi="Verdana"/>
        </w:rPr>
        <w:t xml:space="preserve">Este proceso de contratación está amparado por el Certificado de Disponibilidad Presupuestal (CDP) No. </w:t>
      </w:r>
      <w:r w:rsidRPr="001549FD">
        <w:rPr>
          <w:rFonts w:ascii="Verdana" w:hAnsi="Verdana"/>
          <w:bCs/>
          <w:color w:val="EE0000"/>
        </w:rPr>
        <w:t xml:space="preserve">Diligencie el </w:t>
      </w:r>
      <w:r w:rsidR="001549FD" w:rsidRPr="001549FD">
        <w:rPr>
          <w:rFonts w:ascii="Verdana" w:hAnsi="Verdana"/>
          <w:bCs/>
          <w:color w:val="EE0000"/>
        </w:rPr>
        <w:t>número</w:t>
      </w:r>
      <w:r w:rsidRPr="001549FD">
        <w:rPr>
          <w:rFonts w:ascii="Verdana" w:hAnsi="Verdana"/>
          <w:bCs/>
          <w:color w:val="EE0000"/>
        </w:rPr>
        <w:t xml:space="preserve"> del CDP </w:t>
      </w:r>
      <w:r w:rsidRPr="001549FD">
        <w:rPr>
          <w:rFonts w:ascii="Verdana" w:hAnsi="Verdana"/>
          <w:bCs/>
        </w:rPr>
        <w:t xml:space="preserve">del </w:t>
      </w:r>
      <w:r w:rsidRPr="001549FD">
        <w:rPr>
          <w:rFonts w:ascii="Verdana" w:hAnsi="Verdana"/>
          <w:bCs/>
          <w:color w:val="EE0000"/>
        </w:rPr>
        <w:t>Diligencie fecha de expedición del CDP</w:t>
      </w:r>
      <w:r w:rsidRPr="001549FD">
        <w:rPr>
          <w:rFonts w:ascii="Verdana" w:hAnsi="Verdana"/>
          <w:bCs/>
        </w:rPr>
        <w:t xml:space="preserve"> </w:t>
      </w:r>
      <w:r w:rsidRPr="00D91932">
        <w:rPr>
          <w:rFonts w:ascii="Verdana" w:hAnsi="Verdana"/>
        </w:rPr>
        <w:t>el cual se adjunta al presente estudio previo (Adjunto).</w:t>
      </w:r>
    </w:p>
    <w:p w14:paraId="2810EDD1" w14:textId="6F7A7A33" w:rsidR="00847369" w:rsidRPr="00D91932" w:rsidRDefault="001549FD" w:rsidP="002566B3">
      <w:pPr>
        <w:pStyle w:val="Ttulo3"/>
      </w:pPr>
      <w:bookmarkStart w:id="63" w:name="_Toc208567293"/>
      <w:bookmarkStart w:id="64" w:name="_Toc209016474"/>
      <w:r>
        <w:t>2.6</w:t>
      </w:r>
      <w:r w:rsidR="009408BA">
        <w:t xml:space="preserve">.2. </w:t>
      </w:r>
      <w:r w:rsidR="005F6FBC" w:rsidRPr="00D91932">
        <w:t>Objeto de gasto presupuestal.</w:t>
      </w:r>
      <w:bookmarkEnd w:id="63"/>
      <w:bookmarkEnd w:id="64"/>
    </w:p>
    <w:p w14:paraId="2C802572"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Teniendo en cuenta que el objeto de gasto presupuestal, para efectos de la presente contratación, el objeto de gasto (producto) es A-02-02-01-002-008 DOTACIÓN (PRENDAS DE VESTIR Y CALZADO) - Se adjunta al numeral la descripción del objeto del gasto y se anexa la tabla de objeto de gasto del proceso de contratación:</w:t>
      </w:r>
    </w:p>
    <w:p w14:paraId="4B295AEF"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Tabla de Objeto de gasto presupuestal del proceso de contratación</w:t>
      </w:r>
    </w:p>
    <w:tbl>
      <w:tblPr>
        <w:tblStyle w:val="TableNormal"/>
        <w:tblW w:w="9480" w:type="dxa"/>
        <w:tblInd w:w="-5" w:type="dxa"/>
        <w:tblLayout w:type="fixed"/>
        <w:tblLook w:val="01E0" w:firstRow="1" w:lastRow="1" w:firstColumn="1" w:lastColumn="1" w:noHBand="0" w:noVBand="0"/>
      </w:tblPr>
      <w:tblGrid>
        <w:gridCol w:w="3544"/>
        <w:gridCol w:w="5936"/>
      </w:tblGrid>
      <w:tr w:rsidR="009408BA" w:rsidRPr="00C40692" w14:paraId="4ED88693" w14:textId="77777777" w:rsidTr="00C40692">
        <w:trPr>
          <w:trHeight w:val="490"/>
        </w:trPr>
        <w:tc>
          <w:tcPr>
            <w:tcW w:w="3544" w:type="dxa"/>
            <w:tcBorders>
              <w:top w:val="single" w:sz="4" w:space="0" w:color="000000"/>
              <w:left w:val="single" w:sz="4" w:space="0" w:color="000000"/>
              <w:bottom w:val="single" w:sz="4" w:space="0" w:color="000000"/>
              <w:right w:val="single" w:sz="4" w:space="0" w:color="000000"/>
            </w:tcBorders>
          </w:tcPr>
          <w:p w14:paraId="3406FB78" w14:textId="77777777" w:rsidR="009408BA" w:rsidRPr="00C40692" w:rsidRDefault="009408BA" w:rsidP="00503229">
            <w:pPr>
              <w:pStyle w:val="TableParagraph"/>
              <w:spacing w:line="248" w:lineRule="exact"/>
              <w:ind w:left="105" w:right="-50"/>
              <w:jc w:val="both"/>
              <w:rPr>
                <w:rFonts w:ascii="Verdana" w:hAnsi="Verdana"/>
              </w:rPr>
            </w:pPr>
            <w:r w:rsidRPr="00C40692">
              <w:rPr>
                <w:rFonts w:ascii="Verdana" w:hAnsi="Verdana"/>
              </w:rPr>
              <w:t>GASTOS</w:t>
            </w:r>
            <w:r w:rsidRPr="00C40692">
              <w:rPr>
                <w:rFonts w:ascii="Verdana" w:hAnsi="Verdana"/>
                <w:spacing w:val="-19"/>
              </w:rPr>
              <w:t xml:space="preserve"> </w:t>
            </w:r>
            <w:r w:rsidRPr="00C40692">
              <w:rPr>
                <w:rFonts w:ascii="Verdana" w:hAnsi="Verdana"/>
              </w:rPr>
              <w:t>DE</w:t>
            </w:r>
            <w:r w:rsidRPr="00C40692">
              <w:rPr>
                <w:rFonts w:ascii="Verdana" w:hAnsi="Verdana"/>
                <w:spacing w:val="-19"/>
              </w:rPr>
              <w:t xml:space="preserve"> </w:t>
            </w:r>
            <w:r w:rsidRPr="00C40692">
              <w:rPr>
                <w:rFonts w:ascii="Verdana" w:hAnsi="Verdana"/>
                <w:spacing w:val="-2"/>
              </w:rPr>
              <w:t>FUNCIONAMIENTO</w:t>
            </w:r>
          </w:p>
        </w:tc>
        <w:tc>
          <w:tcPr>
            <w:tcW w:w="5936" w:type="dxa"/>
            <w:tcBorders>
              <w:top w:val="single" w:sz="4" w:space="0" w:color="000000"/>
              <w:left w:val="single" w:sz="4" w:space="0" w:color="000000"/>
              <w:bottom w:val="single" w:sz="4" w:space="0" w:color="000000"/>
              <w:right w:val="single" w:sz="4" w:space="0" w:color="000000"/>
            </w:tcBorders>
          </w:tcPr>
          <w:p w14:paraId="0AEA0543" w14:textId="77777777" w:rsidR="009408BA" w:rsidRPr="00C40692" w:rsidRDefault="009408BA" w:rsidP="00503229">
            <w:pPr>
              <w:pStyle w:val="TableParagraph"/>
              <w:spacing w:line="248" w:lineRule="exact"/>
              <w:ind w:left="102" w:right="-50"/>
              <w:jc w:val="both"/>
              <w:rPr>
                <w:rFonts w:ascii="Verdana" w:hAnsi="Verdana"/>
              </w:rPr>
            </w:pPr>
          </w:p>
        </w:tc>
      </w:tr>
      <w:tr w:rsidR="009408BA" w:rsidRPr="00C40692" w14:paraId="2773D761" w14:textId="77777777" w:rsidTr="00C40692">
        <w:trPr>
          <w:trHeight w:val="490"/>
        </w:trPr>
        <w:tc>
          <w:tcPr>
            <w:tcW w:w="3544" w:type="dxa"/>
            <w:tcBorders>
              <w:top w:val="single" w:sz="4" w:space="0" w:color="000000"/>
              <w:left w:val="single" w:sz="4" w:space="0" w:color="000000"/>
              <w:bottom w:val="single" w:sz="4" w:space="0" w:color="000000"/>
              <w:right w:val="single" w:sz="4" w:space="0" w:color="000000"/>
            </w:tcBorders>
          </w:tcPr>
          <w:p w14:paraId="63AF87D2" w14:textId="77777777" w:rsidR="009408BA" w:rsidRPr="00C40692" w:rsidRDefault="009408BA" w:rsidP="00503229">
            <w:pPr>
              <w:pStyle w:val="TableParagraph"/>
              <w:spacing w:line="248" w:lineRule="exact"/>
              <w:ind w:left="105" w:right="-50"/>
              <w:jc w:val="both"/>
              <w:rPr>
                <w:rFonts w:ascii="Verdana" w:hAnsi="Verdana"/>
              </w:rPr>
            </w:pPr>
            <w:r w:rsidRPr="00C40692">
              <w:rPr>
                <w:rFonts w:ascii="Verdana" w:hAnsi="Verdana"/>
              </w:rPr>
              <w:t>GASTOS</w:t>
            </w:r>
            <w:r w:rsidRPr="00C40692">
              <w:rPr>
                <w:rFonts w:ascii="Verdana" w:hAnsi="Verdana"/>
                <w:spacing w:val="-4"/>
              </w:rPr>
              <w:t xml:space="preserve"> </w:t>
            </w:r>
            <w:r w:rsidRPr="00C40692">
              <w:rPr>
                <w:rFonts w:ascii="Verdana" w:hAnsi="Verdana"/>
              </w:rPr>
              <w:t>DE</w:t>
            </w:r>
            <w:r w:rsidRPr="00C40692">
              <w:rPr>
                <w:rFonts w:ascii="Verdana" w:hAnsi="Verdana"/>
                <w:spacing w:val="-4"/>
              </w:rPr>
              <w:t xml:space="preserve"> </w:t>
            </w:r>
            <w:r w:rsidRPr="00C40692">
              <w:rPr>
                <w:rFonts w:ascii="Verdana" w:hAnsi="Verdana"/>
                <w:spacing w:val="-2"/>
              </w:rPr>
              <w:t>INVERSIÓN</w:t>
            </w:r>
          </w:p>
        </w:tc>
        <w:tc>
          <w:tcPr>
            <w:tcW w:w="5936" w:type="dxa"/>
            <w:tcBorders>
              <w:top w:val="single" w:sz="4" w:space="0" w:color="000000"/>
              <w:left w:val="single" w:sz="4" w:space="0" w:color="000000"/>
              <w:bottom w:val="single" w:sz="4" w:space="0" w:color="000000"/>
              <w:right w:val="single" w:sz="4" w:space="0" w:color="000000"/>
            </w:tcBorders>
          </w:tcPr>
          <w:p w14:paraId="5FFA7BFF" w14:textId="77777777" w:rsidR="009408BA" w:rsidRPr="00C40692" w:rsidRDefault="009408BA" w:rsidP="00503229">
            <w:pPr>
              <w:pStyle w:val="TableParagraph"/>
              <w:ind w:right="-50"/>
              <w:jc w:val="both"/>
              <w:rPr>
                <w:rFonts w:ascii="Verdana" w:hAnsi="Verdana"/>
              </w:rPr>
            </w:pPr>
          </w:p>
        </w:tc>
      </w:tr>
      <w:tr w:rsidR="009408BA" w:rsidRPr="00C40692" w14:paraId="2D078BF2" w14:textId="77777777" w:rsidTr="00C40692">
        <w:trPr>
          <w:trHeight w:val="490"/>
        </w:trPr>
        <w:tc>
          <w:tcPr>
            <w:tcW w:w="3544" w:type="dxa"/>
            <w:tcBorders>
              <w:top w:val="single" w:sz="4" w:space="0" w:color="000000"/>
              <w:left w:val="single" w:sz="4" w:space="0" w:color="000000"/>
              <w:bottom w:val="single" w:sz="4" w:space="0" w:color="000000"/>
              <w:right w:val="single" w:sz="4" w:space="0" w:color="000000"/>
            </w:tcBorders>
          </w:tcPr>
          <w:p w14:paraId="3D5AB6C4" w14:textId="4D74C621" w:rsidR="009408BA" w:rsidRPr="00C40692" w:rsidRDefault="009408BA" w:rsidP="00503229">
            <w:pPr>
              <w:pStyle w:val="TableParagraph"/>
              <w:spacing w:line="248" w:lineRule="exact"/>
              <w:ind w:left="105" w:right="-50"/>
              <w:rPr>
                <w:rFonts w:ascii="Verdana" w:hAnsi="Verdana"/>
              </w:rPr>
            </w:pPr>
            <w:r w:rsidRPr="00C40692">
              <w:rPr>
                <w:rFonts w:ascii="Verdana" w:hAnsi="Verdana"/>
              </w:rPr>
              <w:t>OBJETO DEL GASTO - PRODUCTO</w:t>
            </w:r>
          </w:p>
        </w:tc>
        <w:tc>
          <w:tcPr>
            <w:tcW w:w="5936" w:type="dxa"/>
            <w:tcBorders>
              <w:top w:val="single" w:sz="4" w:space="0" w:color="000000"/>
              <w:left w:val="single" w:sz="4" w:space="0" w:color="000000"/>
              <w:bottom w:val="single" w:sz="4" w:space="0" w:color="000000"/>
              <w:right w:val="single" w:sz="4" w:space="0" w:color="000000"/>
            </w:tcBorders>
          </w:tcPr>
          <w:p w14:paraId="5C225AF0" w14:textId="57DBF214" w:rsidR="009408BA" w:rsidRPr="00C40692" w:rsidRDefault="009408BA" w:rsidP="00503229">
            <w:pPr>
              <w:pStyle w:val="TableParagraph"/>
              <w:ind w:right="-50"/>
              <w:jc w:val="both"/>
              <w:rPr>
                <w:rFonts w:ascii="Verdana" w:hAnsi="Verdana"/>
              </w:rPr>
            </w:pPr>
            <w:r w:rsidRPr="00C40692">
              <w:rPr>
                <w:rFonts w:ascii="Verdana" w:hAnsi="Verdana"/>
                <w:color w:val="EE0000"/>
                <w:spacing w:val="-2"/>
              </w:rPr>
              <w:t>Diligencie objeto de gasto</w:t>
            </w:r>
          </w:p>
        </w:tc>
      </w:tr>
    </w:tbl>
    <w:p w14:paraId="6558BEAC" w14:textId="1251FF4B" w:rsidR="00847369" w:rsidRPr="00D91932" w:rsidRDefault="00E37DBE" w:rsidP="00503229">
      <w:pPr>
        <w:pStyle w:val="Textoindependiente"/>
        <w:spacing w:before="240"/>
        <w:ind w:right="-50"/>
        <w:jc w:val="both"/>
        <w:rPr>
          <w:rFonts w:ascii="Verdana" w:hAnsi="Verdana"/>
        </w:rPr>
      </w:pPr>
      <w:r w:rsidRPr="00D91932">
        <w:rPr>
          <w:rFonts w:ascii="Verdana" w:hAnsi="Verdana"/>
        </w:rPr>
        <w:t xml:space="preserve">De acuerdo con lo anterior, se concluye para efectos presupuestales que la </w:t>
      </w:r>
      <w:r w:rsidR="002970A9" w:rsidRPr="00D91932">
        <w:rPr>
          <w:rFonts w:ascii="Verdana" w:hAnsi="Verdana"/>
        </w:rPr>
        <w:t xml:space="preserve">U.A.E. </w:t>
      </w:r>
      <w:r w:rsidRPr="00D91932">
        <w:rPr>
          <w:rFonts w:ascii="Verdana" w:hAnsi="Verdana"/>
        </w:rPr>
        <w:t xml:space="preserve">Contaduría General de la Nación, cuenta con disponibilidad presupuestal para atender el gasto que demande el contrato que se derive del presente proceso de selección, con cargo al presupuesto de funcionamiento para la vigencia fiscal de </w:t>
      </w:r>
      <w:r w:rsidRPr="00C40692">
        <w:rPr>
          <w:rFonts w:ascii="Verdana" w:hAnsi="Verdana"/>
          <w:bCs/>
        </w:rPr>
        <w:t>202</w:t>
      </w:r>
      <w:r w:rsidRPr="00C40692">
        <w:rPr>
          <w:rFonts w:ascii="Verdana" w:hAnsi="Verdana"/>
          <w:bCs/>
          <w:color w:val="EE0000"/>
        </w:rPr>
        <w:t>X</w:t>
      </w:r>
      <w:r w:rsidRPr="00C40692">
        <w:rPr>
          <w:rFonts w:ascii="Verdana" w:hAnsi="Verdana"/>
          <w:bCs/>
        </w:rPr>
        <w:t xml:space="preserve">, por valor de </w:t>
      </w:r>
      <w:r w:rsidRPr="00C40692">
        <w:rPr>
          <w:rFonts w:ascii="Verdana" w:hAnsi="Verdana"/>
          <w:bCs/>
          <w:color w:val="EE0000"/>
        </w:rPr>
        <w:t>Diligencie el valor en letras PESOS MCTE ($diligencie el valor en número)</w:t>
      </w:r>
      <w:r w:rsidR="00B47C72" w:rsidRPr="00D91932">
        <w:rPr>
          <w:rFonts w:ascii="Verdana" w:hAnsi="Verdana"/>
        </w:rPr>
        <w:t>.</w:t>
      </w:r>
    </w:p>
    <w:p w14:paraId="1897A67A" w14:textId="7AA0A4C2" w:rsidR="00847369" w:rsidRPr="00D91932" w:rsidRDefault="00B47C72" w:rsidP="00503229">
      <w:pPr>
        <w:pStyle w:val="Ttulo2"/>
        <w:ind w:right="-50"/>
      </w:pPr>
      <w:bookmarkStart w:id="65" w:name="_Toc208567294"/>
      <w:bookmarkStart w:id="66" w:name="_Toc209016475"/>
      <w:r>
        <w:t xml:space="preserve">2.7. </w:t>
      </w:r>
      <w:r w:rsidRPr="00D91932">
        <w:t>FORMA DE PAGO</w:t>
      </w:r>
      <w:bookmarkEnd w:id="65"/>
      <w:bookmarkEnd w:id="66"/>
    </w:p>
    <w:p w14:paraId="4C15F3A0" w14:textId="3FCC6EEF" w:rsidR="00847369" w:rsidRPr="00D91932" w:rsidRDefault="00E37DBE" w:rsidP="00503229">
      <w:pPr>
        <w:pStyle w:val="Textoindependiente"/>
        <w:spacing w:before="240"/>
        <w:ind w:right="-50"/>
        <w:jc w:val="both"/>
        <w:rPr>
          <w:rFonts w:ascii="Verdana" w:hAnsi="Verdana"/>
        </w:rPr>
      </w:pPr>
      <w:r w:rsidRPr="00D91932">
        <w:rPr>
          <w:rFonts w:ascii="Verdana" w:hAnsi="Verdana"/>
        </w:rPr>
        <w:t>La U.A.E. Contaduría General de la Nación se compromete a pagar el valor del futuro contrato, condicionado a las apropiaciones presupuestales que se hagan del mismo, así:</w:t>
      </w:r>
    </w:p>
    <w:p w14:paraId="01302C34" w14:textId="77777777" w:rsidR="00847369" w:rsidRPr="00D91932" w:rsidRDefault="00E37DBE" w:rsidP="00503229">
      <w:pPr>
        <w:pStyle w:val="Prrafodelista"/>
        <w:numPr>
          <w:ilvl w:val="0"/>
          <w:numId w:val="13"/>
        </w:numPr>
        <w:spacing w:before="240"/>
        <w:ind w:right="-50"/>
        <w:jc w:val="both"/>
        <w:rPr>
          <w:rFonts w:ascii="Verdana" w:hAnsi="Verdana"/>
        </w:rPr>
      </w:pPr>
      <w:r w:rsidRPr="00D91932">
        <w:rPr>
          <w:rFonts w:ascii="Verdana" w:hAnsi="Verdana"/>
        </w:rPr>
        <w:lastRenderedPageBreak/>
        <w:t>El pago estará sujeto al cumplimiento de los trámites administrativos a que haya lugar, a la aprobación del Programa Anual Mensualizado de Caja-PAC- por parte de la Dirección General de Crédito Público y del Tesoro Nacional, a la expedición de la obligación y orden de pago en el SIIF.</w:t>
      </w:r>
    </w:p>
    <w:p w14:paraId="3BE642F9" w14:textId="77777777" w:rsidR="00DD6AF9" w:rsidRDefault="00DD6AF9" w:rsidP="00503229">
      <w:pPr>
        <w:pStyle w:val="Prrafodelista"/>
        <w:spacing w:before="240"/>
        <w:ind w:left="0" w:right="-50"/>
        <w:jc w:val="both"/>
        <w:rPr>
          <w:rFonts w:ascii="Verdana" w:hAnsi="Verdana"/>
        </w:rPr>
      </w:pPr>
    </w:p>
    <w:p w14:paraId="3099F9BB" w14:textId="77777777" w:rsidR="004100CD" w:rsidRDefault="00E37DBE" w:rsidP="00503229">
      <w:pPr>
        <w:pStyle w:val="Prrafodelista"/>
        <w:numPr>
          <w:ilvl w:val="0"/>
          <w:numId w:val="13"/>
        </w:numPr>
        <w:spacing w:before="240"/>
        <w:ind w:right="-50"/>
        <w:jc w:val="both"/>
        <w:rPr>
          <w:rFonts w:ascii="Verdana" w:hAnsi="Verdana"/>
        </w:rPr>
      </w:pPr>
      <w:r w:rsidRPr="004100CD">
        <w:rPr>
          <w:rFonts w:ascii="Verdana" w:hAnsi="Verdana"/>
        </w:rPr>
        <w:t>Se realizará el pago de la siguiente manera:</w:t>
      </w:r>
      <w:r w:rsidR="004100CD" w:rsidRPr="004100CD">
        <w:rPr>
          <w:rFonts w:ascii="Verdana" w:hAnsi="Verdana"/>
        </w:rPr>
        <w:t xml:space="preserve"> </w:t>
      </w:r>
    </w:p>
    <w:p w14:paraId="19919DC1" w14:textId="77777777" w:rsidR="004100CD" w:rsidRPr="00544EE3" w:rsidRDefault="004100CD" w:rsidP="00503229">
      <w:pPr>
        <w:pStyle w:val="Textoindependiente"/>
        <w:spacing w:before="240"/>
        <w:ind w:right="-50" w:firstLine="720"/>
        <w:jc w:val="both"/>
        <w:rPr>
          <w:rFonts w:ascii="Verdana" w:hAnsi="Verdana"/>
          <w:bCs/>
        </w:rPr>
      </w:pPr>
      <w:r w:rsidRPr="00544EE3">
        <w:rPr>
          <w:rFonts w:ascii="Verdana" w:hAnsi="Verdana"/>
          <w:bCs/>
          <w:color w:val="EE0000"/>
        </w:rPr>
        <w:t>Diligencia forma de pago</w:t>
      </w:r>
    </w:p>
    <w:p w14:paraId="00AB7A71" w14:textId="1249B463" w:rsidR="00847369" w:rsidRPr="004100CD" w:rsidRDefault="00E37DBE" w:rsidP="00503229">
      <w:pPr>
        <w:pStyle w:val="Prrafodelista"/>
        <w:numPr>
          <w:ilvl w:val="0"/>
          <w:numId w:val="13"/>
        </w:numPr>
        <w:spacing w:before="240"/>
        <w:ind w:right="-50"/>
        <w:jc w:val="both"/>
        <w:rPr>
          <w:rFonts w:ascii="Verdana" w:hAnsi="Verdana"/>
        </w:rPr>
      </w:pPr>
      <w:r w:rsidRPr="004100CD">
        <w:rPr>
          <w:rFonts w:ascii="Verdana" w:hAnsi="Verdana"/>
        </w:rPr>
        <w:t>El pago se realizará previo recibo a satisfacción por parte del supervisor, el pago debe contar con la presentación de la respectiva cuenta de cobro o factura, según corresponda, junto con la certificación original expedida por el representante legal o revisor fiscal del pago de seguridad social y parafiscales y la posterior radicación de la información requerida en el SECOP II.</w:t>
      </w:r>
    </w:p>
    <w:p w14:paraId="5374FC71" w14:textId="77777777" w:rsidR="00544EE3" w:rsidRDefault="00544EE3" w:rsidP="00503229">
      <w:pPr>
        <w:pStyle w:val="Prrafodelista"/>
        <w:spacing w:before="240"/>
        <w:ind w:left="0" w:right="-50"/>
        <w:jc w:val="both"/>
        <w:rPr>
          <w:rFonts w:ascii="Verdana" w:hAnsi="Verdana"/>
        </w:rPr>
      </w:pPr>
    </w:p>
    <w:p w14:paraId="7D97D3E4" w14:textId="4C50D129" w:rsidR="00847369" w:rsidRPr="00D91932" w:rsidRDefault="00E37DBE" w:rsidP="00503229">
      <w:pPr>
        <w:pStyle w:val="Prrafodelista"/>
        <w:numPr>
          <w:ilvl w:val="0"/>
          <w:numId w:val="13"/>
        </w:numPr>
        <w:spacing w:before="240"/>
        <w:ind w:right="-50"/>
        <w:jc w:val="both"/>
        <w:rPr>
          <w:rFonts w:ascii="Verdana" w:hAnsi="Verdana"/>
        </w:rPr>
      </w:pPr>
      <w:r w:rsidRPr="00D91932">
        <w:rPr>
          <w:rFonts w:ascii="Verdana" w:hAnsi="Verdana"/>
        </w:rPr>
        <w:t>El último pago se realizará previa suscripción del acta de recibo final y a entera satisfacción del contrato.</w:t>
      </w:r>
    </w:p>
    <w:p w14:paraId="18B70F73" w14:textId="1501ED77" w:rsidR="00847369" w:rsidRPr="00D91932" w:rsidRDefault="003673CA" w:rsidP="00503229">
      <w:pPr>
        <w:pStyle w:val="Textoindependiente"/>
        <w:spacing w:before="240"/>
        <w:ind w:right="-50"/>
        <w:jc w:val="both"/>
        <w:rPr>
          <w:rFonts w:ascii="Verdana" w:hAnsi="Verdana"/>
        </w:rPr>
      </w:pPr>
      <w:r>
        <w:rPr>
          <w:rFonts w:ascii="Verdana" w:hAnsi="Verdana"/>
          <w:b/>
        </w:rPr>
        <w:t>N</w:t>
      </w:r>
      <w:r w:rsidR="004100CD">
        <w:rPr>
          <w:rFonts w:ascii="Verdana" w:hAnsi="Verdana"/>
          <w:b/>
        </w:rPr>
        <w:t>ota</w:t>
      </w:r>
      <w:r>
        <w:rPr>
          <w:rFonts w:ascii="Verdana" w:hAnsi="Verdana"/>
          <w:b/>
        </w:rPr>
        <w:t>:</w:t>
      </w:r>
      <w:r w:rsidRPr="00D91932">
        <w:rPr>
          <w:rFonts w:ascii="Verdana" w:hAnsi="Verdana"/>
          <w:b/>
        </w:rPr>
        <w:t xml:space="preserve"> </w:t>
      </w:r>
      <w:r w:rsidRPr="00D91932">
        <w:rPr>
          <w:rFonts w:ascii="Verdana" w:hAnsi="Verdana"/>
        </w:rPr>
        <w:t>Excepcionalmente se realizará el pago, solo con los documentos físicos, en caso de presentarse fallas en la plataforma de SECOP II que no sean del control de la CGN ni del Contratista.</w:t>
      </w:r>
    </w:p>
    <w:p w14:paraId="2849263D"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Si la factura no cumple con las normas aplicables o la U.A.E. CGN solicita correcciones a la misma, el término de pago empezará a contar a partir de la aprobación de la nueva factura. El Proveedor debe volver presentar como anexo a la nueva factura una certificación suscrita por el revisor fiscal o el contador mediante la cual se indique que el Proveedor está a paz y salvo con sus obligaciones laborales frente al sistema de seguridad social integral y demás aportes relacionados con sus obligaciones laborales.</w:t>
      </w:r>
    </w:p>
    <w:p w14:paraId="3185D5D2" w14:textId="22B0661A" w:rsidR="00847369" w:rsidRPr="00D91932" w:rsidRDefault="004100CD" w:rsidP="00503229">
      <w:pPr>
        <w:pStyle w:val="Ttulo2"/>
        <w:ind w:right="-50"/>
      </w:pPr>
      <w:bookmarkStart w:id="67" w:name="_Toc208567295"/>
      <w:bookmarkStart w:id="68" w:name="_Toc209016476"/>
      <w:r>
        <w:t xml:space="preserve">2.8. </w:t>
      </w:r>
      <w:r w:rsidRPr="00D91932">
        <w:t>CARGAS ADMINISTRATIVAS Y TRIBUTARIAS</w:t>
      </w:r>
      <w:bookmarkEnd w:id="67"/>
      <w:bookmarkEnd w:id="68"/>
    </w:p>
    <w:p w14:paraId="7668A9C2"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Los impuestos y demás cargas administrativas que se causen por razón o con ocasión del contrato a celebrar serán por cuenta del Contratista y las retenciones que ordene la ley serán efectuadas por la CGN.</w:t>
      </w:r>
    </w:p>
    <w:p w14:paraId="0C85DA88" w14:textId="19355D58" w:rsidR="00847369" w:rsidRPr="004100CD" w:rsidRDefault="004100CD" w:rsidP="00503229">
      <w:pPr>
        <w:pStyle w:val="Ttulo1"/>
        <w:ind w:right="-50"/>
      </w:pPr>
      <w:bookmarkStart w:id="69" w:name="_Toc208567296"/>
      <w:bookmarkStart w:id="70" w:name="_Toc209016477"/>
      <w:r w:rsidRPr="004100CD">
        <w:lastRenderedPageBreak/>
        <w:t>3. CONDICIONES DEL CONTRATO A CELEBRAR</w:t>
      </w:r>
      <w:bookmarkEnd w:id="69"/>
      <w:bookmarkEnd w:id="70"/>
    </w:p>
    <w:p w14:paraId="061D39C6" w14:textId="601804FB" w:rsidR="00847369" w:rsidRPr="00D91932" w:rsidRDefault="004100CD" w:rsidP="00503229">
      <w:pPr>
        <w:pStyle w:val="Ttulo2"/>
        <w:ind w:right="-50"/>
      </w:pPr>
      <w:bookmarkStart w:id="71" w:name="_Toc208567297"/>
      <w:bookmarkStart w:id="72" w:name="_Toc209016478"/>
      <w:r>
        <w:t xml:space="preserve">3.1. </w:t>
      </w:r>
      <w:r w:rsidRPr="004100CD">
        <w:t>OBLIGACIONES</w:t>
      </w:r>
      <w:r w:rsidRPr="00D91932">
        <w:t xml:space="preserve"> DEL CONTRATISTA</w:t>
      </w:r>
      <w:bookmarkEnd w:id="71"/>
      <w:bookmarkEnd w:id="72"/>
    </w:p>
    <w:p w14:paraId="2AA1AB74"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El contratista se obliga a cumplir todas las obligaciones previstas en este pliego de condiciones, y las demás relacionadas con la naturaleza de este, para lo cual empleará todos sus recursos técnicos, económicos y logísticos que se requieran para el normal desarrollo y ejecución del objeto contractual.</w:t>
      </w:r>
    </w:p>
    <w:p w14:paraId="173B5A88" w14:textId="652F6441" w:rsidR="00847369" w:rsidRPr="00D91932" w:rsidRDefault="0040537A" w:rsidP="00503229">
      <w:pPr>
        <w:pStyle w:val="Ttulo2"/>
        <w:ind w:right="-50"/>
      </w:pPr>
      <w:bookmarkStart w:id="73" w:name="_Toc208567298"/>
      <w:bookmarkStart w:id="74" w:name="_Toc209016479"/>
      <w:r>
        <w:t xml:space="preserve">3.2. </w:t>
      </w:r>
      <w:r w:rsidRPr="00D91932">
        <w:t>OBLIGACIONES GENERALES DEL CONTRATISTA</w:t>
      </w:r>
      <w:bookmarkEnd w:id="73"/>
      <w:bookmarkEnd w:id="74"/>
    </w:p>
    <w:p w14:paraId="1838CF9B" w14:textId="77777777" w:rsidR="00847369" w:rsidRPr="00D91932" w:rsidRDefault="00E37DBE" w:rsidP="00503229">
      <w:pPr>
        <w:pStyle w:val="Prrafodelista"/>
        <w:numPr>
          <w:ilvl w:val="0"/>
          <w:numId w:val="14"/>
        </w:numPr>
        <w:spacing w:before="240"/>
        <w:ind w:right="-50"/>
        <w:jc w:val="both"/>
        <w:rPr>
          <w:rFonts w:ascii="Verdana" w:hAnsi="Verdana"/>
        </w:rPr>
      </w:pPr>
      <w:r w:rsidRPr="00D91932">
        <w:rPr>
          <w:rFonts w:ascii="Verdana" w:hAnsi="Verdana"/>
        </w:rPr>
        <w:t>Constituir, ampliar, prorrogar o modificar las garantías en el evento en que se aumente el valor del contrato, se prorrogue su vigencia o se modifiquen sus condiciones. Así mismo, EL CONTRATISTA debe reponer las garantías cuando el valor de las mismas se vea afectado por razón de siniestros. De lo anterior el contratista debe comunicar a la compañía de seguros.</w:t>
      </w:r>
    </w:p>
    <w:p w14:paraId="56813949" w14:textId="77777777" w:rsidR="00847369" w:rsidRPr="00D91932" w:rsidRDefault="00E37DBE" w:rsidP="00503229">
      <w:pPr>
        <w:pStyle w:val="Prrafodelista"/>
        <w:numPr>
          <w:ilvl w:val="0"/>
          <w:numId w:val="14"/>
        </w:numPr>
        <w:spacing w:before="240"/>
        <w:ind w:right="-50"/>
        <w:jc w:val="both"/>
        <w:rPr>
          <w:rFonts w:ascii="Verdana" w:hAnsi="Verdana"/>
        </w:rPr>
      </w:pPr>
      <w:r w:rsidRPr="00D91932">
        <w:rPr>
          <w:rFonts w:ascii="Verdana" w:hAnsi="Verdana"/>
        </w:rPr>
        <w:t>Realizar oportunamente los pagos al sistema de seguridad social y parafiscales de acuerdo con el artículo 23 de la ley 1150 del 2007.</w:t>
      </w:r>
    </w:p>
    <w:p w14:paraId="367F8667" w14:textId="77777777" w:rsidR="00847369" w:rsidRPr="00D91932" w:rsidRDefault="00E37DBE" w:rsidP="00503229">
      <w:pPr>
        <w:pStyle w:val="Prrafodelista"/>
        <w:numPr>
          <w:ilvl w:val="0"/>
          <w:numId w:val="14"/>
        </w:numPr>
        <w:spacing w:before="240"/>
        <w:ind w:right="-50"/>
        <w:jc w:val="both"/>
        <w:rPr>
          <w:rFonts w:ascii="Verdana" w:hAnsi="Verdana"/>
        </w:rPr>
      </w:pPr>
      <w:r w:rsidRPr="00D91932">
        <w:rPr>
          <w:rFonts w:ascii="Verdana" w:hAnsi="Verdana"/>
        </w:rPr>
        <w:t>Mantener fijos los precios ofertados, los cuales no estarán sujetos a reajuste.</w:t>
      </w:r>
    </w:p>
    <w:p w14:paraId="5553F1F0" w14:textId="77777777" w:rsidR="00847369" w:rsidRPr="00D91932" w:rsidRDefault="00E37DBE" w:rsidP="00503229">
      <w:pPr>
        <w:pStyle w:val="Prrafodelista"/>
        <w:numPr>
          <w:ilvl w:val="0"/>
          <w:numId w:val="14"/>
        </w:numPr>
        <w:spacing w:before="240"/>
        <w:ind w:right="-50"/>
        <w:jc w:val="both"/>
        <w:rPr>
          <w:rFonts w:ascii="Verdana" w:hAnsi="Verdana"/>
        </w:rPr>
      </w:pPr>
      <w:r w:rsidRPr="00D91932">
        <w:rPr>
          <w:rFonts w:ascii="Verdana" w:hAnsi="Verdana"/>
        </w:rPr>
        <w:t>Cumplir con todo lo ofrecido en la propuesta</w:t>
      </w:r>
    </w:p>
    <w:p w14:paraId="107559D5" w14:textId="77777777" w:rsidR="00847369" w:rsidRPr="00D91932" w:rsidRDefault="00E37DBE" w:rsidP="00503229">
      <w:pPr>
        <w:pStyle w:val="Prrafodelista"/>
        <w:numPr>
          <w:ilvl w:val="0"/>
          <w:numId w:val="14"/>
        </w:numPr>
        <w:spacing w:before="240"/>
        <w:ind w:right="-50"/>
        <w:jc w:val="both"/>
        <w:rPr>
          <w:rFonts w:ascii="Verdana" w:hAnsi="Verdana"/>
        </w:rPr>
      </w:pPr>
      <w:r w:rsidRPr="00D91932">
        <w:rPr>
          <w:rFonts w:ascii="Verdana" w:hAnsi="Verdana"/>
        </w:rPr>
        <w:t>Presentar al finalizar el contrato un informe final sobre la ejecución del contrato el cual debe contar con el visto bueno del supervisor.</w:t>
      </w:r>
    </w:p>
    <w:p w14:paraId="01040B76" w14:textId="77777777" w:rsidR="00847369" w:rsidRPr="00D91932" w:rsidRDefault="00E37DBE" w:rsidP="00503229">
      <w:pPr>
        <w:pStyle w:val="Prrafodelista"/>
        <w:numPr>
          <w:ilvl w:val="0"/>
          <w:numId w:val="14"/>
        </w:numPr>
        <w:spacing w:before="240"/>
        <w:ind w:right="-50"/>
        <w:jc w:val="both"/>
        <w:rPr>
          <w:rFonts w:ascii="Verdana" w:hAnsi="Verdana"/>
        </w:rPr>
      </w:pPr>
      <w:r w:rsidRPr="00D91932">
        <w:rPr>
          <w:rFonts w:ascii="Verdana" w:hAnsi="Verdana"/>
        </w:rPr>
        <w:t>Informar oportunamente cualquier anomalía o dificultad que advierta en el desarrollo del contrato y proponer alternativas de solución a las mismas.</w:t>
      </w:r>
    </w:p>
    <w:p w14:paraId="1338617F" w14:textId="77777777" w:rsidR="00847369" w:rsidRPr="00D91932" w:rsidRDefault="00E37DBE" w:rsidP="00503229">
      <w:pPr>
        <w:pStyle w:val="Prrafodelista"/>
        <w:numPr>
          <w:ilvl w:val="0"/>
          <w:numId w:val="14"/>
        </w:numPr>
        <w:spacing w:before="240"/>
        <w:ind w:right="-50"/>
        <w:jc w:val="both"/>
        <w:rPr>
          <w:rFonts w:ascii="Verdana" w:hAnsi="Verdana"/>
        </w:rPr>
      </w:pPr>
      <w:r w:rsidRPr="00D91932">
        <w:rPr>
          <w:rFonts w:ascii="Verdana" w:hAnsi="Verdana"/>
        </w:rPr>
        <w:t>Atender las peticiones y/o consultas que le indique el supervisor y se relacionen con el objeto del contrato.</w:t>
      </w:r>
    </w:p>
    <w:p w14:paraId="7500FE61" w14:textId="77777777" w:rsidR="00847369" w:rsidRPr="00D91932" w:rsidRDefault="00E37DBE" w:rsidP="00503229">
      <w:pPr>
        <w:pStyle w:val="Prrafodelista"/>
        <w:numPr>
          <w:ilvl w:val="0"/>
          <w:numId w:val="14"/>
        </w:numPr>
        <w:spacing w:before="240"/>
        <w:ind w:right="-50"/>
        <w:jc w:val="both"/>
        <w:rPr>
          <w:rFonts w:ascii="Verdana" w:hAnsi="Verdana"/>
        </w:rPr>
      </w:pPr>
      <w:r w:rsidRPr="00D91932">
        <w:rPr>
          <w:rFonts w:ascii="Verdana" w:hAnsi="Verdana"/>
        </w:rPr>
        <w:t>Cumplir las indicaciones, recomendaciones y/o sugerencias impartidas por el encargado del control y vigilancia del contrato y las demás que sean inherentes al objeto de la contratación.</w:t>
      </w:r>
    </w:p>
    <w:p w14:paraId="422BD240" w14:textId="5A96F551" w:rsidR="00847369" w:rsidRPr="00D91932" w:rsidRDefault="00E37DBE" w:rsidP="00503229">
      <w:pPr>
        <w:pStyle w:val="Prrafodelista"/>
        <w:numPr>
          <w:ilvl w:val="0"/>
          <w:numId w:val="14"/>
        </w:numPr>
        <w:spacing w:before="240"/>
        <w:ind w:right="-50"/>
        <w:jc w:val="both"/>
        <w:rPr>
          <w:rFonts w:ascii="Verdana" w:hAnsi="Verdana"/>
        </w:rPr>
      </w:pPr>
      <w:r w:rsidRPr="00D91932">
        <w:rPr>
          <w:rFonts w:ascii="Verdana" w:hAnsi="Verdana"/>
        </w:rPr>
        <w:t xml:space="preserve">Defender en todas sus actuaciones los intereses de la </w:t>
      </w:r>
      <w:r w:rsidR="002970A9" w:rsidRPr="00D91932">
        <w:rPr>
          <w:rFonts w:ascii="Verdana" w:hAnsi="Verdana"/>
        </w:rPr>
        <w:t xml:space="preserve">U.A.E. </w:t>
      </w:r>
      <w:r w:rsidRPr="00D91932">
        <w:rPr>
          <w:rFonts w:ascii="Verdana" w:hAnsi="Verdana"/>
        </w:rPr>
        <w:t>Contaduría General de la Nación y obrar con lealtad y buena fe en todas las etapas contractuales.</w:t>
      </w:r>
    </w:p>
    <w:p w14:paraId="262DBEFD" w14:textId="098D2C72" w:rsidR="00847369" w:rsidRPr="00D91932" w:rsidRDefault="00E37DBE" w:rsidP="00503229">
      <w:pPr>
        <w:pStyle w:val="Prrafodelista"/>
        <w:numPr>
          <w:ilvl w:val="0"/>
          <w:numId w:val="14"/>
        </w:numPr>
        <w:spacing w:before="240"/>
        <w:ind w:right="-50"/>
        <w:jc w:val="both"/>
        <w:rPr>
          <w:rFonts w:ascii="Verdana" w:hAnsi="Verdana"/>
        </w:rPr>
      </w:pPr>
      <w:r w:rsidRPr="00D91932">
        <w:rPr>
          <w:rFonts w:ascii="Verdana" w:hAnsi="Verdana"/>
        </w:rPr>
        <w:t xml:space="preserve">Cumplir con el objeto del contrato, con plena autonomía técnica, administrativa y financiera, y bajo su propia responsabilidad. Por lo tanto, </w:t>
      </w:r>
      <w:r w:rsidRPr="00D91932">
        <w:rPr>
          <w:rFonts w:ascii="Verdana" w:hAnsi="Verdana"/>
        </w:rPr>
        <w:lastRenderedPageBreak/>
        <w:t xml:space="preserve">no existe ni existirá ningún tipo de subordinación, ni vínculo laboral con la </w:t>
      </w:r>
      <w:r w:rsidR="002970A9" w:rsidRPr="00D91932">
        <w:rPr>
          <w:rFonts w:ascii="Verdana" w:hAnsi="Verdana"/>
        </w:rPr>
        <w:t xml:space="preserve">U.A.E. </w:t>
      </w:r>
      <w:r w:rsidRPr="00D91932">
        <w:rPr>
          <w:rFonts w:ascii="Verdana" w:hAnsi="Verdana"/>
        </w:rPr>
        <w:t>Contaduría General de la Nación.</w:t>
      </w:r>
    </w:p>
    <w:p w14:paraId="4404AC4D" w14:textId="6CCDBE77" w:rsidR="00847369" w:rsidRPr="00D91932" w:rsidRDefault="00E37DBE" w:rsidP="00503229">
      <w:pPr>
        <w:pStyle w:val="Prrafodelista"/>
        <w:numPr>
          <w:ilvl w:val="0"/>
          <w:numId w:val="14"/>
        </w:numPr>
        <w:spacing w:before="240"/>
        <w:ind w:right="-50"/>
        <w:jc w:val="both"/>
        <w:rPr>
          <w:rFonts w:ascii="Verdana" w:hAnsi="Verdana"/>
        </w:rPr>
      </w:pPr>
      <w:r w:rsidRPr="00D91932">
        <w:rPr>
          <w:rFonts w:ascii="Verdana" w:hAnsi="Verdana"/>
        </w:rPr>
        <w:t xml:space="preserve">Mantener actualizado su domicilio durante la vigencia del contrato y seis (6) meses más y presentarse a la </w:t>
      </w:r>
      <w:r w:rsidR="002970A9" w:rsidRPr="00D91932">
        <w:rPr>
          <w:rFonts w:ascii="Verdana" w:hAnsi="Verdana"/>
        </w:rPr>
        <w:t xml:space="preserve">U.A.E. </w:t>
      </w:r>
      <w:r w:rsidRPr="00D91932">
        <w:rPr>
          <w:rFonts w:ascii="Verdana" w:hAnsi="Verdana"/>
        </w:rPr>
        <w:t>Contaduría General de la Nación en el momento en que sea requerido por el mismo para la suscripción de la correspondiente Acta de Liquidación.</w:t>
      </w:r>
    </w:p>
    <w:p w14:paraId="0252EF40" w14:textId="77777777" w:rsidR="00847369" w:rsidRPr="00D91932" w:rsidRDefault="00E37DBE" w:rsidP="00503229">
      <w:pPr>
        <w:pStyle w:val="Prrafodelista"/>
        <w:numPr>
          <w:ilvl w:val="0"/>
          <w:numId w:val="14"/>
        </w:numPr>
        <w:spacing w:before="240"/>
        <w:ind w:right="-50"/>
        <w:jc w:val="both"/>
        <w:rPr>
          <w:rFonts w:ascii="Verdana" w:hAnsi="Verdana"/>
        </w:rPr>
      </w:pPr>
      <w:r w:rsidRPr="00D91932">
        <w:rPr>
          <w:rFonts w:ascii="Verdana" w:hAnsi="Verdana"/>
        </w:rPr>
        <w:t>Adelantar oportunamente los trámites y cumplir los requisitos para la ejecución del contrato.</w:t>
      </w:r>
    </w:p>
    <w:p w14:paraId="42B12598" w14:textId="77777777" w:rsidR="00847369" w:rsidRPr="00D91932" w:rsidRDefault="00E37DBE" w:rsidP="00503229">
      <w:pPr>
        <w:pStyle w:val="Prrafodelista"/>
        <w:numPr>
          <w:ilvl w:val="0"/>
          <w:numId w:val="14"/>
        </w:numPr>
        <w:spacing w:before="240"/>
        <w:ind w:right="-50"/>
        <w:jc w:val="both"/>
        <w:rPr>
          <w:rFonts w:ascii="Verdana" w:hAnsi="Verdana"/>
        </w:rPr>
      </w:pPr>
      <w:r w:rsidRPr="00D91932">
        <w:rPr>
          <w:rFonts w:ascii="Verdana" w:hAnsi="Verdana"/>
        </w:rPr>
        <w:t>Obrar con buena fe, evitando dilaciones y trabas que puedan presentarse durante la ejecución del contrato.</w:t>
      </w:r>
    </w:p>
    <w:p w14:paraId="385A4EDA" w14:textId="77777777" w:rsidR="008E0BBC" w:rsidRDefault="00E37DBE" w:rsidP="00503229">
      <w:pPr>
        <w:pStyle w:val="Prrafodelista"/>
        <w:numPr>
          <w:ilvl w:val="0"/>
          <w:numId w:val="14"/>
        </w:numPr>
        <w:spacing w:before="240"/>
        <w:ind w:right="-50"/>
        <w:jc w:val="both"/>
        <w:rPr>
          <w:rFonts w:ascii="Verdana" w:hAnsi="Verdana"/>
        </w:rPr>
      </w:pPr>
      <w:r w:rsidRPr="008E0BBC">
        <w:rPr>
          <w:rFonts w:ascii="Verdana" w:hAnsi="Verdana"/>
        </w:rPr>
        <w:t xml:space="preserve">Responder por los perjuicios que se causen a la </w:t>
      </w:r>
      <w:r w:rsidR="002970A9" w:rsidRPr="008E0BBC">
        <w:rPr>
          <w:rFonts w:ascii="Verdana" w:hAnsi="Verdana"/>
        </w:rPr>
        <w:t xml:space="preserve">U.A.E. </w:t>
      </w:r>
      <w:r w:rsidRPr="008E0BBC">
        <w:rPr>
          <w:rFonts w:ascii="Verdana" w:hAnsi="Verdana"/>
        </w:rPr>
        <w:t>Contaduría General de la Nación, con ocasión de averías, daño o destrucción de bienes muebles, inmuebles, hurto o cualquier hecho que constituya responsabilidad del Contratista o de sus empleados.</w:t>
      </w:r>
    </w:p>
    <w:p w14:paraId="18E97DD3" w14:textId="0C7063C5" w:rsidR="00847369" w:rsidRPr="0054460A" w:rsidRDefault="00E37DBE" w:rsidP="00503229">
      <w:pPr>
        <w:pStyle w:val="Prrafodelista"/>
        <w:numPr>
          <w:ilvl w:val="0"/>
          <w:numId w:val="14"/>
        </w:numPr>
        <w:spacing w:before="240"/>
        <w:ind w:right="-50"/>
        <w:jc w:val="both"/>
        <w:rPr>
          <w:rFonts w:ascii="Verdana" w:hAnsi="Verdana"/>
        </w:rPr>
      </w:pPr>
      <w:r w:rsidRPr="0054460A">
        <w:rPr>
          <w:rFonts w:ascii="Verdana" w:hAnsi="Verdana"/>
          <w:bCs/>
        </w:rPr>
        <w:t>Suscribir el</w:t>
      </w:r>
      <w:r w:rsidRPr="0054460A">
        <w:rPr>
          <w:rFonts w:ascii="Verdana" w:hAnsi="Verdana"/>
          <w:b/>
        </w:rPr>
        <w:t xml:space="preserve"> </w:t>
      </w:r>
      <w:r w:rsidRPr="0054460A">
        <w:rPr>
          <w:rFonts w:ascii="Verdana" w:hAnsi="Verdana"/>
          <w:b/>
          <w:bCs/>
        </w:rPr>
        <w:t>ANEXO: ACUERDO DE CONFIDENCIALIDAD, ANEXO: COMPROMISO</w:t>
      </w:r>
      <w:r w:rsidR="00503229">
        <w:rPr>
          <w:rFonts w:ascii="Verdana" w:hAnsi="Verdana"/>
          <w:b/>
          <w:bCs/>
        </w:rPr>
        <w:t xml:space="preserve"> </w:t>
      </w:r>
      <w:r w:rsidRPr="0054460A">
        <w:rPr>
          <w:rFonts w:ascii="Verdana" w:hAnsi="Verdana"/>
          <w:b/>
          <w:bCs/>
        </w:rPr>
        <w:t>DE</w:t>
      </w:r>
      <w:r w:rsidR="00503229">
        <w:rPr>
          <w:rFonts w:ascii="Verdana" w:hAnsi="Verdana"/>
          <w:b/>
          <w:bCs/>
        </w:rPr>
        <w:t xml:space="preserve"> </w:t>
      </w:r>
      <w:r w:rsidRPr="0054460A">
        <w:rPr>
          <w:rFonts w:ascii="Verdana" w:hAnsi="Verdana"/>
          <w:b/>
          <w:bCs/>
        </w:rPr>
        <w:t>INTEGRIDAD</w:t>
      </w:r>
      <w:r w:rsidR="00503229">
        <w:rPr>
          <w:rFonts w:ascii="Verdana" w:hAnsi="Verdana"/>
          <w:b/>
          <w:bCs/>
        </w:rPr>
        <w:t xml:space="preserve"> </w:t>
      </w:r>
      <w:r w:rsidRPr="0054460A">
        <w:rPr>
          <w:rFonts w:ascii="Verdana" w:hAnsi="Verdana"/>
        </w:rPr>
        <w:t>y</w:t>
      </w:r>
      <w:r w:rsidR="00D435F9">
        <w:rPr>
          <w:rFonts w:ascii="Verdana" w:hAnsi="Verdana"/>
          <w:b/>
          <w:bCs/>
        </w:rPr>
        <w:t xml:space="preserve"> </w:t>
      </w:r>
      <w:r w:rsidR="00D435F9" w:rsidRPr="00D435F9">
        <w:rPr>
          <w:rFonts w:ascii="Verdana" w:hAnsi="Verdana"/>
        </w:rPr>
        <w:t>el</w:t>
      </w:r>
      <w:r w:rsidRPr="00D435F9">
        <w:rPr>
          <w:rFonts w:ascii="Verdana" w:hAnsi="Verdana"/>
        </w:rPr>
        <w:t xml:space="preserve"> </w:t>
      </w:r>
      <w:r w:rsidRPr="0054460A">
        <w:rPr>
          <w:rFonts w:ascii="Verdana" w:hAnsi="Verdana"/>
          <w:b/>
          <w:bCs/>
        </w:rPr>
        <w:t>ANEXO:</w:t>
      </w:r>
      <w:r w:rsidR="00503229">
        <w:rPr>
          <w:rFonts w:ascii="Verdana" w:hAnsi="Verdana"/>
          <w:b/>
          <w:bCs/>
        </w:rPr>
        <w:t xml:space="preserve"> </w:t>
      </w:r>
      <w:r w:rsidRPr="0054460A">
        <w:rPr>
          <w:rFonts w:ascii="Verdana" w:hAnsi="Verdana"/>
          <w:b/>
          <w:bCs/>
        </w:rPr>
        <w:t>COMPROMISO</w:t>
      </w:r>
      <w:r w:rsidR="0054460A" w:rsidRPr="0054460A">
        <w:rPr>
          <w:rFonts w:ascii="Verdana" w:hAnsi="Verdana"/>
          <w:b/>
          <w:bCs/>
        </w:rPr>
        <w:t xml:space="preserve"> </w:t>
      </w:r>
      <w:r w:rsidRPr="0054460A">
        <w:rPr>
          <w:rFonts w:ascii="Verdana" w:hAnsi="Verdana"/>
          <w:b/>
          <w:bCs/>
        </w:rPr>
        <w:t>ANTICORRUPCIÓN</w:t>
      </w:r>
      <w:r w:rsidRPr="0054460A">
        <w:rPr>
          <w:rFonts w:ascii="Verdana" w:hAnsi="Verdana"/>
          <w:b/>
        </w:rPr>
        <w:t xml:space="preserve"> </w:t>
      </w:r>
      <w:r w:rsidRPr="0054460A">
        <w:rPr>
          <w:rFonts w:ascii="Verdana" w:hAnsi="Verdana"/>
        </w:rPr>
        <w:t xml:space="preserve">entregados por la </w:t>
      </w:r>
      <w:r w:rsidR="002970A9" w:rsidRPr="0054460A">
        <w:rPr>
          <w:rFonts w:ascii="Verdana" w:hAnsi="Verdana"/>
        </w:rPr>
        <w:t xml:space="preserve">U.A.E. </w:t>
      </w:r>
      <w:r w:rsidRPr="0054460A">
        <w:rPr>
          <w:rFonts w:ascii="Verdana" w:hAnsi="Verdana"/>
        </w:rPr>
        <w:t>Contaduría General de la Nación.</w:t>
      </w:r>
      <w:r w:rsidR="00D435F9">
        <w:rPr>
          <w:rFonts w:ascii="Verdana" w:hAnsi="Verdana"/>
        </w:rPr>
        <w:t xml:space="preserve"> </w:t>
      </w:r>
    </w:p>
    <w:p w14:paraId="508CBBBA" w14:textId="75DBA2A0" w:rsidR="00847369" w:rsidRPr="00D91932" w:rsidRDefault="00E37DBE" w:rsidP="00503229">
      <w:pPr>
        <w:pStyle w:val="Prrafodelista"/>
        <w:numPr>
          <w:ilvl w:val="0"/>
          <w:numId w:val="14"/>
        </w:numPr>
        <w:spacing w:before="240"/>
        <w:ind w:right="-50"/>
        <w:jc w:val="both"/>
        <w:rPr>
          <w:rFonts w:ascii="Verdana" w:hAnsi="Verdana"/>
        </w:rPr>
      </w:pPr>
      <w:r w:rsidRPr="00D91932">
        <w:rPr>
          <w:rFonts w:ascii="Verdana" w:hAnsi="Verdana"/>
        </w:rPr>
        <w:t>Apoyar el mantenimiento y mejora continua del Sistema Integrado de Gestión Institucional (SIGI), con el fin de garantizar el cumplimiento de los requisitos establecidos en las siguientes normas: - Modelo Integrado de Planeación y Gestión MIPG Versión II, Decreto 1499 de 2017.</w:t>
      </w:r>
    </w:p>
    <w:p w14:paraId="420ABD21" w14:textId="77777777" w:rsidR="00847369" w:rsidRPr="00D91932" w:rsidRDefault="00E37DBE" w:rsidP="00503229">
      <w:pPr>
        <w:pStyle w:val="Prrafodelista"/>
        <w:numPr>
          <w:ilvl w:val="0"/>
          <w:numId w:val="15"/>
        </w:numPr>
        <w:spacing w:before="240"/>
        <w:ind w:right="-50"/>
        <w:jc w:val="both"/>
        <w:rPr>
          <w:rFonts w:ascii="Verdana" w:hAnsi="Verdana"/>
        </w:rPr>
      </w:pPr>
      <w:r w:rsidRPr="00D91932">
        <w:rPr>
          <w:rFonts w:ascii="Verdana" w:hAnsi="Verdana"/>
        </w:rPr>
        <w:t>Norma Técnica Colombiana NTC ISO 9001:2015. Sistemas de Gestión de la Calidad.</w:t>
      </w:r>
    </w:p>
    <w:p w14:paraId="31066206" w14:textId="77777777" w:rsidR="00847369" w:rsidRPr="00D91932" w:rsidRDefault="00E37DBE" w:rsidP="00503229">
      <w:pPr>
        <w:pStyle w:val="Prrafodelista"/>
        <w:numPr>
          <w:ilvl w:val="0"/>
          <w:numId w:val="15"/>
        </w:numPr>
        <w:spacing w:before="240"/>
        <w:ind w:right="-50"/>
        <w:jc w:val="both"/>
        <w:rPr>
          <w:rFonts w:ascii="Verdana" w:hAnsi="Verdana"/>
        </w:rPr>
      </w:pPr>
      <w:r w:rsidRPr="00D91932">
        <w:rPr>
          <w:rFonts w:ascii="Verdana" w:hAnsi="Verdana"/>
        </w:rPr>
        <w:t>Norma Técnica Colombiana NTC ISO 14001:2015. Sistemas de Gestión Ambiental.</w:t>
      </w:r>
    </w:p>
    <w:p w14:paraId="5CEB3B26" w14:textId="77777777" w:rsidR="00847369" w:rsidRPr="00D91932" w:rsidRDefault="00E37DBE" w:rsidP="00503229">
      <w:pPr>
        <w:pStyle w:val="Prrafodelista"/>
        <w:numPr>
          <w:ilvl w:val="0"/>
          <w:numId w:val="15"/>
        </w:numPr>
        <w:spacing w:before="240"/>
        <w:ind w:right="-50"/>
        <w:jc w:val="both"/>
        <w:rPr>
          <w:rFonts w:ascii="Verdana" w:hAnsi="Verdana"/>
        </w:rPr>
      </w:pPr>
      <w:r w:rsidRPr="00D91932">
        <w:rPr>
          <w:rFonts w:ascii="Verdana" w:hAnsi="Verdana"/>
        </w:rPr>
        <w:t>Norma Técnica Colombiana NTC ISO 45001:2018. Sistemas de Gestión de la Seguridad y Salud en el Trabajo.</w:t>
      </w:r>
    </w:p>
    <w:p w14:paraId="4748F8C5" w14:textId="77777777" w:rsidR="00847369" w:rsidRPr="00D91932" w:rsidRDefault="00E37DBE" w:rsidP="00503229">
      <w:pPr>
        <w:pStyle w:val="Prrafodelista"/>
        <w:numPr>
          <w:ilvl w:val="0"/>
          <w:numId w:val="15"/>
        </w:numPr>
        <w:spacing w:before="240"/>
        <w:ind w:right="-50"/>
        <w:jc w:val="both"/>
        <w:rPr>
          <w:rFonts w:ascii="Verdana" w:hAnsi="Verdana"/>
        </w:rPr>
      </w:pPr>
      <w:r w:rsidRPr="00D91932">
        <w:rPr>
          <w:rFonts w:ascii="Verdana" w:hAnsi="Verdana"/>
        </w:rPr>
        <w:t>Norma Técnica Colombiana NTC ISO IEC 27001:2013. Sistemas de Gestión de la Seguridad de la Información.</w:t>
      </w:r>
    </w:p>
    <w:p w14:paraId="2467D229" w14:textId="0D9C58F3" w:rsidR="00847369" w:rsidRPr="001A4175" w:rsidRDefault="00E37DBE" w:rsidP="00503229">
      <w:pPr>
        <w:pStyle w:val="Prrafodelista"/>
        <w:numPr>
          <w:ilvl w:val="0"/>
          <w:numId w:val="14"/>
        </w:numPr>
        <w:spacing w:before="240"/>
        <w:ind w:right="-50"/>
        <w:jc w:val="both"/>
        <w:rPr>
          <w:rFonts w:ascii="Verdana" w:hAnsi="Verdana"/>
          <w:b/>
          <w:bCs/>
        </w:rPr>
      </w:pPr>
      <w:r w:rsidRPr="000143C7">
        <w:rPr>
          <w:rFonts w:ascii="Verdana" w:hAnsi="Verdana"/>
        </w:rPr>
        <w:t xml:space="preserve">El Contratista se obligará a seguir los lineamientos en cuanto a la política, objetivos y metas del Sistema de Gestión de la Calidad, Sistema de Gestión Ambiental, Sistema de Gestión de la Seguridad y Salud en el Trabajo (Decreto 1443 de 2014), Sistema de Gestión de la Seguridad de la </w:t>
      </w:r>
      <w:r w:rsidRPr="000143C7">
        <w:rPr>
          <w:rFonts w:ascii="Verdana" w:hAnsi="Verdana"/>
        </w:rPr>
        <w:lastRenderedPageBreak/>
        <w:t xml:space="preserve">Información de la CGN, de igual manera, lo establecido en el Modelo Integrado de Planeación y </w:t>
      </w:r>
      <w:r w:rsidRPr="001A4175">
        <w:rPr>
          <w:rFonts w:ascii="Verdana" w:hAnsi="Verdana"/>
          <w:b/>
          <w:bCs/>
        </w:rPr>
        <w:t>Gestión – MIPG</w:t>
      </w:r>
    </w:p>
    <w:p w14:paraId="292C4A2F" w14:textId="5BDCE5A9" w:rsidR="00847369" w:rsidRPr="00F4536C" w:rsidRDefault="001A4175" w:rsidP="00503229">
      <w:pPr>
        <w:pStyle w:val="Ttulo2"/>
        <w:ind w:right="-50"/>
      </w:pPr>
      <w:bookmarkStart w:id="75" w:name="_Toc209016480"/>
      <w:r w:rsidRPr="00F4536C">
        <w:t>3.3. OBLIGACIONES ESPECÍFICAS DEL CONTRATISTA</w:t>
      </w:r>
      <w:bookmarkEnd w:id="75"/>
    </w:p>
    <w:p w14:paraId="2326A319" w14:textId="5E65E367" w:rsidR="00847369" w:rsidRPr="00F4536C" w:rsidRDefault="00F4536C" w:rsidP="00503229">
      <w:pPr>
        <w:ind w:right="-50"/>
        <w:rPr>
          <w:rFonts w:ascii="Verdana" w:hAnsi="Verdana"/>
          <w:color w:val="EE0000"/>
        </w:rPr>
      </w:pPr>
      <w:r w:rsidRPr="00F4536C">
        <w:rPr>
          <w:rFonts w:ascii="Verdana" w:hAnsi="Verdana"/>
          <w:color w:val="EE0000"/>
        </w:rPr>
        <w:t xml:space="preserve">Diligencie las obligaciones </w:t>
      </w:r>
    </w:p>
    <w:p w14:paraId="233DC4DE" w14:textId="27E1910B" w:rsidR="00847369" w:rsidRPr="00F4536C" w:rsidRDefault="00B874A6" w:rsidP="00503229">
      <w:pPr>
        <w:pStyle w:val="Ttulo2"/>
        <w:ind w:right="-50"/>
      </w:pPr>
      <w:bookmarkStart w:id="76" w:name="_Toc209016481"/>
      <w:r w:rsidRPr="00F4536C">
        <w:t xml:space="preserve">3.4. OBLIGACIONES DE LA </w:t>
      </w:r>
      <w:r w:rsidR="002970A9" w:rsidRPr="00F4536C">
        <w:t xml:space="preserve">U.A.E. </w:t>
      </w:r>
      <w:r w:rsidRPr="00F4536C">
        <w:t xml:space="preserve">CONTADURÍA GENERAL DE LA </w:t>
      </w:r>
      <w:r w:rsidR="00F4536C">
        <w:t>N</w:t>
      </w:r>
      <w:r w:rsidRPr="00F4536C">
        <w:t>ACIÓN</w:t>
      </w:r>
      <w:bookmarkEnd w:id="76"/>
    </w:p>
    <w:p w14:paraId="13B62D40" w14:textId="69155B17" w:rsidR="00847369" w:rsidRPr="001A4175" w:rsidRDefault="00E37DBE" w:rsidP="00503229">
      <w:pPr>
        <w:pStyle w:val="Textoindependiente"/>
        <w:spacing w:before="240"/>
        <w:ind w:right="-50"/>
        <w:jc w:val="both"/>
        <w:rPr>
          <w:rFonts w:ascii="Verdana" w:hAnsi="Verdana"/>
        </w:rPr>
      </w:pPr>
      <w:r w:rsidRPr="001A4175">
        <w:rPr>
          <w:rFonts w:ascii="Verdana" w:hAnsi="Verdana"/>
        </w:rPr>
        <w:t xml:space="preserve">Las obligaciones a cargo de la Contaduría </w:t>
      </w:r>
      <w:r w:rsidR="00B874A6">
        <w:rPr>
          <w:rFonts w:ascii="Verdana" w:hAnsi="Verdana"/>
        </w:rPr>
        <w:t xml:space="preserve">General de la </w:t>
      </w:r>
      <w:r w:rsidR="00503229">
        <w:rPr>
          <w:rFonts w:ascii="Verdana" w:hAnsi="Verdana"/>
        </w:rPr>
        <w:t>Nación</w:t>
      </w:r>
      <w:r w:rsidR="00B874A6">
        <w:rPr>
          <w:rFonts w:ascii="Verdana" w:hAnsi="Verdana"/>
        </w:rPr>
        <w:t xml:space="preserve"> </w:t>
      </w:r>
      <w:r w:rsidRPr="001A4175">
        <w:rPr>
          <w:rFonts w:ascii="Verdana" w:hAnsi="Verdana"/>
        </w:rPr>
        <w:t>son las siguientes:</w:t>
      </w:r>
    </w:p>
    <w:p w14:paraId="4EF2B75B" w14:textId="77777777" w:rsidR="00847369" w:rsidRPr="00D91932" w:rsidRDefault="00E37DBE" w:rsidP="00503229">
      <w:pPr>
        <w:pStyle w:val="Prrafodelista"/>
        <w:numPr>
          <w:ilvl w:val="0"/>
          <w:numId w:val="16"/>
        </w:numPr>
        <w:spacing w:before="240"/>
        <w:ind w:right="-50"/>
        <w:jc w:val="both"/>
        <w:rPr>
          <w:rFonts w:ascii="Verdana" w:hAnsi="Verdana"/>
        </w:rPr>
      </w:pPr>
      <w:r w:rsidRPr="00D91932">
        <w:rPr>
          <w:rFonts w:ascii="Verdana" w:hAnsi="Verdana"/>
        </w:rPr>
        <w:t>Efectuar el registro presupuestal del contrato.</w:t>
      </w:r>
    </w:p>
    <w:p w14:paraId="5071065C" w14:textId="77777777" w:rsidR="00847369" w:rsidRPr="00D91932" w:rsidRDefault="00E37DBE" w:rsidP="00503229">
      <w:pPr>
        <w:pStyle w:val="Prrafodelista"/>
        <w:numPr>
          <w:ilvl w:val="0"/>
          <w:numId w:val="16"/>
        </w:numPr>
        <w:spacing w:before="240"/>
        <w:ind w:right="-50"/>
        <w:jc w:val="both"/>
        <w:rPr>
          <w:rFonts w:ascii="Verdana" w:hAnsi="Verdana"/>
        </w:rPr>
      </w:pPr>
      <w:r w:rsidRPr="00D91932">
        <w:rPr>
          <w:rFonts w:ascii="Verdana" w:hAnsi="Verdana"/>
        </w:rPr>
        <w:t>Aprobar las garantías que se constituyan con ocasión a la suscripción del contrato.</w:t>
      </w:r>
    </w:p>
    <w:p w14:paraId="1B0DCB45" w14:textId="77777777" w:rsidR="00847369" w:rsidRPr="00D91932" w:rsidRDefault="00E37DBE" w:rsidP="00503229">
      <w:pPr>
        <w:pStyle w:val="Prrafodelista"/>
        <w:numPr>
          <w:ilvl w:val="0"/>
          <w:numId w:val="16"/>
        </w:numPr>
        <w:spacing w:before="240"/>
        <w:ind w:right="-50"/>
        <w:jc w:val="both"/>
        <w:rPr>
          <w:rFonts w:ascii="Verdana" w:hAnsi="Verdana"/>
        </w:rPr>
      </w:pPr>
      <w:r w:rsidRPr="00D91932">
        <w:rPr>
          <w:rFonts w:ascii="Verdana" w:hAnsi="Verdana"/>
        </w:rPr>
        <w:t>Pagar el valor del contrato, de conformidad con lo establecido en el presente documento, el cual queda subordinado a la aprobación del Programa Anual Mensualizado de Caja - PAC - por parte de la Dirección General del Tesoro del Ministerio de Hacienda y Crédito Público.</w:t>
      </w:r>
    </w:p>
    <w:p w14:paraId="7B3BD35B" w14:textId="77777777" w:rsidR="00847369" w:rsidRPr="00D91932" w:rsidRDefault="00E37DBE" w:rsidP="00503229">
      <w:pPr>
        <w:pStyle w:val="Prrafodelista"/>
        <w:numPr>
          <w:ilvl w:val="0"/>
          <w:numId w:val="16"/>
        </w:numPr>
        <w:spacing w:before="240"/>
        <w:ind w:right="-50"/>
        <w:jc w:val="both"/>
        <w:rPr>
          <w:rFonts w:ascii="Verdana" w:hAnsi="Verdana"/>
        </w:rPr>
      </w:pPr>
      <w:r w:rsidRPr="00D91932">
        <w:rPr>
          <w:rFonts w:ascii="Verdana" w:hAnsi="Verdana"/>
        </w:rPr>
        <w:t>Supervisar el contrato por parte del funcionario que para tal efecto designe el ordenador del gasto</w:t>
      </w:r>
      <w:r w:rsidRPr="00D91932">
        <w:rPr>
          <w:rFonts w:ascii="Verdana" w:hAnsi="Verdana"/>
          <w:b/>
        </w:rPr>
        <w:t>.</w:t>
      </w:r>
    </w:p>
    <w:p w14:paraId="41283A3A" w14:textId="77777777" w:rsidR="00847369" w:rsidRPr="00D91932" w:rsidRDefault="00E37DBE" w:rsidP="00503229">
      <w:pPr>
        <w:pStyle w:val="Prrafodelista"/>
        <w:numPr>
          <w:ilvl w:val="0"/>
          <w:numId w:val="16"/>
        </w:numPr>
        <w:spacing w:before="240"/>
        <w:ind w:right="-50"/>
        <w:jc w:val="both"/>
        <w:rPr>
          <w:rFonts w:ascii="Verdana" w:hAnsi="Verdana"/>
        </w:rPr>
      </w:pPr>
      <w:r w:rsidRPr="00D91932">
        <w:rPr>
          <w:rFonts w:ascii="Verdana" w:hAnsi="Verdana"/>
        </w:rPr>
        <w:t>Brindar el soporte y acompañamiento que requiera el contratista, para la correcta ejecución del contrato.</w:t>
      </w:r>
    </w:p>
    <w:p w14:paraId="3F4E99C3" w14:textId="77777777" w:rsidR="00847369" w:rsidRPr="00D91932" w:rsidRDefault="00E37DBE" w:rsidP="00503229">
      <w:pPr>
        <w:pStyle w:val="Prrafodelista"/>
        <w:numPr>
          <w:ilvl w:val="0"/>
          <w:numId w:val="16"/>
        </w:numPr>
        <w:spacing w:before="240"/>
        <w:ind w:right="-50"/>
        <w:jc w:val="both"/>
        <w:rPr>
          <w:rFonts w:ascii="Verdana" w:hAnsi="Verdana"/>
        </w:rPr>
      </w:pPr>
      <w:r w:rsidRPr="00D91932">
        <w:rPr>
          <w:rFonts w:ascii="Verdana" w:hAnsi="Verdana"/>
        </w:rPr>
        <w:t>Las demás que se deriven de la naturaleza del contrato.</w:t>
      </w:r>
    </w:p>
    <w:p w14:paraId="1BAF6569" w14:textId="4B8DC225" w:rsidR="00847369" w:rsidRPr="00D81968" w:rsidRDefault="00D81968" w:rsidP="00503229">
      <w:pPr>
        <w:pStyle w:val="Ttulo2"/>
        <w:ind w:right="-50"/>
      </w:pPr>
      <w:bookmarkStart w:id="77" w:name="_Toc209016482"/>
      <w:r w:rsidRPr="00D81968">
        <w:t>3.5. IMPUESTOS</w:t>
      </w:r>
      <w:bookmarkEnd w:id="77"/>
    </w:p>
    <w:p w14:paraId="4C337B35" w14:textId="2EB9825B" w:rsidR="00A31AC6" w:rsidRDefault="00E37DBE" w:rsidP="00503229">
      <w:pPr>
        <w:pStyle w:val="Textoindependiente"/>
        <w:spacing w:before="240"/>
        <w:ind w:right="-50"/>
        <w:jc w:val="both"/>
        <w:rPr>
          <w:rFonts w:ascii="Verdana" w:hAnsi="Verdana"/>
          <w:b/>
          <w:bCs/>
        </w:rPr>
      </w:pPr>
      <w:r w:rsidRPr="00D91932">
        <w:rPr>
          <w:rFonts w:ascii="Verdana" w:hAnsi="Verdana"/>
        </w:rPr>
        <w:t xml:space="preserve">Los impuestos y demás cargas administrativas que se causen por razón o con ocasión del futuro contrato serán por cuenta del Contratista y las retenciones que ordene la ley serán efectuadas por la </w:t>
      </w:r>
      <w:r w:rsidR="002970A9" w:rsidRPr="00D91932">
        <w:rPr>
          <w:rFonts w:ascii="Verdana" w:hAnsi="Verdana"/>
        </w:rPr>
        <w:t xml:space="preserve">U.A.E. </w:t>
      </w:r>
      <w:r w:rsidRPr="00D91932">
        <w:rPr>
          <w:rFonts w:ascii="Verdana" w:hAnsi="Verdana"/>
        </w:rPr>
        <w:t>Contaduría General de la Nación.</w:t>
      </w:r>
    </w:p>
    <w:p w14:paraId="007099ED" w14:textId="6834E3FB" w:rsidR="00BE64C3" w:rsidRPr="00BE64C3" w:rsidRDefault="00BE64C3" w:rsidP="00503229">
      <w:pPr>
        <w:pStyle w:val="Ttulo1"/>
        <w:ind w:right="-50"/>
      </w:pPr>
      <w:bookmarkStart w:id="78" w:name="_Toc209016483"/>
      <w:r w:rsidRPr="00BE64C3">
        <w:t xml:space="preserve">4. </w:t>
      </w:r>
      <w:r w:rsidR="009A3820" w:rsidRPr="00BE64C3">
        <w:t>MODALIDAD DEL PROCESO DE SELECCIÓN</w:t>
      </w:r>
      <w:bookmarkEnd w:id="78"/>
    </w:p>
    <w:p w14:paraId="14F9A796" w14:textId="77777777" w:rsidR="00BE64C3" w:rsidRPr="00BE64C3" w:rsidRDefault="00BE64C3" w:rsidP="00503229">
      <w:pPr>
        <w:ind w:right="-50"/>
      </w:pPr>
    </w:p>
    <w:p w14:paraId="074CBE78" w14:textId="77777777" w:rsidR="00F4536C" w:rsidRPr="00F4536C" w:rsidRDefault="00F4536C" w:rsidP="00503229">
      <w:pPr>
        <w:ind w:right="-50"/>
        <w:jc w:val="both"/>
        <w:rPr>
          <w:rFonts w:ascii="Verdana" w:hAnsi="Verdana"/>
        </w:rPr>
      </w:pPr>
      <w:r w:rsidRPr="00F4536C">
        <w:rPr>
          <w:rFonts w:ascii="Verdana" w:hAnsi="Verdana"/>
        </w:rPr>
        <w:t>Los impuestos y demás cargas administrativas que se causen por razón o con ocasión del futuro contrato serán por cuenta del Contratista y las retenciones que ordene la ley serán efectuadas por la U.A.E Contaduría General de la Nación.</w:t>
      </w:r>
    </w:p>
    <w:p w14:paraId="22F55AA5" w14:textId="65ABC92C" w:rsidR="00847369" w:rsidRPr="00F4536C" w:rsidRDefault="00F4536C" w:rsidP="00503229">
      <w:pPr>
        <w:pStyle w:val="Ttulo2"/>
        <w:ind w:right="-50"/>
      </w:pPr>
      <w:bookmarkStart w:id="79" w:name="_Toc209016484"/>
      <w:r>
        <w:lastRenderedPageBreak/>
        <w:t xml:space="preserve">4.1. </w:t>
      </w:r>
      <w:r w:rsidRPr="00F4536C">
        <w:t>RÉGIMEN JURÍDICO APLICABLE</w:t>
      </w:r>
      <w:bookmarkEnd w:id="79"/>
    </w:p>
    <w:p w14:paraId="42BC94C0"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El presente proceso de selección está sometido a la ley colombiana y, en especial, se rige por la Ley 80 de 1993, Ley 1150 de 2007, Ley 1474 de 2011, Ley 1882 de 2018, el Decreto con fuerza de Ley 019 de 2012, el Decreto 1082 de 2015 y demás normas concordantes o afines. En lo no previsto en esta norma y en cuanto fueren compatibles, se aplicarán las normas que rigen los procedimientos y actuaciones en la función administrativa y las disposiciones comerciales y civiles.</w:t>
      </w:r>
    </w:p>
    <w:p w14:paraId="305EBE7B" w14:textId="058BE5C7" w:rsidR="00847369" w:rsidRPr="00F4536C" w:rsidRDefault="00F4536C" w:rsidP="00503229">
      <w:pPr>
        <w:pStyle w:val="Ttulo2"/>
        <w:ind w:right="-50"/>
      </w:pPr>
      <w:bookmarkStart w:id="80" w:name="_Toc209016485"/>
      <w:r w:rsidRPr="00F4536C">
        <w:t>4.2. MODALIDAD DE SELECCIÓN</w:t>
      </w:r>
      <w:bookmarkEnd w:id="80"/>
    </w:p>
    <w:p w14:paraId="3DBE3725"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Por tratarse de la adquisición de bienes y servicios de características técnicas uniformes y de común utilización, de conformidad con el artículo 5º, numeral 3 de la ley 1150 de 2007, la modalidad de selección a utilizar será Selección Abreviada aplicando el procedimiento de subasta inversa, según lo establecido en el artículo 2 literal a) de la Ley 1150 de 2007:</w:t>
      </w:r>
    </w:p>
    <w:p w14:paraId="455664B4"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El literal a) del numeral 2 del artículo 2 de la Ley 1150 del 2007 señala:</w:t>
      </w:r>
    </w:p>
    <w:p w14:paraId="33ADB4F5"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b/>
        </w:rPr>
        <w:t xml:space="preserve">“Art. 2º- </w:t>
      </w:r>
      <w:r w:rsidRPr="00D91932">
        <w:rPr>
          <w:rFonts w:ascii="Verdana" w:hAnsi="Verdana"/>
        </w:rPr>
        <w:t>De las modalidades de selección. La escogencia del contratista se efectuará con arreglo a las modalidades de selección de licitación pública, selección abreviada, concurso de méritos y contratación directa, con base en las siguientes reglas: (…)</w:t>
      </w:r>
    </w:p>
    <w:p w14:paraId="70A7843F" w14:textId="55A81909" w:rsidR="00847369" w:rsidRPr="00D91932" w:rsidRDefault="00E37DBE" w:rsidP="00503229">
      <w:pPr>
        <w:pStyle w:val="Textoindependiente"/>
        <w:spacing w:before="240"/>
        <w:ind w:right="-50"/>
        <w:jc w:val="both"/>
        <w:rPr>
          <w:rFonts w:ascii="Verdana" w:hAnsi="Verdana"/>
        </w:rPr>
      </w:pPr>
      <w:r w:rsidRPr="00D91932">
        <w:rPr>
          <w:rFonts w:ascii="Verdana" w:hAnsi="Verdana"/>
        </w:rPr>
        <w:t>2. Selección abreviada. (…)</w:t>
      </w:r>
    </w:p>
    <w:p w14:paraId="65896324"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Serán causales de selección abreviada las siguientes:</w:t>
      </w:r>
    </w:p>
    <w:p w14:paraId="62AD3877" w14:textId="77777777" w:rsidR="00847369" w:rsidRPr="00D91932" w:rsidRDefault="00E37DBE" w:rsidP="00503229">
      <w:pPr>
        <w:spacing w:before="240"/>
        <w:ind w:right="-50"/>
        <w:jc w:val="both"/>
        <w:rPr>
          <w:rFonts w:ascii="Verdana" w:hAnsi="Verdana"/>
        </w:rPr>
      </w:pPr>
      <w:r w:rsidRPr="00D91932">
        <w:rPr>
          <w:rFonts w:ascii="Verdana" w:hAnsi="Verdana"/>
        </w:rPr>
        <w:t>a) La adquisición o suministro de bienes y servicios de características técnicas uniformes y de común utilización por parte de las entidades, que corresponden a aquellos que poseen las mismas especificaciones técnicas, con independencia de su diseño o de sus características descriptivas, y comparten patrones de desempeño y calidad objetivamente definidos.</w:t>
      </w:r>
    </w:p>
    <w:p w14:paraId="275171AC" w14:textId="77777777" w:rsidR="00847369" w:rsidRPr="00D91932" w:rsidRDefault="00E37DBE" w:rsidP="00503229">
      <w:pPr>
        <w:spacing w:before="240"/>
        <w:ind w:right="-50"/>
        <w:jc w:val="both"/>
        <w:rPr>
          <w:rFonts w:ascii="Verdana" w:hAnsi="Verdana"/>
        </w:rPr>
      </w:pPr>
      <w:r w:rsidRPr="00D91932">
        <w:rPr>
          <w:rFonts w:ascii="Verdana" w:hAnsi="Verdana"/>
        </w:rPr>
        <w:t xml:space="preserve">Para la adquisición de estos bienes y servicios las entidades deberán, siempre que el reglamento así lo señale, hacer uso de procedimientos de subasta inversa o de </w:t>
      </w:r>
      <w:r w:rsidRPr="00D91932">
        <w:rPr>
          <w:rFonts w:ascii="Verdana" w:hAnsi="Verdana"/>
        </w:rPr>
        <w:lastRenderedPageBreak/>
        <w:t>instrumentos de compra por catálogo derivados de la celebración de acuerdos marco de precios o de procedimientos de adquisición en bolsas de productos;</w:t>
      </w:r>
    </w:p>
    <w:p w14:paraId="7CAB7B19" w14:textId="21DAD42A" w:rsidR="00847369" w:rsidRPr="00D91932" w:rsidRDefault="00E37DBE" w:rsidP="00503229">
      <w:pPr>
        <w:spacing w:before="240"/>
        <w:ind w:right="-50"/>
        <w:jc w:val="both"/>
        <w:rPr>
          <w:rFonts w:ascii="Verdana" w:hAnsi="Verdana"/>
        </w:rPr>
      </w:pPr>
      <w:r w:rsidRPr="00D91932">
        <w:rPr>
          <w:rFonts w:ascii="Verdana" w:hAnsi="Verdana"/>
        </w:rPr>
        <w:t xml:space="preserve">Adicionalmente, resulta pertinente establecer que la </w:t>
      </w:r>
      <w:r w:rsidR="003D503E">
        <w:rPr>
          <w:rFonts w:ascii="Verdana" w:hAnsi="Verdana"/>
        </w:rPr>
        <w:t>U.A.E.</w:t>
      </w:r>
      <w:r w:rsidRPr="00D91932">
        <w:rPr>
          <w:rFonts w:ascii="Verdana" w:hAnsi="Verdana"/>
        </w:rPr>
        <w:t xml:space="preserve"> CONTADURÍA GENERAL DE LA NACIÓN tiene un presupuesto inferior a 120.000 SMMLV, por lo que la menor cuantía de la Entidad es hasta 280 SMMLV, es decir, hasta $398.580.000, para la vigencia </w:t>
      </w:r>
      <w:r w:rsidRPr="00D91932">
        <w:rPr>
          <w:rFonts w:ascii="Verdana" w:hAnsi="Verdana"/>
          <w:b/>
        </w:rPr>
        <w:t>202</w:t>
      </w:r>
      <w:r w:rsidRPr="00D91932">
        <w:rPr>
          <w:rFonts w:ascii="Verdana" w:hAnsi="Verdana"/>
          <w:b/>
          <w:color w:val="EE0000"/>
        </w:rPr>
        <w:t>X</w:t>
      </w:r>
      <w:r w:rsidRPr="00D91932">
        <w:rPr>
          <w:rFonts w:ascii="Verdana" w:hAnsi="Verdana"/>
        </w:rPr>
        <w:t>.</w:t>
      </w:r>
    </w:p>
    <w:p w14:paraId="599E5675" w14:textId="7ECFB58E" w:rsidR="00847369" w:rsidRPr="00D91932" w:rsidRDefault="00E37DBE" w:rsidP="00503229">
      <w:pPr>
        <w:spacing w:before="240"/>
        <w:ind w:right="-50"/>
        <w:jc w:val="both"/>
        <w:rPr>
          <w:rFonts w:ascii="Verdana" w:hAnsi="Verdana"/>
        </w:rPr>
      </w:pPr>
      <w:r w:rsidRPr="00D91932">
        <w:rPr>
          <w:rFonts w:ascii="Verdana" w:hAnsi="Verdana"/>
        </w:rPr>
        <w:t xml:space="preserve">En consecuencia, y teniendo en cuenta </w:t>
      </w:r>
      <w:r w:rsidR="0027475C" w:rsidRPr="00D91932">
        <w:rPr>
          <w:rFonts w:ascii="Verdana" w:hAnsi="Verdana"/>
        </w:rPr>
        <w:t>que,</w:t>
      </w:r>
      <w:r w:rsidRPr="00D91932">
        <w:rPr>
          <w:rFonts w:ascii="Verdana" w:hAnsi="Verdana"/>
        </w:rPr>
        <w:t xml:space="preserve"> para el presente caso, el presupuesto oficial previsto para el presente proceso de selección, supera la mínima cuantía, cuyo valor es hasta $</w:t>
      </w:r>
      <w:r w:rsidRPr="00D91932">
        <w:rPr>
          <w:rFonts w:ascii="Verdana" w:hAnsi="Verdana"/>
          <w:color w:val="EE0000"/>
        </w:rPr>
        <w:t>XXXXX</w:t>
      </w:r>
      <w:r w:rsidRPr="00D91932">
        <w:rPr>
          <w:rFonts w:ascii="Verdana" w:hAnsi="Verdana"/>
        </w:rPr>
        <w:t>, pero NO sobrepasa la menor cuantía de la Entidad, cuyo valor es hasta $</w:t>
      </w:r>
      <w:r w:rsidRPr="00D91932">
        <w:rPr>
          <w:rFonts w:ascii="Verdana" w:hAnsi="Verdana"/>
          <w:color w:val="EE0000"/>
        </w:rPr>
        <w:t>XXXXXXXXXXXXX</w:t>
      </w:r>
      <w:r w:rsidRPr="00D91932">
        <w:rPr>
          <w:rFonts w:ascii="Verdana" w:hAnsi="Verdana"/>
        </w:rPr>
        <w:t>, se concluye que la selección del contratista se realizará mediante SELECCIÓN ABREVIADA A TRAVÉS DEL PROCEDIMIENTO DE SUBASTA INVERSA ELECTRÓNICA.</w:t>
      </w:r>
    </w:p>
    <w:p w14:paraId="64A75FD4" w14:textId="366D0111" w:rsidR="00847369" w:rsidRPr="00A50EB4" w:rsidRDefault="00A50EB4" w:rsidP="002566B3">
      <w:pPr>
        <w:pStyle w:val="Ttulo3"/>
      </w:pPr>
      <w:bookmarkStart w:id="81" w:name="_Toc209016486"/>
      <w:r w:rsidRPr="00A50EB4">
        <w:t xml:space="preserve">4.2.1. </w:t>
      </w:r>
      <w:r w:rsidR="00557767" w:rsidRPr="00A50EB4">
        <w:t>Procedimiento de subasta inversa electrónica</w:t>
      </w:r>
      <w:bookmarkEnd w:id="81"/>
    </w:p>
    <w:p w14:paraId="162C8029"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La subasta inversa electrónica se realizará en audiencia pública en la fecha y lugar establecido en el cronograma.</w:t>
      </w:r>
    </w:p>
    <w:p w14:paraId="443D65B5"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Habrá subasta inversa siempre que haya como mínimo dos oferentes habilitados cuyos bienes o servicios cumplen con la ficha técnica. En caso de presentarse un único proponente se procederá de conformidad con lo dispuesto en el numeral 5 del art. 2.2.1.2.1.2.2 del Decreto 1082 de 2015, el cual señala:</w:t>
      </w:r>
    </w:p>
    <w:p w14:paraId="2B13B301"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El Decreto 1082 de 2015, reglamentario, establece:</w:t>
      </w:r>
    </w:p>
    <w:p w14:paraId="2DC6F18D"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“Artículo 2.2.1.2.1.2.2. Procedimiento para la subasta inversa. Además de las reglas generales previstas en la ley y en el presente decreto, las siguientes reglas son aplicables a la subasta inversa:</w:t>
      </w:r>
    </w:p>
    <w:p w14:paraId="212B8699" w14:textId="2A39E205" w:rsidR="00847369" w:rsidRPr="00D91932" w:rsidRDefault="00E37DBE" w:rsidP="00503229">
      <w:pPr>
        <w:pStyle w:val="Prrafodelista"/>
        <w:numPr>
          <w:ilvl w:val="0"/>
          <w:numId w:val="17"/>
        </w:numPr>
        <w:spacing w:before="240"/>
        <w:ind w:right="-50"/>
        <w:jc w:val="both"/>
        <w:rPr>
          <w:rFonts w:ascii="Verdana" w:hAnsi="Verdana"/>
        </w:rPr>
      </w:pPr>
      <w:r w:rsidRPr="00D91932">
        <w:rPr>
          <w:rFonts w:ascii="Verdana" w:hAnsi="Verdana"/>
        </w:rPr>
        <w:t>Los pliegos de condiciones deben indicar: (a) la fecha y hora de inicio de la subasta;(b) la periodicidad de los Lances; y (c) el Margen Mínimo para mejorar la oferta durante la subasta inversa.</w:t>
      </w:r>
    </w:p>
    <w:p w14:paraId="1DD77174" w14:textId="77777777" w:rsidR="00847369" w:rsidRPr="00D91932" w:rsidRDefault="00E37DBE" w:rsidP="00503229">
      <w:pPr>
        <w:pStyle w:val="Prrafodelista"/>
        <w:numPr>
          <w:ilvl w:val="0"/>
          <w:numId w:val="17"/>
        </w:numPr>
        <w:spacing w:before="240"/>
        <w:ind w:right="-50"/>
        <w:jc w:val="both"/>
        <w:rPr>
          <w:rFonts w:ascii="Verdana" w:hAnsi="Verdana"/>
        </w:rPr>
      </w:pPr>
      <w:r w:rsidRPr="00D91932">
        <w:rPr>
          <w:rFonts w:ascii="Verdana" w:hAnsi="Verdana"/>
        </w:rPr>
        <w:t xml:space="preserve">La oferta debe contener dos partes, la primera en la cual el interesado acredite su capacidad de participar en el Proceso de Contratación y acredite </w:t>
      </w:r>
      <w:r w:rsidRPr="00D91932">
        <w:rPr>
          <w:rFonts w:ascii="Verdana" w:hAnsi="Verdana"/>
        </w:rPr>
        <w:lastRenderedPageBreak/>
        <w:t>el cumplimiento de la Ficha Técnica; y la segunda parte debe contener el precio inicial propuesto por el oferente.</w:t>
      </w:r>
    </w:p>
    <w:p w14:paraId="6D2828C2" w14:textId="77777777" w:rsidR="00847369" w:rsidRPr="00D91932" w:rsidRDefault="00E37DBE" w:rsidP="00503229">
      <w:pPr>
        <w:pStyle w:val="Prrafodelista"/>
        <w:numPr>
          <w:ilvl w:val="0"/>
          <w:numId w:val="17"/>
        </w:numPr>
        <w:spacing w:before="240"/>
        <w:ind w:right="-50"/>
        <w:jc w:val="both"/>
        <w:rPr>
          <w:rFonts w:ascii="Verdana" w:hAnsi="Verdana"/>
        </w:rPr>
      </w:pPr>
      <w:r w:rsidRPr="00D91932">
        <w:rPr>
          <w:rFonts w:ascii="Verdana" w:hAnsi="Verdana"/>
        </w:rPr>
        <w:t>La Entidad Estatal debe publicar un informe de habilitación de los oferentes, en el cual debe indicar si los bienes o servicios ofrecidos por el interesado cumplen con la ficha técnica y si el oferente se encuentra habilitado.</w:t>
      </w:r>
    </w:p>
    <w:p w14:paraId="38B08E77" w14:textId="77777777" w:rsidR="00847369" w:rsidRPr="00D91932" w:rsidRDefault="00E37DBE" w:rsidP="00503229">
      <w:pPr>
        <w:pStyle w:val="Prrafodelista"/>
        <w:numPr>
          <w:ilvl w:val="0"/>
          <w:numId w:val="17"/>
        </w:numPr>
        <w:spacing w:before="240"/>
        <w:ind w:right="-50"/>
        <w:jc w:val="both"/>
        <w:rPr>
          <w:rFonts w:ascii="Verdana" w:hAnsi="Verdana"/>
        </w:rPr>
      </w:pPr>
      <w:r w:rsidRPr="00D91932">
        <w:rPr>
          <w:rFonts w:ascii="Verdana" w:hAnsi="Verdana"/>
        </w:rPr>
        <w:t>Hay subasta inversa siempre que haya como mínimo dos oferentes habilitados cuyos bienes o servicios cumplen con la Ficha Técnica.</w:t>
      </w:r>
    </w:p>
    <w:p w14:paraId="68564BF6" w14:textId="77777777" w:rsidR="00847369" w:rsidRPr="00D91932" w:rsidRDefault="00E37DBE" w:rsidP="00503229">
      <w:pPr>
        <w:pStyle w:val="Prrafodelista"/>
        <w:numPr>
          <w:ilvl w:val="0"/>
          <w:numId w:val="17"/>
        </w:numPr>
        <w:spacing w:before="240"/>
        <w:ind w:right="-50"/>
        <w:jc w:val="both"/>
        <w:rPr>
          <w:rFonts w:ascii="Verdana" w:hAnsi="Verdana"/>
        </w:rPr>
      </w:pPr>
      <w:r w:rsidRPr="00D91932">
        <w:rPr>
          <w:rFonts w:ascii="Verdana" w:hAnsi="Verdana"/>
        </w:rPr>
        <w:t>Si el proponente cumple con la ficha técnica y está habilitado, la Entidad Estatal puede adjudicarle el contrato al único oferente si el valor de la oferta es igual o inferior al presupuesto estimado para la presente selección, caso en el cual no hay lugar a la subasta inversa.</w:t>
      </w:r>
    </w:p>
    <w:p w14:paraId="51AD0950" w14:textId="77777777" w:rsidR="00847369" w:rsidRPr="00D91932" w:rsidRDefault="00E37DBE" w:rsidP="00503229">
      <w:pPr>
        <w:pStyle w:val="Prrafodelista"/>
        <w:numPr>
          <w:ilvl w:val="0"/>
          <w:numId w:val="17"/>
        </w:numPr>
        <w:spacing w:before="240"/>
        <w:ind w:right="-50"/>
        <w:jc w:val="both"/>
        <w:rPr>
          <w:rFonts w:ascii="Verdana" w:hAnsi="Verdana"/>
        </w:rPr>
      </w:pPr>
      <w:r w:rsidRPr="00D91932">
        <w:rPr>
          <w:rFonts w:ascii="Verdana" w:hAnsi="Verdana"/>
        </w:rPr>
        <w:t>La subasta debe iniciar con el precio más bajo indicado por los oferentes y, en consecuencia, solamente serán válidos los Lances efectuados durante la subasta inversa en los cuales la oferta sea mejorada en por lo menos el Margen Mínimo establecido.</w:t>
      </w:r>
    </w:p>
    <w:p w14:paraId="764B1FF2" w14:textId="77777777" w:rsidR="00847369" w:rsidRPr="00D91932" w:rsidRDefault="00E37DBE" w:rsidP="00503229">
      <w:pPr>
        <w:pStyle w:val="Prrafodelista"/>
        <w:numPr>
          <w:ilvl w:val="0"/>
          <w:numId w:val="17"/>
        </w:numPr>
        <w:spacing w:before="240"/>
        <w:ind w:right="-50"/>
        <w:jc w:val="both"/>
        <w:rPr>
          <w:rFonts w:ascii="Verdana" w:hAnsi="Verdana"/>
        </w:rPr>
      </w:pPr>
      <w:r w:rsidRPr="00D91932">
        <w:rPr>
          <w:rFonts w:ascii="Verdana" w:hAnsi="Verdana"/>
        </w:rPr>
        <w:t>Si los oferentes no presentan Lances durante la subasta, la Entidad Estatal debe adjudicar el contrato al oferente que haya presentado el precio inicial más bajo.</w:t>
      </w:r>
    </w:p>
    <w:p w14:paraId="3B15779B" w14:textId="77777777" w:rsidR="00847369" w:rsidRPr="00D91932" w:rsidRDefault="00E37DBE" w:rsidP="00503229">
      <w:pPr>
        <w:pStyle w:val="Prrafodelista"/>
        <w:numPr>
          <w:ilvl w:val="0"/>
          <w:numId w:val="17"/>
        </w:numPr>
        <w:spacing w:before="240"/>
        <w:ind w:right="-50"/>
        <w:jc w:val="both"/>
        <w:rPr>
          <w:rFonts w:ascii="Verdana" w:hAnsi="Verdana"/>
        </w:rPr>
      </w:pPr>
      <w:r w:rsidRPr="00D91932">
        <w:rPr>
          <w:rFonts w:ascii="Verdana" w:hAnsi="Verdana"/>
        </w:rPr>
        <w:t>Al terminar la presentación de cada Lance, la Entidad Estatal debe informar el valor del Lance más bajo.</w:t>
      </w:r>
    </w:p>
    <w:p w14:paraId="419A5657" w14:textId="77777777" w:rsidR="00847369" w:rsidRPr="00D91932" w:rsidRDefault="00E37DBE" w:rsidP="00503229">
      <w:pPr>
        <w:pStyle w:val="Prrafodelista"/>
        <w:numPr>
          <w:ilvl w:val="0"/>
          <w:numId w:val="17"/>
        </w:numPr>
        <w:spacing w:before="240"/>
        <w:ind w:right="-50"/>
        <w:jc w:val="both"/>
        <w:rPr>
          <w:rFonts w:ascii="Verdana" w:hAnsi="Verdana"/>
        </w:rPr>
      </w:pPr>
      <w:r w:rsidRPr="00D91932">
        <w:rPr>
          <w:rFonts w:ascii="Verdana" w:hAnsi="Verdana"/>
        </w:rPr>
        <w:t>Si al terminar la subasta inversa hay empate, la Entidad Estatal debe seleccionar al Oferente que presentó el menor precio inicial. En caso de persistir el empate la Entidad Estatal debe aplicar las reglas del numeral 1 al 5 del artículo 2.2.1.1.2.2.9 del presente decreto.”</w:t>
      </w:r>
    </w:p>
    <w:p w14:paraId="58EF2A0F"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De igual manera todos los oferentes deberán conocer y cumplir los términos y condiciones establecidos en los manuales y guías de Colombia Compra Eficiente, para la presentación de las ofertas.</w:t>
      </w:r>
    </w:p>
    <w:p w14:paraId="6CF68ACE"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Cuando no haya más lances de mejora de precio y exista empate, se adjudicará el contrato al que presentó la menor propuesta inicial. En caso de persistir el empate la Entidad aplicará las reglas del numeral 1 al 5 del artículo 2.2.1.1.2.2.9., del Decreto 1082 de 2015.</w:t>
      </w:r>
    </w:p>
    <w:p w14:paraId="03843A48"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Guía para el uso del SECOP II como Proveedor:</w:t>
      </w:r>
    </w:p>
    <w:p w14:paraId="069D9758" w14:textId="77777777" w:rsidR="00104946" w:rsidRDefault="00104946" w:rsidP="00503229">
      <w:pPr>
        <w:pStyle w:val="Textoindependiente"/>
        <w:spacing w:before="240"/>
        <w:ind w:right="-50"/>
        <w:jc w:val="both"/>
        <w:rPr>
          <w:rFonts w:ascii="Verdana" w:hAnsi="Verdana"/>
          <w:color w:val="0563C1"/>
          <w:u w:val="single"/>
        </w:rPr>
      </w:pPr>
      <w:hyperlink r:id="rId18" w:history="1">
        <w:r w:rsidRPr="00104946">
          <w:rPr>
            <w:rStyle w:val="Hipervnculo"/>
            <w:rFonts w:ascii="Verdana" w:hAnsi="Verdana"/>
          </w:rPr>
          <w:t>Gestión contractual en el SECOP II (Proveedores) – ANCP Colombia Compra Eficiente</w:t>
        </w:r>
      </w:hyperlink>
    </w:p>
    <w:p w14:paraId="172CA809" w14:textId="51FA33AF" w:rsidR="00847369" w:rsidRPr="00D91932" w:rsidRDefault="00E37DBE" w:rsidP="00503229">
      <w:pPr>
        <w:pStyle w:val="Textoindependiente"/>
        <w:spacing w:before="240"/>
        <w:ind w:right="-50"/>
        <w:jc w:val="both"/>
        <w:rPr>
          <w:rFonts w:ascii="Verdana" w:hAnsi="Verdana"/>
        </w:rPr>
      </w:pPr>
      <w:r w:rsidRPr="00D91932">
        <w:rPr>
          <w:rFonts w:ascii="Verdana" w:hAnsi="Verdana"/>
        </w:rPr>
        <w:t>Guía para hacer un Proceso de Selección Abreviada por Subasta en el SECOP II - Entidad Estatal:</w:t>
      </w:r>
    </w:p>
    <w:p w14:paraId="101CFF7F" w14:textId="77777777" w:rsidR="00CF7B6D" w:rsidRDefault="00CF7B6D" w:rsidP="00503229">
      <w:pPr>
        <w:pStyle w:val="Textoindependiente"/>
        <w:spacing w:before="240"/>
        <w:ind w:right="-50"/>
        <w:jc w:val="both"/>
        <w:rPr>
          <w:rFonts w:ascii="Verdana" w:hAnsi="Verdana"/>
        </w:rPr>
      </w:pPr>
      <w:hyperlink r:id="rId19" w:history="1">
        <w:r w:rsidRPr="00CF7B6D">
          <w:rPr>
            <w:rStyle w:val="Hipervnculo"/>
            <w:rFonts w:ascii="Verdana" w:hAnsi="Verdana"/>
          </w:rPr>
          <w:t>Modalidades de contratación: Selección Abreviada con subasta inversa (Subasta electrónica) – SECOP II. – ANCP Colombia Compra Eficiente</w:t>
        </w:r>
      </w:hyperlink>
    </w:p>
    <w:p w14:paraId="56721F54" w14:textId="7CD1C7D4" w:rsidR="00847369" w:rsidRPr="00D91932" w:rsidRDefault="00D92602" w:rsidP="002566B3">
      <w:pPr>
        <w:pStyle w:val="Ttulo3"/>
      </w:pPr>
      <w:bookmarkStart w:id="82" w:name="_Toc208567299"/>
      <w:bookmarkStart w:id="83" w:name="_Toc209016487"/>
      <w:r w:rsidRPr="00D92602">
        <w:t>4.</w:t>
      </w:r>
      <w:r>
        <w:t xml:space="preserve">2.2. </w:t>
      </w:r>
      <w:r w:rsidR="00BB3AB3" w:rsidRPr="00D91932">
        <w:t>Margen v</w:t>
      </w:r>
      <w:r w:rsidR="00BB3AB3">
        <w:t>á</w:t>
      </w:r>
      <w:r w:rsidR="00BB3AB3" w:rsidRPr="00D91932">
        <w:t>lido de mejora</w:t>
      </w:r>
      <w:bookmarkEnd w:id="82"/>
      <w:bookmarkEnd w:id="83"/>
    </w:p>
    <w:p w14:paraId="7328B945"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Conforme a lo establecido en el numeral 1º, literal c) del artículo 2.2.1.2.1.2.2. del Decreto 1082 de 2015, en la subasta inversa electrónica y durante el desarrollo de la misma, se tendrá como márgenes válidos de mejora de ofertas aquellos que sean iguales o superiores al dos por ciento (2.0%) del valor de la propuesta más baja que resulte de la verificación de la propuesta inicial o de cada una de las rondas, aproximado al mil más cercano.</w:t>
      </w:r>
    </w:p>
    <w:p w14:paraId="6CD33BC2" w14:textId="77777777" w:rsidR="00847369" w:rsidRPr="00FA06AC" w:rsidRDefault="00E37DBE" w:rsidP="00503229">
      <w:pPr>
        <w:ind w:right="-50"/>
        <w:jc w:val="both"/>
        <w:rPr>
          <w:rFonts w:ascii="Verdana" w:hAnsi="Verdana"/>
          <w:b/>
          <w:bCs/>
          <w:u w:val="single"/>
        </w:rPr>
      </w:pPr>
      <w:r w:rsidRPr="00FA06AC">
        <w:rPr>
          <w:rFonts w:ascii="Verdana" w:hAnsi="Verdana"/>
          <w:b/>
          <w:bCs/>
          <w:u w:val="single"/>
        </w:rPr>
        <w:t>Para efectos de realizar los lances, los proponentes deberán respetar el anterior margen mínimo, si no se respeta el margen mínimo se considerará el lance como NO VALIDO, con los efectos que ello acarrea.</w:t>
      </w:r>
    </w:p>
    <w:p w14:paraId="7EA87457"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El valor de la propuesta más baja se determinará en cada una de las rondas de la subasta.</w:t>
      </w:r>
    </w:p>
    <w:p w14:paraId="37FC494F" w14:textId="77777777" w:rsidR="00893669" w:rsidRDefault="00E37DBE" w:rsidP="00503229">
      <w:pPr>
        <w:pStyle w:val="Textoindependiente"/>
        <w:spacing w:before="240"/>
        <w:ind w:right="-50"/>
        <w:jc w:val="both"/>
        <w:rPr>
          <w:rFonts w:ascii="Verdana" w:hAnsi="Verdana"/>
        </w:rPr>
      </w:pPr>
      <w:r w:rsidRPr="00D91932">
        <w:rPr>
          <w:rFonts w:ascii="Verdana" w:hAnsi="Verdana"/>
        </w:rPr>
        <w:t>En caso de que el oferente no haga lance durante la audiencia conllevara a que se tenga el inicial que fue presentado como su propuesta final.</w:t>
      </w:r>
    </w:p>
    <w:p w14:paraId="226B39AB" w14:textId="78BAF956" w:rsidR="00847369" w:rsidRPr="00D91932" w:rsidRDefault="00E37DBE" w:rsidP="00503229">
      <w:pPr>
        <w:pStyle w:val="Textoindependiente"/>
        <w:spacing w:before="240"/>
        <w:ind w:right="-50"/>
        <w:jc w:val="both"/>
        <w:rPr>
          <w:rFonts w:ascii="Verdana" w:hAnsi="Verdana"/>
        </w:rPr>
      </w:pPr>
      <w:r w:rsidRPr="00D91932">
        <w:rPr>
          <w:rFonts w:ascii="Verdana" w:hAnsi="Verdana"/>
        </w:rPr>
        <w:t xml:space="preserve">En todo caso, la Entidad verificará que los lances realizados tengan el porcentaje de mejora establecido, del </w:t>
      </w:r>
      <w:r w:rsidR="00893669" w:rsidRPr="00D91932">
        <w:rPr>
          <w:rFonts w:ascii="Verdana" w:hAnsi="Verdana"/>
        </w:rPr>
        <w:t>último</w:t>
      </w:r>
      <w:r w:rsidRPr="00D91932">
        <w:rPr>
          <w:rFonts w:ascii="Verdana" w:hAnsi="Verdana"/>
        </w:rPr>
        <w:t xml:space="preserve"> lance valido informado en el chat de la subasta de conformidad con lo establecido en el Decreto 1082 de 2015. Por lo que se recomienda a los participantes no presentar lances hasta tanto la Entidad informe el último lance valido.</w:t>
      </w:r>
    </w:p>
    <w:p w14:paraId="63AE6D50"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 xml:space="preserve">Una vez se determine que lance es válido, la Entidad informará por el chat de la subasta el valor de la mejor oferta recibida, sin especificar quien lo presentó, para que los oferentes mejoren ese valor con el porcentaje de mejora. Por tanto, se </w:t>
      </w:r>
      <w:r w:rsidRPr="00D91932">
        <w:rPr>
          <w:rFonts w:ascii="Verdana" w:hAnsi="Verdana"/>
        </w:rPr>
        <w:lastRenderedPageBreak/>
        <w:t>recomienda a todos los participantes hacer la revisión del chat de la subasta, durante el desarrollo de la misma.</w:t>
      </w:r>
    </w:p>
    <w:p w14:paraId="055C496F"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En caso de empate, la Entidad Estatal debe seleccionar al oferente que presentó la menor oferta inicial.</w:t>
      </w:r>
    </w:p>
    <w:p w14:paraId="1AF75CBD"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Los participantes deben tener en cuenta que la plataforma transaccional puede determinar como ganador a un oferente que no haya presentado un lance valido, por lo tanto, la Entidad verificará que a quien se le vaya a adjudicar el proceso, haya presentado un lance válido, por lo tanto, cada que se presente un último lance válido, la entidad lo informará a través del CHAT del módulo de la Subasta Electrónica.</w:t>
      </w:r>
    </w:p>
    <w:p w14:paraId="1EAD7463"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Dentro del Módulo de Subasta electrónica se pueden presentar inconvenientes que impidan el desarrollo de la misma, caso en el cual la entidad evaluará la necesidad de suspenderla, teniendo en cuenta la Guía que para el efecto a expedido Colombia Compra.</w:t>
      </w:r>
    </w:p>
    <w:p w14:paraId="65BA76D0" w14:textId="77777777" w:rsidR="00CF7B6D" w:rsidRDefault="00E37DBE" w:rsidP="00503229">
      <w:pPr>
        <w:pStyle w:val="Textoindependiente"/>
        <w:spacing w:before="240"/>
        <w:ind w:right="-50"/>
        <w:jc w:val="both"/>
        <w:rPr>
          <w:rFonts w:ascii="Verdana" w:hAnsi="Verdana"/>
        </w:rPr>
      </w:pPr>
      <w:r w:rsidRPr="00D91932">
        <w:rPr>
          <w:rFonts w:ascii="Verdana" w:hAnsi="Verdana"/>
        </w:rPr>
        <w:t>Guía rápida para participar en una subasta en el SECOP II</w:t>
      </w:r>
      <w:r w:rsidR="00CF7B6D">
        <w:rPr>
          <w:rFonts w:ascii="Verdana" w:hAnsi="Verdana"/>
        </w:rPr>
        <w:t>:</w:t>
      </w:r>
    </w:p>
    <w:p w14:paraId="6A3F523B" w14:textId="3D6CE43A" w:rsidR="00CF7B6D" w:rsidRDefault="00CF7B6D" w:rsidP="00503229">
      <w:pPr>
        <w:pStyle w:val="Textoindependiente"/>
        <w:spacing w:before="240"/>
        <w:ind w:right="-50"/>
        <w:jc w:val="both"/>
        <w:rPr>
          <w:rFonts w:ascii="Verdana" w:hAnsi="Verdana"/>
        </w:rPr>
      </w:pPr>
      <w:hyperlink r:id="rId20" w:history="1">
        <w:r w:rsidRPr="00CF7B6D">
          <w:rPr>
            <w:rStyle w:val="Hipervnculo"/>
            <w:rFonts w:ascii="Verdana" w:hAnsi="Verdana"/>
          </w:rPr>
          <w:t>Modalidades de contratación: Selección Abreviada con subasta inversa (Subasta electrónica) – SECOP II. – ANCP Colombia Compra Eficiente</w:t>
        </w:r>
      </w:hyperlink>
    </w:p>
    <w:p w14:paraId="0A863472" w14:textId="10F91670" w:rsidR="00847369" w:rsidRPr="0019744B" w:rsidRDefault="0019744B" w:rsidP="002566B3">
      <w:pPr>
        <w:pStyle w:val="Ttulo3"/>
      </w:pPr>
      <w:bookmarkStart w:id="84" w:name="_Toc209016488"/>
      <w:r w:rsidRPr="0019744B">
        <w:t>4.</w:t>
      </w:r>
      <w:r>
        <w:t xml:space="preserve">2.3. </w:t>
      </w:r>
      <w:r w:rsidR="00BB3AB3" w:rsidRPr="0019744B">
        <w:t>Procedimiento audiencia de subasta</w:t>
      </w:r>
      <w:bookmarkEnd w:id="84"/>
    </w:p>
    <w:p w14:paraId="04CC947F" w14:textId="77777777" w:rsidR="00847369" w:rsidRPr="00D91932" w:rsidRDefault="00E37DBE" w:rsidP="00503229">
      <w:pPr>
        <w:pStyle w:val="Prrafodelista"/>
        <w:numPr>
          <w:ilvl w:val="0"/>
          <w:numId w:val="18"/>
        </w:numPr>
        <w:spacing w:before="240"/>
        <w:ind w:right="-50"/>
        <w:jc w:val="both"/>
        <w:rPr>
          <w:rFonts w:ascii="Verdana" w:hAnsi="Verdana"/>
        </w:rPr>
      </w:pPr>
      <w:r w:rsidRPr="00D91932">
        <w:rPr>
          <w:rFonts w:ascii="Verdana" w:hAnsi="Verdana"/>
        </w:rPr>
        <w:t>La celebración de la Subasta se realizará conforme a los procedimientos establecidos en la Guía del SECOP II emitida por Colombia Compra Eficiente, en la fecha y hora prevista en el cronograma para el cierre del Proceso de Contratación. La hora establecida para el cierre en el cronograma del proceso tendrá como referencia la hora legal de la República de Colombia.</w:t>
      </w:r>
    </w:p>
    <w:p w14:paraId="37697280" w14:textId="77777777" w:rsidR="00847369" w:rsidRPr="00D91932" w:rsidRDefault="00E37DBE" w:rsidP="00503229">
      <w:pPr>
        <w:pStyle w:val="Prrafodelista"/>
        <w:numPr>
          <w:ilvl w:val="0"/>
          <w:numId w:val="18"/>
        </w:numPr>
        <w:spacing w:before="240"/>
        <w:ind w:right="-50"/>
        <w:jc w:val="both"/>
        <w:rPr>
          <w:rFonts w:ascii="Verdana" w:hAnsi="Verdana"/>
        </w:rPr>
      </w:pPr>
      <w:r w:rsidRPr="00D91932">
        <w:rPr>
          <w:rFonts w:ascii="Verdana" w:hAnsi="Verdana"/>
        </w:rPr>
        <w:t>No serán aceptadas propuestas presentadas con posterioridad a la fecha y hora señaladas para el cierre del proceso.</w:t>
      </w:r>
    </w:p>
    <w:p w14:paraId="1FE14548" w14:textId="6D7C8A77" w:rsidR="00847369" w:rsidRPr="00CF0856" w:rsidRDefault="00E37DBE" w:rsidP="00503229">
      <w:pPr>
        <w:pStyle w:val="Prrafodelista"/>
        <w:numPr>
          <w:ilvl w:val="0"/>
          <w:numId w:val="18"/>
        </w:numPr>
        <w:spacing w:before="240"/>
        <w:ind w:right="-50"/>
        <w:jc w:val="both"/>
        <w:rPr>
          <w:rFonts w:ascii="Verdana" w:hAnsi="Verdana"/>
        </w:rPr>
      </w:pPr>
      <w:r w:rsidRPr="00CF0856">
        <w:rPr>
          <w:rFonts w:ascii="Verdana" w:hAnsi="Verdana"/>
        </w:rPr>
        <w:t xml:space="preserve">Todos los oferentes deberán conocer y cumplir los términos y condiciones establecidos en los manuales y guías de Colombia Compra Eficiente, para la presentación de las ofertas y para la participación en la subasta electrónica, los cuales puede consultar en los siguientes </w:t>
      </w:r>
      <w:r w:rsidR="00CF0856" w:rsidRPr="00CF0856">
        <w:rPr>
          <w:rFonts w:ascii="Verdana" w:hAnsi="Verdana"/>
        </w:rPr>
        <w:t>enlaces:</w:t>
      </w:r>
    </w:p>
    <w:p w14:paraId="202B8E2F"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lastRenderedPageBreak/>
        <w:t>Guía para hacer un Proceso de Selección Abreviada por Subasta en el SECOP II - Entidad Estatal:</w:t>
      </w:r>
    </w:p>
    <w:p w14:paraId="1D50417B" w14:textId="77777777" w:rsidR="00CF7B6D" w:rsidRDefault="00CF7B6D" w:rsidP="00503229">
      <w:pPr>
        <w:pStyle w:val="Textoindependiente"/>
        <w:spacing w:before="240"/>
        <w:ind w:right="-50"/>
        <w:jc w:val="both"/>
        <w:rPr>
          <w:rFonts w:ascii="Verdana" w:hAnsi="Verdana"/>
        </w:rPr>
      </w:pPr>
      <w:hyperlink r:id="rId21" w:history="1">
        <w:r w:rsidRPr="00CF7B6D">
          <w:rPr>
            <w:rStyle w:val="Hipervnculo"/>
            <w:rFonts w:ascii="Verdana" w:hAnsi="Verdana"/>
          </w:rPr>
          <w:t>Modalidades de contratación: Selección Abreviada con subasta inversa (Subasta electrónica) – SECOP II. – ANCP Colombia Compra Eficiente</w:t>
        </w:r>
      </w:hyperlink>
    </w:p>
    <w:p w14:paraId="0424678C" w14:textId="448AD669" w:rsidR="00847369" w:rsidRPr="00D91932" w:rsidRDefault="00E37DBE" w:rsidP="00503229">
      <w:pPr>
        <w:pStyle w:val="Textoindependiente"/>
        <w:spacing w:before="240"/>
        <w:ind w:right="-50"/>
        <w:jc w:val="both"/>
        <w:rPr>
          <w:rFonts w:ascii="Verdana" w:hAnsi="Verdana"/>
        </w:rPr>
      </w:pPr>
      <w:r w:rsidRPr="00D91932">
        <w:rPr>
          <w:rFonts w:ascii="Verdana" w:hAnsi="Verdana"/>
        </w:rPr>
        <w:t>Guía rápida para participar en una subasta en el Secop II:</w:t>
      </w:r>
    </w:p>
    <w:p w14:paraId="0BECC586" w14:textId="77777777" w:rsidR="00847369" w:rsidRPr="00D91932" w:rsidRDefault="00E37DBE" w:rsidP="00503229">
      <w:pPr>
        <w:pStyle w:val="Prrafodelista"/>
        <w:numPr>
          <w:ilvl w:val="0"/>
          <w:numId w:val="18"/>
        </w:numPr>
        <w:spacing w:before="240"/>
        <w:ind w:right="-50"/>
        <w:jc w:val="both"/>
        <w:rPr>
          <w:rFonts w:ascii="Verdana" w:hAnsi="Verdana"/>
        </w:rPr>
      </w:pPr>
      <w:r w:rsidRPr="00D91932">
        <w:rPr>
          <w:rFonts w:ascii="Verdana" w:hAnsi="Verdana"/>
        </w:rPr>
        <w:t>Conforme a lo establecido en el numeral 1º, literal c) del artículo 2.2.1.2.1.2.2. del Decreto 1082 de 2015, en la subasta inversa, el margen mínimo de mejora de oferta entre un lance y otro no podrá ser menor al porcentaje establecido en el numeral anterior, sólo se tendrán como válidos los lances que observando este margen mínimo mejoren dicho precio. Deberán realizarse desde la cuenta del representante legal o su apoderado (aportar poder debidamente autenticado) de acuerdo con los requisitos establecidos en el pliego y su complemento, con todos sus formatos y anexos.</w:t>
      </w:r>
    </w:p>
    <w:p w14:paraId="2A21F39C" w14:textId="77777777" w:rsidR="00F16492" w:rsidRDefault="00E37DBE" w:rsidP="00503229">
      <w:pPr>
        <w:pStyle w:val="Textoindependiente"/>
        <w:spacing w:before="240"/>
        <w:ind w:right="-50"/>
        <w:jc w:val="both"/>
        <w:rPr>
          <w:rFonts w:ascii="Verdana" w:hAnsi="Verdana"/>
        </w:rPr>
      </w:pPr>
      <w:r w:rsidRPr="00D91932">
        <w:rPr>
          <w:rFonts w:ascii="Verdana" w:hAnsi="Verdana"/>
        </w:rPr>
        <w:t>La subasta inversa se desarrollará de manera virtual (electrónica), con los proponentes habilitados bajo las siguientes reglas:</w:t>
      </w:r>
    </w:p>
    <w:p w14:paraId="1ADAE73C" w14:textId="722FAD8D" w:rsidR="00C12D59" w:rsidRDefault="00E37DBE" w:rsidP="00503229">
      <w:pPr>
        <w:pStyle w:val="Textoindependiente"/>
        <w:spacing w:before="240"/>
        <w:ind w:right="-50"/>
        <w:jc w:val="both"/>
        <w:rPr>
          <w:rFonts w:ascii="Verdana" w:hAnsi="Verdana"/>
        </w:rPr>
      </w:pPr>
      <w:r w:rsidRPr="00C12D59">
        <w:rPr>
          <w:rFonts w:ascii="Verdana" w:hAnsi="Verdana"/>
        </w:rPr>
        <w:t>La plataforma controla el Margen Mínimo frente al último Lance de cada proponente, no frente a la oferta más baja. Adicionalmente, informa a cada Proveedor el valor de su Lance más bajo, pero no el valor del mejor Lance presentado dentro del proceso de selección.</w:t>
      </w:r>
    </w:p>
    <w:p w14:paraId="17EA737E" w14:textId="2A97ECE9" w:rsidR="002F15C8" w:rsidRPr="00F16492" w:rsidRDefault="00E37DBE" w:rsidP="00503229">
      <w:pPr>
        <w:pStyle w:val="Prrafodelista"/>
        <w:numPr>
          <w:ilvl w:val="0"/>
          <w:numId w:val="19"/>
        </w:numPr>
        <w:ind w:right="-50"/>
        <w:jc w:val="both"/>
        <w:rPr>
          <w:rFonts w:ascii="Verdana" w:hAnsi="Verdana"/>
        </w:rPr>
      </w:pPr>
      <w:r w:rsidRPr="00F16492">
        <w:rPr>
          <w:rFonts w:ascii="Verdana" w:hAnsi="Verdana"/>
        </w:rPr>
        <w:t>La U</w:t>
      </w:r>
      <w:r w:rsidR="002F15C8" w:rsidRPr="00F16492">
        <w:rPr>
          <w:rFonts w:ascii="Verdana" w:hAnsi="Verdana"/>
        </w:rPr>
        <w:t>.</w:t>
      </w:r>
      <w:r w:rsidRPr="00F16492">
        <w:rPr>
          <w:rFonts w:ascii="Verdana" w:hAnsi="Verdana"/>
        </w:rPr>
        <w:t>A</w:t>
      </w:r>
      <w:r w:rsidR="002F15C8" w:rsidRPr="00F16492">
        <w:rPr>
          <w:rFonts w:ascii="Verdana" w:hAnsi="Verdana"/>
        </w:rPr>
        <w:t>.</w:t>
      </w:r>
      <w:r w:rsidRPr="00F16492">
        <w:rPr>
          <w:rFonts w:ascii="Verdana" w:hAnsi="Verdana"/>
        </w:rPr>
        <w:t>E</w:t>
      </w:r>
      <w:r w:rsidR="002F15C8" w:rsidRPr="00F16492">
        <w:rPr>
          <w:rFonts w:ascii="Verdana" w:hAnsi="Verdana"/>
        </w:rPr>
        <w:t>.</w:t>
      </w:r>
      <w:r w:rsidRPr="00F16492">
        <w:rPr>
          <w:rFonts w:ascii="Verdana" w:hAnsi="Verdana"/>
        </w:rPr>
        <w:t xml:space="preserve"> Contaduría General de la Nación, publicará un informe de habilitación de los oferentes, en el cual debe indicar si los bienes o servicios ofrecidos por el interesado cumplen con la ficha técnica y si el oferente se encuentra habilitado.</w:t>
      </w:r>
    </w:p>
    <w:p w14:paraId="7134191C" w14:textId="134E2A01" w:rsidR="002F15C8" w:rsidRPr="000D5E0F" w:rsidRDefault="00E37DBE" w:rsidP="00503229">
      <w:pPr>
        <w:pStyle w:val="Prrafodelista"/>
        <w:numPr>
          <w:ilvl w:val="0"/>
          <w:numId w:val="19"/>
        </w:numPr>
        <w:ind w:right="-50"/>
        <w:jc w:val="both"/>
        <w:rPr>
          <w:rFonts w:ascii="Verdana" w:hAnsi="Verdana"/>
        </w:rPr>
      </w:pPr>
      <w:r w:rsidRPr="000D5E0F">
        <w:rPr>
          <w:rFonts w:ascii="Verdana" w:hAnsi="Verdana"/>
        </w:rPr>
        <w:t xml:space="preserve">Previamente a la iniciación del procedimiento, la </w:t>
      </w:r>
      <w:r w:rsidR="003D503E">
        <w:rPr>
          <w:rFonts w:ascii="Verdana" w:hAnsi="Verdana"/>
        </w:rPr>
        <w:t>U.A.E.</w:t>
      </w:r>
      <w:r w:rsidRPr="000D5E0F">
        <w:rPr>
          <w:rFonts w:ascii="Verdana" w:hAnsi="Verdana"/>
        </w:rPr>
        <w:t xml:space="preserve"> Contaduría General de la Nación verificará que los asistentes cuenten con capacidad para pronunciarse y llevar a cabo los lances.</w:t>
      </w:r>
    </w:p>
    <w:p w14:paraId="60484B5B" w14:textId="77777777" w:rsidR="000D5E0F" w:rsidRDefault="00E37DBE" w:rsidP="00503229">
      <w:pPr>
        <w:pStyle w:val="Prrafodelista"/>
        <w:numPr>
          <w:ilvl w:val="0"/>
          <w:numId w:val="19"/>
        </w:numPr>
        <w:ind w:right="-50"/>
        <w:jc w:val="both"/>
        <w:rPr>
          <w:rFonts w:ascii="Verdana" w:hAnsi="Verdana"/>
        </w:rPr>
      </w:pPr>
      <w:r w:rsidRPr="000D5E0F">
        <w:rPr>
          <w:rFonts w:ascii="Verdana" w:hAnsi="Verdana"/>
        </w:rPr>
        <w:t>Los lances deberán realizarse desde la cuenta del representante legal o su apoderado, desde el usuario oficial del proponente desde la plataforma Secop II.</w:t>
      </w:r>
      <w:r w:rsidR="00B61284" w:rsidRPr="000D5E0F">
        <w:rPr>
          <w:rFonts w:ascii="Verdana" w:hAnsi="Verdana"/>
        </w:rPr>
        <w:t xml:space="preserve"> </w:t>
      </w:r>
      <w:r w:rsidRPr="000D5E0F">
        <w:rPr>
          <w:rFonts w:ascii="Verdana" w:hAnsi="Verdana"/>
        </w:rPr>
        <w:t xml:space="preserve">Si se tratare de un proponente plural los lances deberán realizarse </w:t>
      </w:r>
      <w:r w:rsidRPr="000D5E0F">
        <w:rPr>
          <w:rFonts w:ascii="Verdana" w:hAnsi="Verdana"/>
        </w:rPr>
        <w:lastRenderedPageBreak/>
        <w:t>desde el perfil de éste como lo indica la guía para presentar oferta en el SECOP II.</w:t>
      </w:r>
    </w:p>
    <w:p w14:paraId="51DC2588" w14:textId="0B7A58AB" w:rsidR="00847369" w:rsidRPr="000D5E0F" w:rsidRDefault="00E37DBE" w:rsidP="00503229">
      <w:pPr>
        <w:pStyle w:val="Prrafodelista"/>
        <w:numPr>
          <w:ilvl w:val="0"/>
          <w:numId w:val="19"/>
        </w:numPr>
        <w:ind w:right="-50"/>
        <w:jc w:val="both"/>
        <w:rPr>
          <w:rFonts w:ascii="Verdana" w:hAnsi="Verdana"/>
        </w:rPr>
      </w:pPr>
      <w:r w:rsidRPr="000D5E0F">
        <w:rPr>
          <w:rFonts w:ascii="Verdana" w:hAnsi="Verdana"/>
        </w:rPr>
        <w:t>La Audiencia de Subasta se realizará el día y hora estipulada en el cronograma del proceso y el Margen Mínimo para mejorar la oferta durante la subasta inversa no podrá ser menor al dos por ciento (2%) del valor determinado como precio de arranque de la subasta y sólo se tendrán como válidos los lances que observando este margen mínimo mejoren dicho precio, respecto del último lance válido informado por la entidad, mediante la sección del CHAT del Módulo de la SUBASTA ELECTRÓNICA.</w:t>
      </w:r>
    </w:p>
    <w:p w14:paraId="4F454557" w14:textId="24DB8FC9" w:rsidR="00847369" w:rsidRPr="000D5E0F" w:rsidRDefault="00E37DBE" w:rsidP="00503229">
      <w:pPr>
        <w:pStyle w:val="Prrafodelista"/>
        <w:numPr>
          <w:ilvl w:val="0"/>
          <w:numId w:val="19"/>
        </w:numPr>
        <w:ind w:right="-50"/>
        <w:jc w:val="both"/>
        <w:rPr>
          <w:rFonts w:ascii="Verdana" w:hAnsi="Verdana"/>
        </w:rPr>
      </w:pPr>
      <w:r w:rsidRPr="000D5E0F">
        <w:rPr>
          <w:rFonts w:ascii="Verdana" w:hAnsi="Verdana"/>
        </w:rPr>
        <w:t>La subasta iniciará con el precio más bajo indicado por los oferentes y, en consecuencia, solamente serán válidos los lances efectuados durante la subasta inversa en los cuales la oferta sea mejorada en por lo menos el Margen Mínimo establecido.</w:t>
      </w:r>
    </w:p>
    <w:p w14:paraId="27C7E85F" w14:textId="3ABDFEC6" w:rsidR="00847369" w:rsidRPr="000D5E0F" w:rsidRDefault="00E37DBE" w:rsidP="00503229">
      <w:pPr>
        <w:pStyle w:val="Prrafodelista"/>
        <w:numPr>
          <w:ilvl w:val="0"/>
          <w:numId w:val="19"/>
        </w:numPr>
        <w:ind w:right="-50"/>
        <w:jc w:val="both"/>
        <w:rPr>
          <w:rFonts w:ascii="Verdana" w:hAnsi="Verdana"/>
        </w:rPr>
      </w:pPr>
      <w:r w:rsidRPr="000D5E0F">
        <w:rPr>
          <w:rFonts w:ascii="Verdana" w:hAnsi="Verdana"/>
        </w:rPr>
        <w:t>Una vez se determine que el lance es válido, la entidad informará por el chat de la subasta el valor de la mejor oferta recibida para que los oferentes mejoren ese valor con el porcentaje de mejora.</w:t>
      </w:r>
    </w:p>
    <w:p w14:paraId="78362DB8" w14:textId="77777777" w:rsidR="009A3820" w:rsidRDefault="00E37DBE" w:rsidP="00503229">
      <w:pPr>
        <w:pStyle w:val="Prrafodelista"/>
        <w:numPr>
          <w:ilvl w:val="0"/>
          <w:numId w:val="19"/>
        </w:numPr>
        <w:ind w:right="-50"/>
        <w:jc w:val="both"/>
        <w:rPr>
          <w:rFonts w:ascii="Verdana" w:hAnsi="Verdana"/>
        </w:rPr>
      </w:pPr>
      <w:r w:rsidRPr="009A3820">
        <w:rPr>
          <w:rFonts w:ascii="Verdana" w:hAnsi="Verdana"/>
        </w:rPr>
        <w:t>Los oferentes deberán estar atentos al chat de la subasta, durante el desarrollo de la misma, toda vez que por dicha sección la Entidad informará el último valor del lance más bajo válido.</w:t>
      </w:r>
    </w:p>
    <w:p w14:paraId="35386885" w14:textId="47969DF2" w:rsidR="00847369" w:rsidRPr="009A3820" w:rsidRDefault="00E37DBE" w:rsidP="00503229">
      <w:pPr>
        <w:pStyle w:val="Prrafodelista"/>
        <w:numPr>
          <w:ilvl w:val="0"/>
          <w:numId w:val="19"/>
        </w:numPr>
        <w:ind w:right="-50"/>
        <w:jc w:val="both"/>
        <w:rPr>
          <w:rFonts w:ascii="Verdana" w:hAnsi="Verdana"/>
        </w:rPr>
      </w:pPr>
      <w:r w:rsidRPr="009A3820">
        <w:rPr>
          <w:rFonts w:ascii="Verdana" w:hAnsi="Verdana"/>
        </w:rPr>
        <w:t xml:space="preserve">Si los oferentes no presentan lances durante la subasta, la </w:t>
      </w:r>
      <w:r w:rsidR="003D503E" w:rsidRPr="009A3820">
        <w:rPr>
          <w:rFonts w:ascii="Verdana" w:hAnsi="Verdana"/>
        </w:rPr>
        <w:t>U.A.E.</w:t>
      </w:r>
      <w:r w:rsidRPr="009A3820">
        <w:rPr>
          <w:rFonts w:ascii="Verdana" w:hAnsi="Verdana"/>
        </w:rPr>
        <w:t xml:space="preserve"> Contaduría General de la Nación debe adjudicar el contrato al oferente que haya presentado el precio inicial más bajo.</w:t>
      </w:r>
    </w:p>
    <w:p w14:paraId="7D519824" w14:textId="35375E86" w:rsidR="00847369" w:rsidRPr="000D5E0F" w:rsidRDefault="00E37DBE" w:rsidP="00503229">
      <w:pPr>
        <w:pStyle w:val="Prrafodelista"/>
        <w:numPr>
          <w:ilvl w:val="0"/>
          <w:numId w:val="19"/>
        </w:numPr>
        <w:ind w:right="-50"/>
        <w:jc w:val="both"/>
        <w:rPr>
          <w:rFonts w:ascii="Verdana" w:hAnsi="Verdana"/>
        </w:rPr>
      </w:pPr>
      <w:r w:rsidRPr="000D5E0F">
        <w:rPr>
          <w:rFonts w:ascii="Verdana" w:hAnsi="Verdana"/>
        </w:rPr>
        <w:t xml:space="preserve">Si al terminar la subasta inversa hay empate la </w:t>
      </w:r>
      <w:r w:rsidR="003D503E">
        <w:rPr>
          <w:rFonts w:ascii="Verdana" w:hAnsi="Verdana"/>
        </w:rPr>
        <w:t>U.A.E.</w:t>
      </w:r>
      <w:r w:rsidRPr="000D5E0F">
        <w:rPr>
          <w:rFonts w:ascii="Verdana" w:hAnsi="Verdana"/>
        </w:rPr>
        <w:t xml:space="preserve"> Contaduría General de la Nación seleccionará al oferente que presentó la menor oferta inicial. En caso de persistir el empate la </w:t>
      </w:r>
      <w:r w:rsidR="003D503E">
        <w:rPr>
          <w:rFonts w:ascii="Verdana" w:hAnsi="Verdana"/>
        </w:rPr>
        <w:t>U.A.E.</w:t>
      </w:r>
      <w:r w:rsidRPr="000D5E0F">
        <w:rPr>
          <w:rFonts w:ascii="Verdana" w:hAnsi="Verdana"/>
        </w:rPr>
        <w:t xml:space="preserve"> Contaduría General de la Nación aplicará las reglas del numeral 1 al 5 del artículo 2.2.1.1.2.2.9., del Decreto 1082 de 2015.</w:t>
      </w:r>
    </w:p>
    <w:p w14:paraId="33242653" w14:textId="1245C9D2" w:rsidR="00847369" w:rsidRPr="000D5E0F" w:rsidRDefault="00E37DBE" w:rsidP="00503229">
      <w:pPr>
        <w:pStyle w:val="Prrafodelista"/>
        <w:numPr>
          <w:ilvl w:val="0"/>
          <w:numId w:val="19"/>
        </w:numPr>
        <w:ind w:right="-50"/>
        <w:jc w:val="both"/>
        <w:rPr>
          <w:rFonts w:ascii="Verdana" w:hAnsi="Verdana"/>
        </w:rPr>
      </w:pPr>
      <w:r w:rsidRPr="000D5E0F">
        <w:rPr>
          <w:rFonts w:ascii="Verdana" w:hAnsi="Verdana"/>
        </w:rPr>
        <w:t>El lapso máximo para que los proponentes realicen los nuevos lances será de CINCO MINUTOS contados a partir del momento en el cual la entidad da a conocer el último lance más bajo. Serán lances no válidos:</w:t>
      </w:r>
    </w:p>
    <w:p w14:paraId="0CDF10BA" w14:textId="77777777" w:rsidR="00847369" w:rsidRPr="00D91932" w:rsidRDefault="00E37DBE" w:rsidP="00503229">
      <w:pPr>
        <w:pStyle w:val="Prrafodelista"/>
        <w:numPr>
          <w:ilvl w:val="0"/>
          <w:numId w:val="20"/>
        </w:numPr>
        <w:ind w:right="-50"/>
        <w:jc w:val="both"/>
        <w:rPr>
          <w:rFonts w:ascii="Verdana" w:hAnsi="Verdana"/>
        </w:rPr>
      </w:pPr>
      <w:r w:rsidRPr="00D91932">
        <w:rPr>
          <w:rFonts w:ascii="Verdana" w:hAnsi="Verdana"/>
        </w:rPr>
        <w:t>Si el lance está por debajo del margen válido establecido.</w:t>
      </w:r>
    </w:p>
    <w:p w14:paraId="6491697D" w14:textId="77777777" w:rsidR="00847369" w:rsidRPr="00D91932" w:rsidRDefault="00E37DBE" w:rsidP="00503229">
      <w:pPr>
        <w:pStyle w:val="Prrafodelista"/>
        <w:numPr>
          <w:ilvl w:val="0"/>
          <w:numId w:val="20"/>
        </w:numPr>
        <w:ind w:right="-50"/>
        <w:jc w:val="both"/>
        <w:rPr>
          <w:rFonts w:ascii="Verdana" w:hAnsi="Verdana"/>
        </w:rPr>
      </w:pPr>
      <w:r w:rsidRPr="00D91932">
        <w:rPr>
          <w:rFonts w:ascii="Verdana" w:hAnsi="Verdana"/>
        </w:rPr>
        <w:t>Si el proponente presenta el formulario de lances en blanco.</w:t>
      </w:r>
    </w:p>
    <w:p w14:paraId="35A77A22" w14:textId="77777777" w:rsidR="00DB48D3" w:rsidRDefault="00E37DBE" w:rsidP="00503229">
      <w:pPr>
        <w:pStyle w:val="Textoindependiente"/>
        <w:spacing w:before="240"/>
        <w:ind w:right="-50"/>
        <w:jc w:val="both"/>
        <w:rPr>
          <w:rFonts w:ascii="Verdana" w:hAnsi="Verdana"/>
        </w:rPr>
      </w:pPr>
      <w:r w:rsidRPr="00D91932">
        <w:rPr>
          <w:rFonts w:ascii="Verdana" w:hAnsi="Verdana"/>
        </w:rPr>
        <w:t>El proponente que presentó el lance no válido o que manifestó no efectuar más lances, no podrá seguir presentándolos durante la subasta.</w:t>
      </w:r>
    </w:p>
    <w:p w14:paraId="30EC7C46" w14:textId="02D50742" w:rsidR="00847369" w:rsidRPr="00DB48D3" w:rsidRDefault="00DB48D3" w:rsidP="00503229">
      <w:pPr>
        <w:pStyle w:val="Textoindependiente"/>
        <w:spacing w:before="240"/>
        <w:ind w:right="-50"/>
        <w:jc w:val="both"/>
        <w:rPr>
          <w:rFonts w:ascii="Verdana" w:hAnsi="Verdana"/>
        </w:rPr>
      </w:pPr>
      <w:r w:rsidRPr="00DB48D3">
        <w:rPr>
          <w:rFonts w:ascii="Verdana" w:hAnsi="Verdana"/>
          <w:b/>
          <w:bCs/>
        </w:rPr>
        <w:lastRenderedPageBreak/>
        <w:t>4.3. HABILITACIÓN Y EVALUACIÓN DE OFERTAS</w:t>
      </w:r>
    </w:p>
    <w:p w14:paraId="7B68593A" w14:textId="7C9BDB8C" w:rsidR="00847369" w:rsidRPr="00D91932" w:rsidRDefault="00E37DBE" w:rsidP="00503229">
      <w:pPr>
        <w:pStyle w:val="Textoindependiente"/>
        <w:spacing w:before="240"/>
        <w:ind w:right="-50"/>
        <w:jc w:val="both"/>
        <w:rPr>
          <w:rFonts w:ascii="Verdana" w:hAnsi="Verdana"/>
        </w:rPr>
      </w:pPr>
      <w:r w:rsidRPr="00D91932">
        <w:rPr>
          <w:rFonts w:ascii="Verdana" w:hAnsi="Verdana"/>
        </w:rPr>
        <w:t>Conforme a lo establecido en el artículo 5 de la Ley 1150 de 2007, modificado por la Ley 1882 de 2018, el artículo 2.2.1.1.1.5.3. del Decreto 1082 de 2015 y el artículo del Decreto 1082 de 2015, para efectos de verificar el cumplimiento de los requisitos habilitantes: la capacidad jurídica, la capacidad financiera, la experiencia y la capacidad organizacional de los proponentes, la entidad pública contratante tomará la información correspondiente del certificado en el que conste la inscripción en el Registro Único de Proponentes, el cual deberá estar vigente y en firme.</w:t>
      </w:r>
    </w:p>
    <w:p w14:paraId="7CB401B3"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Si la entidad requiere documentación o información adicional a la presentada por los interesados ante las Cámaras de Comercio para inscribirse en el Registro Único de Proponentes, ésta deberá ser aportada por los proponentes o requerida por el Organismo con el fin de efectuar la verificación necesaria para la evaluación.</w:t>
      </w:r>
    </w:p>
    <w:p w14:paraId="6B704187"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La U.A.E. Contaduría General de la Nación, previo los estudios correspondientes y el análisis comparativo de las propuestas, adjudicará al proponente cuya propuesta se ajuste al estudio previo y pliego de condiciones definitivo y se estime más conveniente o favorable para la entidad y a los fines que él busca, sin tener en consideración factores de afecto o de interés y, en general, cualquier clase de motivación subjetiva, y de acuerdo con la Ley 80 de 1993, Ley 1150 de 2007, Decreto 1082 de 2015, Ley 1474 de 2011 y el Manual de Contratación de la entidad.</w:t>
      </w:r>
    </w:p>
    <w:p w14:paraId="4C8ECC2E"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Dentro de la fecha y hora señaladas en el cronograma del presente proceso de selección, la U.A.E. Contaduría General de la Nación verificará los requisitos jurídicos, financieros, técnicos y económicos necesarios dentro de la etapa de habilitación y evaluación de ofertas y/o propuestas. Dentro de dicho término se podrán solicitar a los PROPONENTES las aclaraciones, explicaciones y documentos que se estimen indispensables, sin que por ello el PROPONENTE pueda adicionar, modificar, completar o mejorar su OFERTA y/o propuesta.</w:t>
      </w:r>
    </w:p>
    <w:p w14:paraId="1F6100B0"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 xml:space="preserve">No hay lugar a aclarar, completar o corregir la información para acreditar los requisitos habilitantes cuando: A. El proponente pretenda demostrar circunstancias ocurridas con posterioridad a la fecha de presentación de las </w:t>
      </w:r>
      <w:r w:rsidRPr="00D91932">
        <w:rPr>
          <w:rFonts w:ascii="Verdana" w:hAnsi="Verdana"/>
        </w:rPr>
        <w:lastRenderedPageBreak/>
        <w:t>ofertas; B. El proponente pretenda sanear su falta de capacidad en el momento de la presentación de la oferta; y C. cuando la aclaración, complemento o corrección no se refiera directamente al proponente y busque mejorar la oferta.</w:t>
      </w:r>
    </w:p>
    <w:p w14:paraId="04C56122"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Para la evaluación se aplicará el siguiente procedimiento:</w:t>
      </w:r>
    </w:p>
    <w:p w14:paraId="232C0622" w14:textId="77777777" w:rsidR="00847369" w:rsidRPr="00D91932" w:rsidRDefault="00E37DBE" w:rsidP="00503229">
      <w:pPr>
        <w:pStyle w:val="Prrafodelista"/>
        <w:numPr>
          <w:ilvl w:val="0"/>
          <w:numId w:val="21"/>
        </w:numPr>
        <w:spacing w:before="240"/>
        <w:ind w:right="-50"/>
        <w:jc w:val="both"/>
        <w:rPr>
          <w:rFonts w:ascii="Verdana" w:hAnsi="Verdana"/>
        </w:rPr>
      </w:pPr>
      <w:r w:rsidRPr="00D91932">
        <w:rPr>
          <w:rFonts w:ascii="Verdana" w:hAnsi="Verdana"/>
        </w:rPr>
        <w:t>La U.A.E. Contaduría General de la Nación practicará un examen a las propuestas recibidas para efectos de determinar si son admisibles, o si, en el evento de no serlo en principio; hubiere posibilidad de saneamiento conforme con lo previsto en estos Pliegos de Condiciones.</w:t>
      </w:r>
    </w:p>
    <w:p w14:paraId="6AF40357" w14:textId="77777777" w:rsidR="00847369" w:rsidRPr="00D91932" w:rsidRDefault="00E37DBE" w:rsidP="00503229">
      <w:pPr>
        <w:pStyle w:val="Prrafodelista"/>
        <w:numPr>
          <w:ilvl w:val="0"/>
          <w:numId w:val="21"/>
        </w:numPr>
        <w:spacing w:before="240"/>
        <w:ind w:right="-50"/>
        <w:jc w:val="both"/>
        <w:rPr>
          <w:rFonts w:ascii="Verdana" w:hAnsi="Verdana"/>
        </w:rPr>
      </w:pPr>
      <w:r w:rsidRPr="00D91932">
        <w:rPr>
          <w:rFonts w:ascii="Verdana" w:hAnsi="Verdana"/>
        </w:rPr>
        <w:t>Si hubiere posibilidad de saneamiento conforme con lo previsto en estos Pliegos de Condiciones, se solicitará lo pertinente al proponente, concediéndole un plazo para ello.</w:t>
      </w:r>
    </w:p>
    <w:p w14:paraId="2CEFC085" w14:textId="17C22DFE" w:rsidR="00847369" w:rsidRPr="00DB48D3" w:rsidRDefault="00E37DBE" w:rsidP="00503229">
      <w:pPr>
        <w:pStyle w:val="Prrafodelista"/>
        <w:numPr>
          <w:ilvl w:val="0"/>
          <w:numId w:val="21"/>
        </w:numPr>
        <w:spacing w:before="240"/>
        <w:ind w:right="-50"/>
        <w:jc w:val="both"/>
        <w:rPr>
          <w:rFonts w:ascii="Verdana" w:hAnsi="Verdana"/>
        </w:rPr>
      </w:pPr>
      <w:r w:rsidRPr="00DB48D3">
        <w:rPr>
          <w:rFonts w:ascii="Verdana" w:hAnsi="Verdana"/>
        </w:rPr>
        <w:t>A las propuestas admisibles se les efectuará un chequeo aritmético completo. La</w:t>
      </w:r>
      <w:r w:rsidR="00DB48D3">
        <w:rPr>
          <w:rFonts w:ascii="Verdana" w:hAnsi="Verdana"/>
        </w:rPr>
        <w:t xml:space="preserve"> </w:t>
      </w:r>
      <w:r w:rsidRPr="00DB48D3">
        <w:rPr>
          <w:rFonts w:ascii="Verdana" w:hAnsi="Verdana"/>
        </w:rPr>
        <w:t>U.A.E. Contaduría General de la Nación, tendrá como valor de la propuesta el que resulte de esta revisión aritmética.</w:t>
      </w:r>
    </w:p>
    <w:p w14:paraId="04B9665E" w14:textId="77777777" w:rsidR="00847369" w:rsidRPr="00D91932" w:rsidRDefault="00E37DBE" w:rsidP="00503229">
      <w:pPr>
        <w:pStyle w:val="Prrafodelista"/>
        <w:numPr>
          <w:ilvl w:val="0"/>
          <w:numId w:val="21"/>
        </w:numPr>
        <w:spacing w:before="240"/>
        <w:ind w:right="-50"/>
        <w:jc w:val="both"/>
        <w:rPr>
          <w:rFonts w:ascii="Verdana" w:hAnsi="Verdana"/>
        </w:rPr>
      </w:pPr>
      <w:r w:rsidRPr="00D91932">
        <w:rPr>
          <w:rFonts w:ascii="Verdana" w:hAnsi="Verdana"/>
        </w:rPr>
        <w:t>A las propuestas admisibles se le someterá a una evaluación de acuerdo con los factores de evaluación previstos en estos pliegos de condiciones.</w:t>
      </w:r>
    </w:p>
    <w:p w14:paraId="5798D287" w14:textId="77777777" w:rsidR="00847369" w:rsidRPr="00D91932" w:rsidRDefault="00E37DBE" w:rsidP="00503229">
      <w:pPr>
        <w:pStyle w:val="Prrafodelista"/>
        <w:numPr>
          <w:ilvl w:val="0"/>
          <w:numId w:val="21"/>
        </w:numPr>
        <w:spacing w:before="240"/>
        <w:ind w:right="-50"/>
        <w:jc w:val="both"/>
        <w:rPr>
          <w:rFonts w:ascii="Verdana" w:hAnsi="Verdana"/>
        </w:rPr>
      </w:pPr>
      <w:r w:rsidRPr="00D91932">
        <w:rPr>
          <w:rFonts w:ascii="Verdana" w:hAnsi="Verdana"/>
        </w:rPr>
        <w:t>El Comité Asesor Evaluador elaborarán un informe sobre dicha evaluación que contendrá un orden de elegibilidad o la recomendación para declarar desierto el procedimiento de selección.</w:t>
      </w:r>
    </w:p>
    <w:p w14:paraId="1CD16F98" w14:textId="47FD5C78" w:rsidR="00847369" w:rsidRPr="004D1B0B" w:rsidRDefault="00C158B5" w:rsidP="002566B3">
      <w:pPr>
        <w:pStyle w:val="Ttulo3"/>
      </w:pPr>
      <w:bookmarkStart w:id="85" w:name="_Toc209016489"/>
      <w:r w:rsidRPr="004D1B0B">
        <w:t xml:space="preserve">4.3.1. </w:t>
      </w:r>
      <w:r w:rsidR="00BB3AB3" w:rsidRPr="004D1B0B">
        <w:t>Requisitos habilitantes</w:t>
      </w:r>
      <w:bookmarkEnd w:id="85"/>
    </w:p>
    <w:p w14:paraId="4D3923F0"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Los interesados en participar en este proceso deberán estar inscritos en el Registro Único de Proponentes de acuerdo con lo dispuesto en el artículo 6 de la Ley 1150 de 2007, modificado por el Decreto -Ley 019 de 2012 y el artículo 2.2.1.1.1.5.3 del Decreto 1082 de 2015. Los proponentes deben allegar el certificado de inscripción en el RUP, expedido por la respectiva Cámara de Comercio dentro de los treinta (30) días hábiles anteriores al cierre del presente proceso de selección, donde conste que se encuentran inscritos en los códigos correspondientes al proceso de selección y de acuerdo con la clasificación estándar de productos y servicios de Naciones Unidas - “UNSPSC”.</w:t>
      </w:r>
    </w:p>
    <w:tbl>
      <w:tblPr>
        <w:tblStyle w:val="Tablaconcuadrcula"/>
        <w:tblW w:w="9351" w:type="dxa"/>
        <w:tblLook w:val="04A0" w:firstRow="1" w:lastRow="0" w:firstColumn="1" w:lastColumn="0" w:noHBand="0" w:noVBand="1"/>
      </w:tblPr>
      <w:tblGrid>
        <w:gridCol w:w="2083"/>
        <w:gridCol w:w="3772"/>
        <w:gridCol w:w="3496"/>
      </w:tblGrid>
      <w:tr w:rsidR="006C1A43" w14:paraId="198E462E" w14:textId="77777777" w:rsidTr="002B6C74">
        <w:trPr>
          <w:trHeight w:val="397"/>
        </w:trPr>
        <w:tc>
          <w:tcPr>
            <w:tcW w:w="2083" w:type="dxa"/>
            <w:vMerge w:val="restart"/>
            <w:shd w:val="clear" w:color="auto" w:fill="F2F2F2" w:themeFill="background1" w:themeFillShade="F2"/>
            <w:vAlign w:val="center"/>
          </w:tcPr>
          <w:p w14:paraId="19D92200" w14:textId="0AFDA65A" w:rsidR="006C1A43" w:rsidRPr="006C1A43" w:rsidRDefault="006C1A43" w:rsidP="002B6C74">
            <w:pPr>
              <w:pStyle w:val="Textoindependiente"/>
              <w:spacing w:after="0"/>
              <w:ind w:right="-51"/>
              <w:rPr>
                <w:rFonts w:ascii="Verdana" w:hAnsi="Verdana"/>
                <w:b/>
                <w:bCs/>
              </w:rPr>
            </w:pPr>
            <w:r w:rsidRPr="006C1A43">
              <w:rPr>
                <w:rFonts w:ascii="Verdana" w:hAnsi="Verdana"/>
                <w:b/>
                <w:bCs/>
              </w:rPr>
              <w:t>REQUISITOS HABILITANTES</w:t>
            </w:r>
          </w:p>
        </w:tc>
        <w:tc>
          <w:tcPr>
            <w:tcW w:w="3772" w:type="dxa"/>
            <w:shd w:val="clear" w:color="auto" w:fill="F2F2F2" w:themeFill="background1" w:themeFillShade="F2"/>
          </w:tcPr>
          <w:p w14:paraId="39FA2CA6" w14:textId="5A45A2E3" w:rsidR="006C1A43" w:rsidRPr="006C1A43" w:rsidRDefault="006C1A43" w:rsidP="002B6C74">
            <w:pPr>
              <w:pStyle w:val="Textoindependiente"/>
              <w:spacing w:after="0"/>
              <w:ind w:right="-51"/>
              <w:rPr>
                <w:rFonts w:ascii="Verdana" w:hAnsi="Verdana"/>
              </w:rPr>
            </w:pPr>
            <w:r w:rsidRPr="006C1A43">
              <w:rPr>
                <w:rFonts w:ascii="Verdana" w:hAnsi="Verdana"/>
                <w:b/>
              </w:rPr>
              <w:t>FACTORES</w:t>
            </w:r>
            <w:r w:rsidRPr="006C1A43">
              <w:rPr>
                <w:rFonts w:ascii="Verdana" w:hAnsi="Verdana"/>
                <w:b/>
                <w:spacing w:val="-5"/>
              </w:rPr>
              <w:t xml:space="preserve"> </w:t>
            </w:r>
            <w:r w:rsidRPr="006C1A43">
              <w:rPr>
                <w:rFonts w:ascii="Verdana" w:hAnsi="Verdana"/>
                <w:b/>
              </w:rPr>
              <w:t>DE</w:t>
            </w:r>
            <w:r w:rsidRPr="006C1A43">
              <w:rPr>
                <w:rFonts w:ascii="Verdana" w:hAnsi="Verdana"/>
                <w:b/>
                <w:spacing w:val="-4"/>
              </w:rPr>
              <w:t xml:space="preserve"> </w:t>
            </w:r>
            <w:r w:rsidRPr="006C1A43">
              <w:rPr>
                <w:rFonts w:ascii="Verdana" w:hAnsi="Verdana"/>
                <w:b/>
                <w:spacing w:val="-2"/>
              </w:rPr>
              <w:t>VERIFICACIÓN</w:t>
            </w:r>
          </w:p>
        </w:tc>
        <w:tc>
          <w:tcPr>
            <w:tcW w:w="3496" w:type="dxa"/>
            <w:shd w:val="clear" w:color="auto" w:fill="F2F2F2" w:themeFill="background1" w:themeFillShade="F2"/>
          </w:tcPr>
          <w:p w14:paraId="4D8F9D31" w14:textId="3C86BE99" w:rsidR="006C1A43" w:rsidRPr="006C1A43" w:rsidRDefault="006C1A43" w:rsidP="002B6C74">
            <w:pPr>
              <w:pStyle w:val="Textoindependiente"/>
              <w:spacing w:after="0"/>
              <w:ind w:right="-51"/>
              <w:jc w:val="center"/>
              <w:rPr>
                <w:rFonts w:ascii="Verdana" w:hAnsi="Verdana"/>
              </w:rPr>
            </w:pPr>
            <w:r w:rsidRPr="006C1A43">
              <w:rPr>
                <w:rFonts w:ascii="Verdana" w:hAnsi="Verdana"/>
                <w:b/>
                <w:spacing w:val="-2"/>
              </w:rPr>
              <w:t>RESULTADO</w:t>
            </w:r>
          </w:p>
        </w:tc>
      </w:tr>
      <w:tr w:rsidR="006C1A43" w14:paraId="3A4BD06B" w14:textId="77777777" w:rsidTr="002B6C74">
        <w:trPr>
          <w:trHeight w:val="397"/>
        </w:trPr>
        <w:tc>
          <w:tcPr>
            <w:tcW w:w="2083" w:type="dxa"/>
            <w:vMerge/>
            <w:vAlign w:val="center"/>
          </w:tcPr>
          <w:p w14:paraId="02272356" w14:textId="77777777" w:rsidR="006C1A43" w:rsidRDefault="006C1A43" w:rsidP="002B6C74">
            <w:pPr>
              <w:pStyle w:val="Textoindependiente"/>
              <w:spacing w:after="0"/>
              <w:ind w:right="-51"/>
              <w:jc w:val="center"/>
              <w:rPr>
                <w:rFonts w:ascii="Verdana" w:hAnsi="Verdana"/>
              </w:rPr>
            </w:pPr>
          </w:p>
        </w:tc>
        <w:tc>
          <w:tcPr>
            <w:tcW w:w="3772" w:type="dxa"/>
          </w:tcPr>
          <w:p w14:paraId="32835ECD" w14:textId="184ACF26" w:rsidR="006C1A43" w:rsidRPr="006C1A43" w:rsidRDefault="006C1A43" w:rsidP="002B6C74">
            <w:pPr>
              <w:pStyle w:val="Textoindependiente"/>
              <w:spacing w:after="0"/>
              <w:ind w:right="-51"/>
              <w:rPr>
                <w:rFonts w:ascii="Verdana" w:hAnsi="Verdana"/>
                <w:sz w:val="20"/>
                <w:szCs w:val="20"/>
              </w:rPr>
            </w:pPr>
            <w:r w:rsidRPr="006C1A43">
              <w:rPr>
                <w:rFonts w:ascii="Verdana" w:hAnsi="Verdana"/>
                <w:sz w:val="20"/>
                <w:szCs w:val="20"/>
              </w:rPr>
              <w:t>CAPACIDAD</w:t>
            </w:r>
            <w:r w:rsidRPr="006C1A43">
              <w:rPr>
                <w:rFonts w:ascii="Verdana" w:hAnsi="Verdana"/>
                <w:spacing w:val="-8"/>
                <w:sz w:val="20"/>
                <w:szCs w:val="20"/>
              </w:rPr>
              <w:t xml:space="preserve"> </w:t>
            </w:r>
            <w:r w:rsidRPr="006C1A43">
              <w:rPr>
                <w:rFonts w:ascii="Verdana" w:hAnsi="Verdana"/>
                <w:spacing w:val="-2"/>
                <w:sz w:val="20"/>
                <w:szCs w:val="20"/>
              </w:rPr>
              <w:t>JURÍDICA</w:t>
            </w:r>
          </w:p>
        </w:tc>
        <w:tc>
          <w:tcPr>
            <w:tcW w:w="3496" w:type="dxa"/>
          </w:tcPr>
          <w:p w14:paraId="74D8C007" w14:textId="08F996EF" w:rsidR="006C1A43" w:rsidRPr="006C1A43" w:rsidRDefault="006C1A43" w:rsidP="002B6C74">
            <w:pPr>
              <w:pStyle w:val="Textoindependiente"/>
              <w:spacing w:after="0"/>
              <w:ind w:right="-51"/>
              <w:rPr>
                <w:rFonts w:ascii="Verdana" w:hAnsi="Verdana"/>
                <w:sz w:val="20"/>
                <w:szCs w:val="20"/>
              </w:rPr>
            </w:pPr>
            <w:r w:rsidRPr="006C1A43">
              <w:rPr>
                <w:rFonts w:ascii="Verdana" w:hAnsi="Verdana"/>
                <w:sz w:val="20"/>
                <w:szCs w:val="20"/>
              </w:rPr>
              <w:t>HABILITADO</w:t>
            </w:r>
            <w:r w:rsidRPr="006C1A43">
              <w:rPr>
                <w:rFonts w:ascii="Verdana" w:hAnsi="Verdana"/>
                <w:spacing w:val="-3"/>
                <w:sz w:val="20"/>
                <w:szCs w:val="20"/>
              </w:rPr>
              <w:t xml:space="preserve"> </w:t>
            </w:r>
            <w:r w:rsidRPr="006C1A43">
              <w:rPr>
                <w:rFonts w:ascii="Verdana" w:hAnsi="Verdana"/>
                <w:sz w:val="20"/>
                <w:szCs w:val="20"/>
              </w:rPr>
              <w:t>/</w:t>
            </w:r>
            <w:r w:rsidRPr="006C1A43">
              <w:rPr>
                <w:rFonts w:ascii="Verdana" w:hAnsi="Verdana"/>
                <w:spacing w:val="-3"/>
                <w:sz w:val="20"/>
                <w:szCs w:val="20"/>
              </w:rPr>
              <w:t xml:space="preserve"> </w:t>
            </w:r>
            <w:r w:rsidRPr="006C1A43">
              <w:rPr>
                <w:rFonts w:ascii="Verdana" w:hAnsi="Verdana"/>
                <w:sz w:val="20"/>
                <w:szCs w:val="20"/>
              </w:rPr>
              <w:t>NO</w:t>
            </w:r>
            <w:r w:rsidRPr="006C1A43">
              <w:rPr>
                <w:rFonts w:ascii="Verdana" w:hAnsi="Verdana"/>
                <w:spacing w:val="-3"/>
                <w:sz w:val="20"/>
                <w:szCs w:val="20"/>
              </w:rPr>
              <w:t xml:space="preserve"> </w:t>
            </w:r>
            <w:r w:rsidRPr="006C1A43">
              <w:rPr>
                <w:rFonts w:ascii="Verdana" w:hAnsi="Verdana"/>
                <w:spacing w:val="-2"/>
                <w:sz w:val="20"/>
                <w:szCs w:val="20"/>
              </w:rPr>
              <w:t>HABILITADO</w:t>
            </w:r>
          </w:p>
        </w:tc>
      </w:tr>
      <w:tr w:rsidR="006C1A43" w14:paraId="5BC088B6" w14:textId="77777777" w:rsidTr="002B6C74">
        <w:trPr>
          <w:trHeight w:val="397"/>
        </w:trPr>
        <w:tc>
          <w:tcPr>
            <w:tcW w:w="2083" w:type="dxa"/>
            <w:vMerge/>
            <w:vAlign w:val="center"/>
          </w:tcPr>
          <w:p w14:paraId="098766BA" w14:textId="77777777" w:rsidR="006C1A43" w:rsidRDefault="006C1A43" w:rsidP="002B6C74">
            <w:pPr>
              <w:pStyle w:val="Textoindependiente"/>
              <w:spacing w:after="0"/>
              <w:ind w:right="-51"/>
              <w:jc w:val="center"/>
              <w:rPr>
                <w:rFonts w:ascii="Verdana" w:hAnsi="Verdana"/>
              </w:rPr>
            </w:pPr>
          </w:p>
        </w:tc>
        <w:tc>
          <w:tcPr>
            <w:tcW w:w="3772" w:type="dxa"/>
          </w:tcPr>
          <w:p w14:paraId="2A7C967C" w14:textId="6A201627" w:rsidR="006C1A43" w:rsidRPr="006C1A43" w:rsidRDefault="006C1A43" w:rsidP="002B6C74">
            <w:pPr>
              <w:pStyle w:val="Textoindependiente"/>
              <w:spacing w:after="0"/>
              <w:ind w:right="-51"/>
              <w:rPr>
                <w:rFonts w:ascii="Verdana" w:hAnsi="Verdana"/>
                <w:sz w:val="20"/>
                <w:szCs w:val="20"/>
              </w:rPr>
            </w:pPr>
            <w:r w:rsidRPr="006C1A43">
              <w:rPr>
                <w:rFonts w:ascii="Verdana" w:hAnsi="Verdana"/>
                <w:sz w:val="20"/>
                <w:szCs w:val="20"/>
              </w:rPr>
              <w:t>EXPERIENCIA</w:t>
            </w:r>
            <w:r w:rsidRPr="006C1A43">
              <w:rPr>
                <w:rFonts w:ascii="Verdana" w:hAnsi="Verdana"/>
                <w:spacing w:val="-7"/>
                <w:sz w:val="20"/>
                <w:szCs w:val="20"/>
              </w:rPr>
              <w:t xml:space="preserve"> </w:t>
            </w:r>
            <w:r w:rsidRPr="006C1A43">
              <w:rPr>
                <w:rFonts w:ascii="Verdana" w:hAnsi="Verdana"/>
                <w:sz w:val="20"/>
                <w:szCs w:val="20"/>
              </w:rPr>
              <w:t>DEL</w:t>
            </w:r>
            <w:r w:rsidRPr="006C1A43">
              <w:rPr>
                <w:rFonts w:ascii="Verdana" w:hAnsi="Verdana"/>
                <w:spacing w:val="-6"/>
                <w:sz w:val="20"/>
                <w:szCs w:val="20"/>
              </w:rPr>
              <w:t xml:space="preserve"> </w:t>
            </w:r>
            <w:r w:rsidRPr="006C1A43">
              <w:rPr>
                <w:rFonts w:ascii="Verdana" w:hAnsi="Verdana"/>
                <w:spacing w:val="-2"/>
                <w:sz w:val="20"/>
                <w:szCs w:val="20"/>
              </w:rPr>
              <w:t>PROPONENTE</w:t>
            </w:r>
          </w:p>
        </w:tc>
        <w:tc>
          <w:tcPr>
            <w:tcW w:w="3496" w:type="dxa"/>
          </w:tcPr>
          <w:p w14:paraId="08A5CD45" w14:textId="6BFED35F" w:rsidR="006C1A43" w:rsidRPr="006C1A43" w:rsidRDefault="006C1A43" w:rsidP="002B6C74">
            <w:pPr>
              <w:pStyle w:val="Textoindependiente"/>
              <w:spacing w:after="0"/>
              <w:ind w:right="-51"/>
              <w:rPr>
                <w:rFonts w:ascii="Verdana" w:hAnsi="Verdana"/>
                <w:sz w:val="20"/>
                <w:szCs w:val="20"/>
              </w:rPr>
            </w:pPr>
            <w:r w:rsidRPr="006C1A43">
              <w:rPr>
                <w:rFonts w:ascii="Verdana" w:hAnsi="Verdana"/>
                <w:sz w:val="20"/>
                <w:szCs w:val="20"/>
              </w:rPr>
              <w:t>HABILITADO</w:t>
            </w:r>
            <w:r w:rsidRPr="006C1A43">
              <w:rPr>
                <w:rFonts w:ascii="Verdana" w:hAnsi="Verdana"/>
                <w:spacing w:val="-3"/>
                <w:sz w:val="20"/>
                <w:szCs w:val="20"/>
              </w:rPr>
              <w:t xml:space="preserve"> </w:t>
            </w:r>
            <w:r w:rsidRPr="006C1A43">
              <w:rPr>
                <w:rFonts w:ascii="Verdana" w:hAnsi="Verdana"/>
                <w:sz w:val="20"/>
                <w:szCs w:val="20"/>
              </w:rPr>
              <w:t>/</w:t>
            </w:r>
            <w:r w:rsidRPr="006C1A43">
              <w:rPr>
                <w:rFonts w:ascii="Verdana" w:hAnsi="Verdana"/>
                <w:spacing w:val="-3"/>
                <w:sz w:val="20"/>
                <w:szCs w:val="20"/>
              </w:rPr>
              <w:t xml:space="preserve"> </w:t>
            </w:r>
            <w:r w:rsidRPr="006C1A43">
              <w:rPr>
                <w:rFonts w:ascii="Verdana" w:hAnsi="Verdana"/>
                <w:sz w:val="20"/>
                <w:szCs w:val="20"/>
              </w:rPr>
              <w:t>NO</w:t>
            </w:r>
            <w:r w:rsidRPr="006C1A43">
              <w:rPr>
                <w:rFonts w:ascii="Verdana" w:hAnsi="Verdana"/>
                <w:spacing w:val="-3"/>
                <w:sz w:val="20"/>
                <w:szCs w:val="20"/>
              </w:rPr>
              <w:t xml:space="preserve"> </w:t>
            </w:r>
            <w:r w:rsidRPr="006C1A43">
              <w:rPr>
                <w:rFonts w:ascii="Verdana" w:hAnsi="Verdana"/>
                <w:spacing w:val="-2"/>
                <w:sz w:val="20"/>
                <w:szCs w:val="20"/>
              </w:rPr>
              <w:t>HABILITADO</w:t>
            </w:r>
          </w:p>
        </w:tc>
      </w:tr>
      <w:tr w:rsidR="006C1A43" w14:paraId="05A6ACA5" w14:textId="77777777" w:rsidTr="002B6C74">
        <w:trPr>
          <w:trHeight w:val="397"/>
        </w:trPr>
        <w:tc>
          <w:tcPr>
            <w:tcW w:w="2083" w:type="dxa"/>
            <w:vMerge/>
            <w:vAlign w:val="center"/>
          </w:tcPr>
          <w:p w14:paraId="04499440" w14:textId="77777777" w:rsidR="006C1A43" w:rsidRDefault="006C1A43" w:rsidP="002B6C74">
            <w:pPr>
              <w:pStyle w:val="Textoindependiente"/>
              <w:spacing w:after="0"/>
              <w:ind w:right="-51"/>
              <w:jc w:val="center"/>
              <w:rPr>
                <w:rFonts w:ascii="Verdana" w:hAnsi="Verdana"/>
              </w:rPr>
            </w:pPr>
          </w:p>
        </w:tc>
        <w:tc>
          <w:tcPr>
            <w:tcW w:w="3772" w:type="dxa"/>
          </w:tcPr>
          <w:p w14:paraId="15C8FE78" w14:textId="29FFD15C" w:rsidR="006C1A43" w:rsidRPr="006C1A43" w:rsidRDefault="006C1A43" w:rsidP="002B6C74">
            <w:pPr>
              <w:pStyle w:val="Textoindependiente"/>
              <w:spacing w:after="0"/>
              <w:ind w:right="-51"/>
              <w:rPr>
                <w:rFonts w:ascii="Verdana" w:hAnsi="Verdana"/>
                <w:sz w:val="20"/>
                <w:szCs w:val="20"/>
              </w:rPr>
            </w:pPr>
            <w:r w:rsidRPr="006C1A43">
              <w:rPr>
                <w:rFonts w:ascii="Verdana" w:hAnsi="Verdana"/>
                <w:sz w:val="20"/>
                <w:szCs w:val="20"/>
              </w:rPr>
              <w:t>CAPACIDAD</w:t>
            </w:r>
            <w:r w:rsidRPr="006C1A43">
              <w:rPr>
                <w:rFonts w:ascii="Verdana" w:hAnsi="Verdana"/>
                <w:spacing w:val="-8"/>
                <w:sz w:val="20"/>
                <w:szCs w:val="20"/>
              </w:rPr>
              <w:t xml:space="preserve"> </w:t>
            </w:r>
            <w:r w:rsidRPr="006C1A43">
              <w:rPr>
                <w:rFonts w:ascii="Verdana" w:hAnsi="Verdana"/>
                <w:spacing w:val="-2"/>
                <w:sz w:val="20"/>
                <w:szCs w:val="20"/>
              </w:rPr>
              <w:t>FINANCIERA</w:t>
            </w:r>
          </w:p>
        </w:tc>
        <w:tc>
          <w:tcPr>
            <w:tcW w:w="3496" w:type="dxa"/>
          </w:tcPr>
          <w:p w14:paraId="5AD7034E" w14:textId="560F74FC" w:rsidR="006C1A43" w:rsidRPr="006C1A43" w:rsidRDefault="006C1A43" w:rsidP="002B6C74">
            <w:pPr>
              <w:pStyle w:val="Textoindependiente"/>
              <w:spacing w:after="0"/>
              <w:ind w:right="-51"/>
              <w:rPr>
                <w:rFonts w:ascii="Verdana" w:hAnsi="Verdana"/>
                <w:sz w:val="20"/>
                <w:szCs w:val="20"/>
              </w:rPr>
            </w:pPr>
            <w:r w:rsidRPr="006C1A43">
              <w:rPr>
                <w:rFonts w:ascii="Verdana" w:hAnsi="Verdana"/>
                <w:sz w:val="20"/>
                <w:szCs w:val="20"/>
              </w:rPr>
              <w:t>HABILITADO</w:t>
            </w:r>
            <w:r w:rsidRPr="006C1A43">
              <w:rPr>
                <w:rFonts w:ascii="Verdana" w:hAnsi="Verdana"/>
                <w:spacing w:val="-3"/>
                <w:sz w:val="20"/>
                <w:szCs w:val="20"/>
              </w:rPr>
              <w:t xml:space="preserve"> </w:t>
            </w:r>
            <w:r w:rsidRPr="006C1A43">
              <w:rPr>
                <w:rFonts w:ascii="Verdana" w:hAnsi="Verdana"/>
                <w:sz w:val="20"/>
                <w:szCs w:val="20"/>
              </w:rPr>
              <w:t>/</w:t>
            </w:r>
            <w:r w:rsidRPr="006C1A43">
              <w:rPr>
                <w:rFonts w:ascii="Verdana" w:hAnsi="Verdana"/>
                <w:spacing w:val="-3"/>
                <w:sz w:val="20"/>
                <w:szCs w:val="20"/>
              </w:rPr>
              <w:t xml:space="preserve"> </w:t>
            </w:r>
            <w:r w:rsidRPr="006C1A43">
              <w:rPr>
                <w:rFonts w:ascii="Verdana" w:hAnsi="Verdana"/>
                <w:sz w:val="20"/>
                <w:szCs w:val="20"/>
              </w:rPr>
              <w:t>NO</w:t>
            </w:r>
            <w:r w:rsidRPr="006C1A43">
              <w:rPr>
                <w:rFonts w:ascii="Verdana" w:hAnsi="Verdana"/>
                <w:spacing w:val="-3"/>
                <w:sz w:val="20"/>
                <w:szCs w:val="20"/>
              </w:rPr>
              <w:t xml:space="preserve"> </w:t>
            </w:r>
            <w:r w:rsidRPr="006C1A43">
              <w:rPr>
                <w:rFonts w:ascii="Verdana" w:hAnsi="Verdana"/>
                <w:spacing w:val="-2"/>
                <w:sz w:val="20"/>
                <w:szCs w:val="20"/>
              </w:rPr>
              <w:t>HABILITADO</w:t>
            </w:r>
          </w:p>
        </w:tc>
      </w:tr>
      <w:tr w:rsidR="006C1A43" w14:paraId="3277B6E5" w14:textId="77777777" w:rsidTr="002B6C74">
        <w:trPr>
          <w:trHeight w:val="397"/>
        </w:trPr>
        <w:tc>
          <w:tcPr>
            <w:tcW w:w="2083" w:type="dxa"/>
            <w:vMerge/>
            <w:vAlign w:val="center"/>
          </w:tcPr>
          <w:p w14:paraId="6639D93B" w14:textId="77777777" w:rsidR="006C1A43" w:rsidRDefault="006C1A43" w:rsidP="002B6C74">
            <w:pPr>
              <w:pStyle w:val="Textoindependiente"/>
              <w:spacing w:after="0"/>
              <w:ind w:right="-51"/>
              <w:jc w:val="center"/>
              <w:rPr>
                <w:rFonts w:ascii="Verdana" w:hAnsi="Verdana"/>
              </w:rPr>
            </w:pPr>
          </w:p>
        </w:tc>
        <w:tc>
          <w:tcPr>
            <w:tcW w:w="3772" w:type="dxa"/>
          </w:tcPr>
          <w:p w14:paraId="544F9B7A" w14:textId="2A07DB17" w:rsidR="006C1A43" w:rsidRPr="006C1A43" w:rsidRDefault="006C1A43" w:rsidP="002B6C74">
            <w:pPr>
              <w:pStyle w:val="Textoindependiente"/>
              <w:spacing w:after="0"/>
              <w:ind w:right="-51"/>
              <w:rPr>
                <w:rFonts w:ascii="Verdana" w:hAnsi="Verdana"/>
                <w:sz w:val="20"/>
                <w:szCs w:val="20"/>
              </w:rPr>
            </w:pPr>
            <w:r w:rsidRPr="006C1A43">
              <w:rPr>
                <w:rFonts w:ascii="Verdana" w:hAnsi="Verdana"/>
                <w:sz w:val="20"/>
                <w:szCs w:val="20"/>
              </w:rPr>
              <w:t>CAPACIDAD</w:t>
            </w:r>
            <w:r w:rsidRPr="006C1A43">
              <w:rPr>
                <w:rFonts w:ascii="Verdana" w:hAnsi="Verdana"/>
                <w:spacing w:val="-8"/>
                <w:sz w:val="20"/>
                <w:szCs w:val="20"/>
              </w:rPr>
              <w:t xml:space="preserve"> </w:t>
            </w:r>
            <w:r w:rsidRPr="006C1A43">
              <w:rPr>
                <w:rFonts w:ascii="Verdana" w:hAnsi="Verdana"/>
                <w:spacing w:val="-2"/>
                <w:sz w:val="20"/>
                <w:szCs w:val="20"/>
              </w:rPr>
              <w:t>ORGANIZACIONAL</w:t>
            </w:r>
          </w:p>
        </w:tc>
        <w:tc>
          <w:tcPr>
            <w:tcW w:w="3496" w:type="dxa"/>
          </w:tcPr>
          <w:p w14:paraId="0D0C7881" w14:textId="0A6CB848" w:rsidR="006C1A43" w:rsidRPr="006C1A43" w:rsidRDefault="006C1A43" w:rsidP="002B6C74">
            <w:pPr>
              <w:pStyle w:val="Textoindependiente"/>
              <w:spacing w:after="0"/>
              <w:ind w:right="-51"/>
              <w:rPr>
                <w:rFonts w:ascii="Verdana" w:hAnsi="Verdana"/>
                <w:sz w:val="20"/>
                <w:szCs w:val="20"/>
              </w:rPr>
            </w:pPr>
            <w:r w:rsidRPr="006C1A43">
              <w:rPr>
                <w:rFonts w:ascii="Verdana" w:hAnsi="Verdana"/>
                <w:sz w:val="20"/>
                <w:szCs w:val="20"/>
              </w:rPr>
              <w:t>HABILITADO</w:t>
            </w:r>
            <w:r w:rsidRPr="006C1A43">
              <w:rPr>
                <w:rFonts w:ascii="Verdana" w:hAnsi="Verdana"/>
                <w:spacing w:val="-3"/>
                <w:sz w:val="20"/>
                <w:szCs w:val="20"/>
              </w:rPr>
              <w:t xml:space="preserve"> </w:t>
            </w:r>
            <w:r w:rsidRPr="006C1A43">
              <w:rPr>
                <w:rFonts w:ascii="Verdana" w:hAnsi="Verdana"/>
                <w:sz w:val="20"/>
                <w:szCs w:val="20"/>
              </w:rPr>
              <w:t>/</w:t>
            </w:r>
            <w:r w:rsidRPr="006C1A43">
              <w:rPr>
                <w:rFonts w:ascii="Verdana" w:hAnsi="Verdana"/>
                <w:spacing w:val="-3"/>
                <w:sz w:val="20"/>
                <w:szCs w:val="20"/>
              </w:rPr>
              <w:t xml:space="preserve"> </w:t>
            </w:r>
            <w:r w:rsidRPr="006C1A43">
              <w:rPr>
                <w:rFonts w:ascii="Verdana" w:hAnsi="Verdana"/>
                <w:sz w:val="20"/>
                <w:szCs w:val="20"/>
              </w:rPr>
              <w:t>NO</w:t>
            </w:r>
            <w:r w:rsidRPr="006C1A43">
              <w:rPr>
                <w:rFonts w:ascii="Verdana" w:hAnsi="Verdana"/>
                <w:spacing w:val="-3"/>
                <w:sz w:val="20"/>
                <w:szCs w:val="20"/>
              </w:rPr>
              <w:t xml:space="preserve"> </w:t>
            </w:r>
            <w:r w:rsidRPr="006C1A43">
              <w:rPr>
                <w:rFonts w:ascii="Verdana" w:hAnsi="Verdana"/>
                <w:spacing w:val="-2"/>
                <w:sz w:val="20"/>
                <w:szCs w:val="20"/>
              </w:rPr>
              <w:t>HABILITADO</w:t>
            </w:r>
          </w:p>
        </w:tc>
      </w:tr>
      <w:tr w:rsidR="006C1A43" w14:paraId="7AC600AE" w14:textId="77777777" w:rsidTr="002B6C74">
        <w:trPr>
          <w:trHeight w:val="397"/>
        </w:trPr>
        <w:tc>
          <w:tcPr>
            <w:tcW w:w="2083" w:type="dxa"/>
            <w:vMerge/>
            <w:vAlign w:val="center"/>
          </w:tcPr>
          <w:p w14:paraId="162B5F65" w14:textId="77777777" w:rsidR="006C1A43" w:rsidRDefault="006C1A43" w:rsidP="002B6C74">
            <w:pPr>
              <w:pStyle w:val="Textoindependiente"/>
              <w:spacing w:after="0"/>
              <w:ind w:right="-51"/>
              <w:jc w:val="center"/>
              <w:rPr>
                <w:rFonts w:ascii="Verdana" w:hAnsi="Verdana"/>
              </w:rPr>
            </w:pPr>
          </w:p>
        </w:tc>
        <w:tc>
          <w:tcPr>
            <w:tcW w:w="3772" w:type="dxa"/>
          </w:tcPr>
          <w:p w14:paraId="18F75666" w14:textId="79B54FCC" w:rsidR="006C1A43" w:rsidRPr="006C1A43" w:rsidRDefault="006C1A43" w:rsidP="002B6C74">
            <w:pPr>
              <w:pStyle w:val="Textoindependiente"/>
              <w:spacing w:after="0"/>
              <w:ind w:right="-51"/>
              <w:rPr>
                <w:rFonts w:ascii="Verdana" w:hAnsi="Verdana"/>
                <w:sz w:val="20"/>
                <w:szCs w:val="20"/>
              </w:rPr>
            </w:pPr>
            <w:r w:rsidRPr="006C1A43">
              <w:rPr>
                <w:rFonts w:ascii="Verdana" w:hAnsi="Verdana"/>
                <w:b/>
                <w:spacing w:val="-2"/>
              </w:rPr>
              <w:t>RESULTADO</w:t>
            </w:r>
          </w:p>
        </w:tc>
        <w:tc>
          <w:tcPr>
            <w:tcW w:w="3496" w:type="dxa"/>
          </w:tcPr>
          <w:p w14:paraId="63BA3D13" w14:textId="64C13A13" w:rsidR="006C1A43" w:rsidRPr="006C1A43" w:rsidRDefault="006C1A43" w:rsidP="002B6C74">
            <w:pPr>
              <w:pStyle w:val="Textoindependiente"/>
              <w:spacing w:after="0"/>
              <w:ind w:right="-51"/>
              <w:rPr>
                <w:rFonts w:ascii="Verdana" w:hAnsi="Verdana"/>
                <w:b/>
                <w:bCs/>
                <w:sz w:val="20"/>
                <w:szCs w:val="20"/>
              </w:rPr>
            </w:pPr>
            <w:r w:rsidRPr="006C1A43">
              <w:rPr>
                <w:rFonts w:ascii="Verdana" w:hAnsi="Verdana"/>
                <w:b/>
                <w:bCs/>
                <w:sz w:val="20"/>
                <w:szCs w:val="20"/>
              </w:rPr>
              <w:t>HABILITADO</w:t>
            </w:r>
            <w:r w:rsidRPr="006C1A43">
              <w:rPr>
                <w:rFonts w:ascii="Verdana" w:hAnsi="Verdana"/>
                <w:b/>
                <w:bCs/>
                <w:spacing w:val="-3"/>
                <w:sz w:val="20"/>
                <w:szCs w:val="20"/>
              </w:rPr>
              <w:t xml:space="preserve"> </w:t>
            </w:r>
            <w:r w:rsidRPr="006C1A43">
              <w:rPr>
                <w:rFonts w:ascii="Verdana" w:hAnsi="Verdana"/>
                <w:b/>
                <w:bCs/>
                <w:sz w:val="20"/>
                <w:szCs w:val="20"/>
              </w:rPr>
              <w:t>/</w:t>
            </w:r>
            <w:r w:rsidRPr="006C1A43">
              <w:rPr>
                <w:rFonts w:ascii="Verdana" w:hAnsi="Verdana"/>
                <w:b/>
                <w:bCs/>
                <w:spacing w:val="-3"/>
                <w:sz w:val="20"/>
                <w:szCs w:val="20"/>
              </w:rPr>
              <w:t xml:space="preserve"> </w:t>
            </w:r>
            <w:r w:rsidRPr="006C1A43">
              <w:rPr>
                <w:rFonts w:ascii="Verdana" w:hAnsi="Verdana"/>
                <w:b/>
                <w:bCs/>
                <w:sz w:val="20"/>
                <w:szCs w:val="20"/>
              </w:rPr>
              <w:t>NO</w:t>
            </w:r>
            <w:r w:rsidRPr="006C1A43">
              <w:rPr>
                <w:rFonts w:ascii="Verdana" w:hAnsi="Verdana"/>
                <w:b/>
                <w:bCs/>
                <w:spacing w:val="-3"/>
                <w:sz w:val="20"/>
                <w:szCs w:val="20"/>
              </w:rPr>
              <w:t xml:space="preserve"> </w:t>
            </w:r>
            <w:r w:rsidRPr="006C1A43">
              <w:rPr>
                <w:rFonts w:ascii="Verdana" w:hAnsi="Verdana"/>
                <w:b/>
                <w:bCs/>
                <w:spacing w:val="-2"/>
                <w:sz w:val="20"/>
                <w:szCs w:val="20"/>
              </w:rPr>
              <w:t>HABILITADO</w:t>
            </w:r>
          </w:p>
        </w:tc>
      </w:tr>
    </w:tbl>
    <w:p w14:paraId="27CB4E7E"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La verificación de los requisitos habilitantes de las propuestas se efectuará a través de un estudio jurídico, financiero, organizacional y técnico, el cual se realizará dentro de la fecha establecida para el efecto en el cronograma que rige el presente proceso; tal verificación traerá un resultado el cual será HABILITADO/ NO HABILITADO.</w:t>
      </w:r>
    </w:p>
    <w:p w14:paraId="33DA4EC3"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Una vez la entidad, haya determinado que la(s) propuesta(s) cumplan los requisitos habilitantes, se catalogará como HABILITADA y se procederá a su evaluación y comparación.</w:t>
      </w:r>
    </w:p>
    <w:p w14:paraId="49444D79"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Estos requisitos habilitantes NO otorgan puntaje, solo la calificación de Habilitado o No Habilitado.</w:t>
      </w:r>
    </w:p>
    <w:p w14:paraId="757E43E6"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El Comité Asesor Evaluador verificará el cumplimiento de las exigencias relativas a los requisitos habilitantes de los proponentes, para lo cual podrá solicitar, si resulta necesario, la aclaración o subsanación de los mismos de acuerdo con las reglas de subsanabilidad establecidas en el artículo 5 de la Ley 1150 de 2007, Ley 1474 de 2011, Ley 1882 de 2018, y la interpretación jurisprudencial que al respecto ha dado el Consejo de Estado. La entidad pública podrá solicitar de oficio o a solicitud de parte, verificar la autenticidad, exactitud y coherencia de la información aportada por el proponente, pudiendo acudir para ello a las personas, empresas o entidades respectivas de donde provenga la información.</w:t>
      </w:r>
    </w:p>
    <w:p w14:paraId="7A52C9BD"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La entidad se reserva el derecho de verificar la información presentada por el proponente para la acreditación de las exigencias establecidas y/o solicitar aclaraciones y/o subsanaciones, en cualquier estado en que se encuentre el proceso de selección, hasta el traslado del informe de evaluación preliminar.</w:t>
      </w:r>
    </w:p>
    <w:p w14:paraId="3C1AA719"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 xml:space="preserve">La entidad solicitará a cada uno de los proponentes en igualdad de condiciones los requisitos de que adolezca la propuesta y que no sean necesarios para asignar </w:t>
      </w:r>
      <w:r w:rsidRPr="00D91932">
        <w:rPr>
          <w:rFonts w:ascii="Verdana" w:hAnsi="Verdana"/>
        </w:rPr>
        <w:lastRenderedPageBreak/>
        <w:t>puntaje, para lo cual se debe tener en cuenta que el término establecido por la Entidad para subsanar es PERENTORIO y PRECLUSIVO, por consiguiente, el proponente que no subsane o no subsane correctamente la información o documentación solicitada es causal de rechazo de la propuesta.</w:t>
      </w:r>
    </w:p>
    <w:p w14:paraId="658944BE"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En caso de que la propuesta se presente por un consorcio o unión temporal estos factores habilitantes se entenderán cumplidos cuando en suma de cada uno de los intervinientes en el consorcio o unión temporal, satisfagan los requisitos mínimos del proceso de selección.</w:t>
      </w:r>
    </w:p>
    <w:p w14:paraId="6BDAA9F7" w14:textId="211C9250" w:rsidR="00847369" w:rsidRPr="00D91932" w:rsidRDefault="006C1A43" w:rsidP="002566B3">
      <w:pPr>
        <w:pStyle w:val="Ttulo3"/>
      </w:pPr>
      <w:bookmarkStart w:id="86" w:name="_Toc208567300"/>
      <w:bookmarkStart w:id="87" w:name="_Toc209016490"/>
      <w:r>
        <w:t>4</w:t>
      </w:r>
      <w:r w:rsidR="008B47D2">
        <w:t xml:space="preserve">.3.1.1. </w:t>
      </w:r>
      <w:r w:rsidR="005F0556" w:rsidRPr="00D91932">
        <w:t>Capacidad jurídica</w:t>
      </w:r>
      <w:bookmarkEnd w:id="86"/>
      <w:bookmarkEnd w:id="87"/>
    </w:p>
    <w:p w14:paraId="1C21F782"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En el proceso de selección pueden participar personas naturales o jurídicas nacionales o extranjeras, en forma individual, en consorcio, o en unión temporal o promesa de sociedad futura, que tengan representación en Colombia o constituyan un apoderado domiciliado en el país y cumplan con los requisitos establecidos en el pliego de condiciones y en la Ley.</w:t>
      </w:r>
    </w:p>
    <w:p w14:paraId="5E20E654"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Los requisitos de capacidad jurídica se han determinado teniendo en cuenta las calidades con que deben contar los oferentes para participar en este tipo de procesos y en la presentación de oferta objeto de la futura contratación.</w:t>
      </w:r>
    </w:p>
    <w:p w14:paraId="2F3115E2" w14:textId="77777777" w:rsidR="00847369" w:rsidRPr="00D91932" w:rsidRDefault="00E37DBE" w:rsidP="00503229">
      <w:pPr>
        <w:pStyle w:val="Prrafodelista"/>
        <w:numPr>
          <w:ilvl w:val="0"/>
          <w:numId w:val="22"/>
        </w:numPr>
        <w:spacing w:before="240"/>
        <w:ind w:right="-50"/>
        <w:jc w:val="both"/>
        <w:rPr>
          <w:rFonts w:ascii="Verdana" w:hAnsi="Verdana"/>
        </w:rPr>
      </w:pPr>
      <w:r w:rsidRPr="00D91932">
        <w:rPr>
          <w:rFonts w:ascii="Verdana" w:hAnsi="Verdana"/>
        </w:rPr>
        <w:t>Carta de presentación debidamente diligenciada y firmada por el representante legal.</w:t>
      </w:r>
    </w:p>
    <w:p w14:paraId="09215220" w14:textId="77777777" w:rsidR="00847369" w:rsidRPr="00D91932" w:rsidRDefault="00E37DBE" w:rsidP="00503229">
      <w:pPr>
        <w:pStyle w:val="Prrafodelista"/>
        <w:numPr>
          <w:ilvl w:val="0"/>
          <w:numId w:val="22"/>
        </w:numPr>
        <w:spacing w:before="240"/>
        <w:ind w:right="-50"/>
        <w:jc w:val="both"/>
        <w:rPr>
          <w:rFonts w:ascii="Verdana" w:hAnsi="Verdana"/>
        </w:rPr>
      </w:pPr>
      <w:r w:rsidRPr="00D91932">
        <w:rPr>
          <w:rFonts w:ascii="Verdana" w:hAnsi="Verdana"/>
        </w:rPr>
        <w:t>Oferta económica debidamente diligenciada y firmada por el representante legal.</w:t>
      </w:r>
    </w:p>
    <w:p w14:paraId="5E5852FD" w14:textId="77777777" w:rsidR="00847369" w:rsidRPr="00D91932" w:rsidRDefault="00E37DBE" w:rsidP="00503229">
      <w:pPr>
        <w:pStyle w:val="Prrafodelista"/>
        <w:numPr>
          <w:ilvl w:val="0"/>
          <w:numId w:val="22"/>
        </w:numPr>
        <w:spacing w:before="240"/>
        <w:ind w:right="-50"/>
        <w:jc w:val="both"/>
        <w:rPr>
          <w:rFonts w:ascii="Verdana" w:hAnsi="Verdana"/>
        </w:rPr>
      </w:pPr>
      <w:r w:rsidRPr="00D91932">
        <w:rPr>
          <w:rFonts w:ascii="Verdana" w:hAnsi="Verdana"/>
        </w:rPr>
        <w:t>Documento de Conformidad del Consorcio o Unión temporal de ser el caso</w:t>
      </w:r>
    </w:p>
    <w:p w14:paraId="7D74AB0B" w14:textId="77777777" w:rsidR="00847369" w:rsidRPr="00D91932" w:rsidRDefault="00E37DBE" w:rsidP="00503229">
      <w:pPr>
        <w:pStyle w:val="Prrafodelista"/>
        <w:numPr>
          <w:ilvl w:val="0"/>
          <w:numId w:val="22"/>
        </w:numPr>
        <w:spacing w:before="240"/>
        <w:ind w:right="-50"/>
        <w:jc w:val="both"/>
        <w:rPr>
          <w:rFonts w:ascii="Verdana" w:hAnsi="Verdana"/>
        </w:rPr>
      </w:pPr>
      <w:r w:rsidRPr="00D91932">
        <w:rPr>
          <w:rFonts w:ascii="Verdana" w:hAnsi="Verdana"/>
        </w:rPr>
        <w:t>Certificado de Existencia y Representación Legal o Documento Legal Idóneo (no mayor a 30 días).</w:t>
      </w:r>
    </w:p>
    <w:p w14:paraId="7FD2BDDA" w14:textId="77777777" w:rsidR="00847369" w:rsidRPr="00D91932" w:rsidRDefault="00E37DBE" w:rsidP="00503229">
      <w:pPr>
        <w:pStyle w:val="Prrafodelista"/>
        <w:numPr>
          <w:ilvl w:val="0"/>
          <w:numId w:val="22"/>
        </w:numPr>
        <w:spacing w:before="240"/>
        <w:ind w:right="-50"/>
        <w:jc w:val="both"/>
        <w:rPr>
          <w:rFonts w:ascii="Verdana" w:hAnsi="Verdana"/>
        </w:rPr>
      </w:pPr>
      <w:r w:rsidRPr="00D91932">
        <w:rPr>
          <w:rFonts w:ascii="Verdana" w:hAnsi="Verdana"/>
        </w:rPr>
        <w:t>Fotocopia de la cedula de ciudadanía del representante legal.</w:t>
      </w:r>
    </w:p>
    <w:p w14:paraId="52CA53F2" w14:textId="77777777" w:rsidR="00847369" w:rsidRPr="00D91932" w:rsidRDefault="00E37DBE" w:rsidP="00503229">
      <w:pPr>
        <w:pStyle w:val="Prrafodelista"/>
        <w:numPr>
          <w:ilvl w:val="0"/>
          <w:numId w:val="22"/>
        </w:numPr>
        <w:spacing w:before="240"/>
        <w:ind w:right="-50"/>
        <w:jc w:val="both"/>
        <w:rPr>
          <w:rFonts w:ascii="Verdana" w:hAnsi="Verdana"/>
        </w:rPr>
      </w:pPr>
      <w:r w:rsidRPr="00D91932">
        <w:rPr>
          <w:rFonts w:ascii="Verdana" w:hAnsi="Verdana"/>
        </w:rPr>
        <w:t>Libreta militar para los proponentes o representantes legales varones mayor de 18 años y menores de 50 años.</w:t>
      </w:r>
    </w:p>
    <w:p w14:paraId="37035F94" w14:textId="77777777" w:rsidR="00847369" w:rsidRPr="00D91932" w:rsidRDefault="00E37DBE" w:rsidP="00503229">
      <w:pPr>
        <w:pStyle w:val="Prrafodelista"/>
        <w:numPr>
          <w:ilvl w:val="0"/>
          <w:numId w:val="22"/>
        </w:numPr>
        <w:spacing w:before="240"/>
        <w:ind w:right="-50"/>
        <w:jc w:val="both"/>
        <w:rPr>
          <w:rFonts w:ascii="Verdana" w:hAnsi="Verdana"/>
        </w:rPr>
      </w:pPr>
      <w:r w:rsidRPr="00D91932">
        <w:rPr>
          <w:rFonts w:ascii="Verdana" w:hAnsi="Verdana"/>
        </w:rPr>
        <w:t>Hoja de vida del Departamento Administrativo de la Función Pública (DAFP) (persona jurídica o natural según sea el caso) debidamente diligenciada.</w:t>
      </w:r>
    </w:p>
    <w:p w14:paraId="1776837D" w14:textId="77777777" w:rsidR="00847369" w:rsidRPr="00D91932" w:rsidRDefault="00E37DBE" w:rsidP="00503229">
      <w:pPr>
        <w:pStyle w:val="Prrafodelista"/>
        <w:numPr>
          <w:ilvl w:val="0"/>
          <w:numId w:val="22"/>
        </w:numPr>
        <w:spacing w:before="240"/>
        <w:ind w:right="-50"/>
        <w:jc w:val="both"/>
        <w:rPr>
          <w:rFonts w:ascii="Verdana" w:hAnsi="Verdana"/>
        </w:rPr>
      </w:pPr>
      <w:r w:rsidRPr="00D91932">
        <w:rPr>
          <w:rFonts w:ascii="Verdana" w:hAnsi="Verdana"/>
        </w:rPr>
        <w:t xml:space="preserve">Garantía seriedad de la oferta. Se debe tener en cuenta lo expresado en el artículo 5° parágrafo 3° de la Ley 1882 de 2018. La no entrega de la garantía </w:t>
      </w:r>
      <w:r w:rsidRPr="00D91932">
        <w:rPr>
          <w:rFonts w:ascii="Verdana" w:hAnsi="Verdana"/>
        </w:rPr>
        <w:lastRenderedPageBreak/>
        <w:t>de seriedad junto con la propuesta no será subsanable y será causal de rechazo.</w:t>
      </w:r>
    </w:p>
    <w:p w14:paraId="389F1A44" w14:textId="77777777" w:rsidR="00847369" w:rsidRPr="00D91932" w:rsidRDefault="00E37DBE" w:rsidP="00503229">
      <w:pPr>
        <w:pStyle w:val="Prrafodelista"/>
        <w:numPr>
          <w:ilvl w:val="0"/>
          <w:numId w:val="22"/>
        </w:numPr>
        <w:spacing w:before="240"/>
        <w:ind w:right="-50"/>
        <w:jc w:val="both"/>
        <w:rPr>
          <w:rFonts w:ascii="Verdana" w:hAnsi="Verdana"/>
        </w:rPr>
      </w:pPr>
      <w:r w:rsidRPr="00D91932">
        <w:rPr>
          <w:rFonts w:ascii="Verdana" w:hAnsi="Verdana"/>
        </w:rPr>
        <w:t>Representación de Personas Jurídicas Extranjeras de ser el caso.</w:t>
      </w:r>
    </w:p>
    <w:p w14:paraId="4ABF83F6" w14:textId="77777777" w:rsidR="00847369" w:rsidRPr="00D91932" w:rsidRDefault="00E37DBE" w:rsidP="00503229">
      <w:pPr>
        <w:pStyle w:val="Prrafodelista"/>
        <w:numPr>
          <w:ilvl w:val="0"/>
          <w:numId w:val="22"/>
        </w:numPr>
        <w:spacing w:before="240"/>
        <w:ind w:right="-50"/>
        <w:jc w:val="both"/>
        <w:rPr>
          <w:rFonts w:ascii="Verdana" w:hAnsi="Verdana"/>
        </w:rPr>
      </w:pPr>
      <w:r w:rsidRPr="00D91932">
        <w:rPr>
          <w:rFonts w:ascii="Verdana" w:hAnsi="Verdana"/>
        </w:rPr>
        <w:t>Registro Único de Proponentes – RUP (no mayor a 30 días).</w:t>
      </w:r>
    </w:p>
    <w:p w14:paraId="3036455E" w14:textId="77777777" w:rsidR="00847369" w:rsidRPr="00D91932" w:rsidRDefault="00E37DBE" w:rsidP="00503229">
      <w:pPr>
        <w:pStyle w:val="Prrafodelista"/>
        <w:numPr>
          <w:ilvl w:val="0"/>
          <w:numId w:val="22"/>
        </w:numPr>
        <w:spacing w:before="240"/>
        <w:ind w:right="-50"/>
        <w:jc w:val="both"/>
        <w:rPr>
          <w:rFonts w:ascii="Verdana" w:hAnsi="Verdana"/>
        </w:rPr>
      </w:pPr>
      <w:r w:rsidRPr="00D91932">
        <w:rPr>
          <w:rFonts w:ascii="Verdana" w:hAnsi="Verdana"/>
        </w:rPr>
        <w:t>Certificado de Aportes al Sistema de Seguridad Social y Parafiscales.</w:t>
      </w:r>
    </w:p>
    <w:p w14:paraId="2D0FE830" w14:textId="77777777" w:rsidR="00847369" w:rsidRPr="00D91932" w:rsidRDefault="00E37DBE" w:rsidP="00503229">
      <w:pPr>
        <w:pStyle w:val="Prrafodelista"/>
        <w:numPr>
          <w:ilvl w:val="0"/>
          <w:numId w:val="22"/>
        </w:numPr>
        <w:spacing w:before="240"/>
        <w:ind w:right="-50"/>
        <w:jc w:val="both"/>
        <w:rPr>
          <w:rFonts w:ascii="Verdana" w:hAnsi="Verdana"/>
        </w:rPr>
      </w:pPr>
      <w:r w:rsidRPr="00D91932">
        <w:rPr>
          <w:rFonts w:ascii="Verdana" w:hAnsi="Verdana"/>
        </w:rPr>
        <w:t>Certificación de Antecedentes Fiscales (Contraloría), Antecedentes Disciplinarios (Procuraduría), Certificado Registro de Deudores Alimentarios Morosos - REDAM, certificado de antecedentes Judiciales (Policía) y certificado de medidas correctivas (Policía) del representante legal y de la empresa según el caso.</w:t>
      </w:r>
    </w:p>
    <w:p w14:paraId="564B4663" w14:textId="77777777" w:rsidR="00847369" w:rsidRPr="00D91932" w:rsidRDefault="00E37DBE" w:rsidP="00503229">
      <w:pPr>
        <w:pStyle w:val="Prrafodelista"/>
        <w:numPr>
          <w:ilvl w:val="0"/>
          <w:numId w:val="22"/>
        </w:numPr>
        <w:spacing w:before="240"/>
        <w:ind w:right="-50"/>
        <w:jc w:val="both"/>
        <w:rPr>
          <w:rFonts w:ascii="Verdana" w:hAnsi="Verdana"/>
        </w:rPr>
      </w:pPr>
      <w:r w:rsidRPr="00D91932">
        <w:rPr>
          <w:rFonts w:ascii="Verdana" w:hAnsi="Verdana"/>
        </w:rPr>
        <w:t>Certificado de no estar incurso en Inhabilidades e Incompatibilidades.</w:t>
      </w:r>
    </w:p>
    <w:p w14:paraId="20D832B6" w14:textId="77777777" w:rsidR="00847369" w:rsidRPr="00D91932" w:rsidRDefault="00E37DBE" w:rsidP="00503229">
      <w:pPr>
        <w:pStyle w:val="Prrafodelista"/>
        <w:numPr>
          <w:ilvl w:val="0"/>
          <w:numId w:val="22"/>
        </w:numPr>
        <w:spacing w:before="240"/>
        <w:ind w:right="-50"/>
        <w:jc w:val="both"/>
        <w:rPr>
          <w:rFonts w:ascii="Verdana" w:hAnsi="Verdana"/>
        </w:rPr>
      </w:pPr>
      <w:r w:rsidRPr="00D91932">
        <w:rPr>
          <w:rFonts w:ascii="Verdana" w:hAnsi="Verdana"/>
        </w:rPr>
        <w:t>RUT actualizado del proponente.</w:t>
      </w:r>
    </w:p>
    <w:p w14:paraId="53E3A379" w14:textId="77777777" w:rsidR="008B47D2" w:rsidRDefault="00E37DBE" w:rsidP="00503229">
      <w:pPr>
        <w:pStyle w:val="Prrafodelista"/>
        <w:numPr>
          <w:ilvl w:val="0"/>
          <w:numId w:val="22"/>
        </w:numPr>
        <w:spacing w:before="240"/>
        <w:ind w:right="-50"/>
        <w:jc w:val="both"/>
        <w:rPr>
          <w:rFonts w:ascii="Verdana" w:hAnsi="Verdana"/>
        </w:rPr>
      </w:pPr>
      <w:r w:rsidRPr="008B47D2">
        <w:rPr>
          <w:rFonts w:ascii="Verdana" w:hAnsi="Verdana"/>
        </w:rPr>
        <w:t>Compromiso Anticorrupción.</w:t>
      </w:r>
    </w:p>
    <w:p w14:paraId="22A42933" w14:textId="4270DF2D" w:rsidR="00847369" w:rsidRPr="00D91932" w:rsidRDefault="00E37DBE" w:rsidP="00503229">
      <w:pPr>
        <w:spacing w:before="240"/>
        <w:ind w:right="-50"/>
        <w:jc w:val="both"/>
        <w:rPr>
          <w:rFonts w:ascii="Verdana" w:hAnsi="Verdana"/>
        </w:rPr>
      </w:pPr>
      <w:r w:rsidRPr="008B47D2">
        <w:rPr>
          <w:rFonts w:ascii="Verdana" w:hAnsi="Verdana"/>
          <w:b/>
        </w:rPr>
        <w:t xml:space="preserve">Nota 1: </w:t>
      </w:r>
      <w:r w:rsidRPr="008B47D2">
        <w:rPr>
          <w:rFonts w:ascii="Verdana" w:hAnsi="Verdana"/>
        </w:rPr>
        <w:t>La U.A.E. Contaduría General de la Nación revisará que los Proponentes no se encuentren en causales de inhabilidad, incompatibilidad o conflictos de interés para celebrar o ejecutar el contrato, teniendo en cuenta el documento presentado en el literal L de este numeral.</w:t>
      </w:r>
    </w:p>
    <w:p w14:paraId="0ECD3DD5"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b/>
        </w:rPr>
        <w:t xml:space="preserve">Nota 2: </w:t>
      </w:r>
      <w:r w:rsidRPr="00D91932">
        <w:rPr>
          <w:rFonts w:ascii="Verdana" w:hAnsi="Verdana"/>
        </w:rPr>
        <w:t>Para el caso de los Consorcios o Uniones Temporales, se deberá presentar los documentos mencionados anteriormente, de cada uno de los representantes legales de las personas jurídicas que conforman el consorcio o la Unión Temporal.</w:t>
      </w:r>
    </w:p>
    <w:p w14:paraId="40C8BC75"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b/>
        </w:rPr>
        <w:t xml:space="preserve">Nota 3: </w:t>
      </w:r>
      <w:r w:rsidRPr="00D91932">
        <w:rPr>
          <w:rFonts w:ascii="Verdana" w:hAnsi="Verdana"/>
        </w:rPr>
        <w:t>En el evento que el adjudicatario del proceso de selección sea un consorcio o unión temporal, deberá presentar el NIT y la certificación bancaria donde se consignarán los valores del contrato, una vez adjudicado el mismo.</w:t>
      </w:r>
    </w:p>
    <w:p w14:paraId="6FF2A6D9"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b/>
        </w:rPr>
        <w:t xml:space="preserve">Nota 4: </w:t>
      </w:r>
      <w:r w:rsidRPr="00D91932">
        <w:rPr>
          <w:rFonts w:ascii="Verdana" w:hAnsi="Verdana"/>
        </w:rPr>
        <w:t>Las personas jurídicas extranjeras deben acreditar su existencia y representación legal con el documento idóneo expedido por la autoridad competente en el país de su domicilio anterior a tres (3) meses desde la fecha de presentación de la oferta, en el cual conste su existencia, fecha de constitución, objeto, duración, nombre representante legal, o nombre de la persona que tenga la capacidad de comprometerla jurídicamente, y sus facultades, señalando expresamente que el representante no tiene limitaciones para contraer obligaciones en nombre de la misma, o aportando la autorización o documento correspondiente del órgano directo que lo faculta.</w:t>
      </w:r>
    </w:p>
    <w:p w14:paraId="1E3D0B0E"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lastRenderedPageBreak/>
        <w:t>Los documentos expedidos en el exterior con que se pretenda acreditar requisitos señalados en el pliego de condiciones, deberán cumplir con todos y cada uno de los aspectos legales exigidos para la validez y oponibilidad en Colombia, con el propósito que puedan obrar como prueba conforme con lo dispuesto en el Código General del Proceso (Ley 1564 de 2012, artículos 74 y 251, según corresponda), artículo 480 del Código de Comercio y en la Resolución vigente proferida por el Ministerio de Relaciones Exteriores de Colombia “Por la cual se adopta el procedimiento para apostillar y legalizar documentos” y las demás normas vigentes relacionadas con apostilla, consularización y traducción oficial.</w:t>
      </w:r>
    </w:p>
    <w:p w14:paraId="2652BF6D"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Para efecto de documentos expedidos por autoridades de países miembros del Convenio de la Haya sobre la “abolición de requisitos de legalización para documentos públicos extranjeros”, no se requiere de la consularización, sino que será suficiente que los documentos se adicionen con el certificado de apostilla.</w:t>
      </w:r>
    </w:p>
    <w:p w14:paraId="750C2E21" w14:textId="0A52B2BF" w:rsidR="00847369" w:rsidRPr="00D91932" w:rsidRDefault="00E37DBE" w:rsidP="00503229">
      <w:pPr>
        <w:pStyle w:val="Textoindependiente"/>
        <w:spacing w:before="240"/>
        <w:ind w:right="-50"/>
        <w:jc w:val="both"/>
        <w:rPr>
          <w:rFonts w:ascii="Verdana" w:hAnsi="Verdana"/>
        </w:rPr>
      </w:pPr>
      <w:r w:rsidRPr="00D91932">
        <w:rPr>
          <w:rFonts w:ascii="Verdana" w:hAnsi="Verdana"/>
        </w:rPr>
        <w:t>Para que los documentos otorgados en el extranjero cuenten con eficacia probatoria en Colombia, los proponentes deberán tener en cuenta lo manifestado en el numeral</w:t>
      </w:r>
      <w:r w:rsidR="008B47D2">
        <w:rPr>
          <w:rFonts w:ascii="Verdana" w:hAnsi="Verdana"/>
        </w:rPr>
        <w:t xml:space="preserve"> </w:t>
      </w:r>
      <w:r w:rsidRPr="00D91932">
        <w:rPr>
          <w:rFonts w:ascii="Verdana" w:hAnsi="Verdana"/>
        </w:rPr>
        <w:t>10.1 “Apostilla o legalización de documentos públicos” de la Circular Externa Única de Colombia Compra Eficiente.</w:t>
      </w:r>
    </w:p>
    <w:p w14:paraId="6F529C20" w14:textId="77777777" w:rsidR="00847369" w:rsidRPr="00D91932" w:rsidRDefault="00E37DBE" w:rsidP="00503229">
      <w:pPr>
        <w:spacing w:before="240"/>
        <w:ind w:right="-50"/>
        <w:jc w:val="both"/>
        <w:rPr>
          <w:rFonts w:ascii="Verdana" w:hAnsi="Verdana"/>
        </w:rPr>
      </w:pPr>
      <w:r w:rsidRPr="00D91932">
        <w:rPr>
          <w:rFonts w:ascii="Verdana" w:hAnsi="Verdana"/>
        </w:rPr>
        <w:t xml:space="preserve">Se dará aplicación a lo señalado en la Circular Externa Única de Colombia Compra Eficiente vigente: “(…) las Entidades Estatales solamente pueden exigir la legalización de acuerdo con la Convención de la Apostilla o la legalización </w:t>
      </w:r>
      <w:r w:rsidRPr="00D91932">
        <w:rPr>
          <w:rFonts w:ascii="Verdana" w:hAnsi="Verdana"/>
          <w:b/>
        </w:rPr>
        <w:t>de documentos públicos otorgados en el extranjero</w:t>
      </w:r>
      <w:r w:rsidRPr="00D91932">
        <w:rPr>
          <w:rFonts w:ascii="Verdana" w:hAnsi="Verdana"/>
        </w:rPr>
        <w:t xml:space="preserve">. Este tipo de legalización </w:t>
      </w:r>
      <w:r w:rsidRPr="00D91932">
        <w:rPr>
          <w:rFonts w:ascii="Verdana" w:hAnsi="Verdana"/>
          <w:b/>
        </w:rPr>
        <w:t>no es procedente para los documentos privados</w:t>
      </w:r>
      <w:r w:rsidRPr="00D91932">
        <w:rPr>
          <w:rFonts w:ascii="Verdana" w:hAnsi="Verdana"/>
        </w:rPr>
        <w:t>. (…)”. Negrilla fuera de texto.</w:t>
      </w:r>
    </w:p>
    <w:p w14:paraId="4F3C6671" w14:textId="3F79472F" w:rsidR="00847369" w:rsidRPr="00E754EC" w:rsidRDefault="00E754EC" w:rsidP="002566B3">
      <w:pPr>
        <w:pStyle w:val="Ttulo3"/>
      </w:pPr>
      <w:bookmarkStart w:id="88" w:name="_Toc208567301"/>
      <w:bookmarkStart w:id="89" w:name="_Toc209016491"/>
      <w:r w:rsidRPr="00E754EC">
        <w:t>4.3.1.1.1</w:t>
      </w:r>
      <w:r>
        <w:t xml:space="preserve">. </w:t>
      </w:r>
      <w:r w:rsidRPr="00E754EC">
        <w:t>Carta de presentación</w:t>
      </w:r>
      <w:bookmarkEnd w:id="88"/>
      <w:bookmarkEnd w:id="89"/>
    </w:p>
    <w:p w14:paraId="4C250F90" w14:textId="27FAEBC7" w:rsidR="00847369" w:rsidRPr="00D91932" w:rsidRDefault="00E37DBE" w:rsidP="00503229">
      <w:pPr>
        <w:pStyle w:val="Textoindependiente"/>
        <w:spacing w:before="240"/>
        <w:ind w:right="-50"/>
        <w:jc w:val="both"/>
        <w:rPr>
          <w:rFonts w:ascii="Verdana" w:hAnsi="Verdana"/>
        </w:rPr>
      </w:pPr>
      <w:r w:rsidRPr="00D91932">
        <w:rPr>
          <w:rFonts w:ascii="Verdana" w:hAnsi="Verdana"/>
        </w:rPr>
        <w:t xml:space="preserve">La OFERTA debe estar acompañada de la carta de presentación firmada por la persona natural PROPONENTE o por el Representante Legal de la Sociedad, Consorcio o Unión Temporal PROPONENTE o el apoderado constituido para el efecto, la cual debe ser diligenciada según el formato del Anexo No. </w:t>
      </w:r>
      <w:r w:rsidR="00E754EC">
        <w:rPr>
          <w:rFonts w:ascii="Verdana" w:hAnsi="Verdana"/>
          <w:color w:val="EE0000"/>
        </w:rPr>
        <w:t>X</w:t>
      </w:r>
      <w:r w:rsidRPr="00D91932">
        <w:rPr>
          <w:rFonts w:ascii="Verdana" w:hAnsi="Verdana"/>
        </w:rPr>
        <w:t xml:space="preserve"> del presente pliego de condiciones.</w:t>
      </w:r>
    </w:p>
    <w:p w14:paraId="44D2ED97" w14:textId="2A61C0CA" w:rsidR="00847369" w:rsidRPr="00E754EC" w:rsidRDefault="008D4743" w:rsidP="002566B3">
      <w:pPr>
        <w:pStyle w:val="Ttulo3"/>
      </w:pPr>
      <w:bookmarkStart w:id="90" w:name="_Toc208567302"/>
      <w:bookmarkStart w:id="91" w:name="_Toc209016492"/>
      <w:r>
        <w:lastRenderedPageBreak/>
        <w:t xml:space="preserve">4.3.1.1.2. </w:t>
      </w:r>
      <w:r w:rsidRPr="00E754EC">
        <w:t>Representación legal</w:t>
      </w:r>
      <w:bookmarkEnd w:id="90"/>
      <w:bookmarkEnd w:id="91"/>
    </w:p>
    <w:p w14:paraId="5062C958" w14:textId="406D4FA1" w:rsidR="00847369" w:rsidRPr="00D91932" w:rsidRDefault="00E37DBE" w:rsidP="00503229">
      <w:pPr>
        <w:pStyle w:val="Textoindependiente"/>
        <w:spacing w:before="240"/>
        <w:ind w:right="-50"/>
        <w:jc w:val="both"/>
        <w:rPr>
          <w:rFonts w:ascii="Verdana" w:hAnsi="Verdana"/>
        </w:rPr>
      </w:pPr>
      <w:r w:rsidRPr="00D91932">
        <w:rPr>
          <w:rFonts w:ascii="Verdana" w:hAnsi="Verdana"/>
        </w:rPr>
        <w:t>Si el PROPONENTE es persona jurídica debe presentar el CERTIFICADO DE EXISTENCIA Y REPRESENTACIÓN LEGAL vigente expedido por la Cámara de Comercio, en donde conste que la duración de la sociedad no es inferior a la duración del contrato y un (1) año más y cuyo objeto social contemple la prestación de servicios relacionados con el OBJETO CONTRACTUAL de este proceso de selección, o que en general sea suficiente para poder ejecutar el objeto del presente proceso de selección. Este certificado debe haber sido expedido dentro de los treinta (30) días anteriores a la fecha de la diligencia de cierre señalada en el cronograma.</w:t>
      </w:r>
    </w:p>
    <w:p w14:paraId="78D31B18"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Si el PROPONENTE es una persona natural debe presentar el REGISTRO DE MATRICULA MERCANTIL vigente expedido por la Cámara de Comercio en el que conste como actividad comercial, entre otras, la prestación de servicios relacionados con el OBJETO CONTRACTUAL de este proceso de selección o que en general sea suficiente para poder ejecutar el objeto del presente proceso de selección. Este certificado debe haber sido expedido dentro de los treinta (30) días anteriores a la fecha de la diligencia de cierre del presente proceso.</w:t>
      </w:r>
    </w:p>
    <w:p w14:paraId="4206D69F"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Si la OFERTA es presentada por un consorcio o unión temporal, cada uno de sus miembros debe presentar de manera independiente la anterior certificación expedida con treinta (30) días de anterioridad a la fecha de la diligencia de cierre del presente proceso.</w:t>
      </w:r>
    </w:p>
    <w:p w14:paraId="1B645EA4"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Cuando el monto de la propuesta fuere superior al límite autorizado al Representante Legal, el proponente presentará la correspondiente autorización la cual debe ser impartida por la Junta de Socios o el estamento de la sociedad que tenga esa función.</w:t>
      </w:r>
    </w:p>
    <w:p w14:paraId="008F7289" w14:textId="70DAAEAA" w:rsidR="00847369" w:rsidRPr="00D91932" w:rsidRDefault="003673CA" w:rsidP="00503229">
      <w:pPr>
        <w:pStyle w:val="Textoindependiente"/>
        <w:spacing w:before="240"/>
        <w:ind w:right="-50"/>
        <w:jc w:val="both"/>
        <w:rPr>
          <w:rFonts w:ascii="Verdana" w:hAnsi="Verdana"/>
        </w:rPr>
      </w:pPr>
      <w:r w:rsidRPr="008D4743">
        <w:rPr>
          <w:rFonts w:ascii="Verdana" w:hAnsi="Verdana"/>
          <w:b/>
          <w:bCs/>
        </w:rPr>
        <w:t>Nota:</w:t>
      </w:r>
      <w:r w:rsidRPr="00D91932">
        <w:rPr>
          <w:rFonts w:ascii="Verdana" w:hAnsi="Verdana"/>
        </w:rPr>
        <w:t xml:space="preserve"> En el evento que el CERTIFICADO DE EXISTENCIA Y REPRESENTACIÓN LEGAL</w:t>
      </w:r>
      <w:r w:rsidR="008D4743">
        <w:rPr>
          <w:rFonts w:ascii="Verdana" w:hAnsi="Verdana"/>
        </w:rPr>
        <w:t xml:space="preserve"> </w:t>
      </w:r>
      <w:r w:rsidRPr="00D91932">
        <w:rPr>
          <w:rFonts w:ascii="Verdana" w:hAnsi="Verdana"/>
        </w:rPr>
        <w:t>no contemple la información de Representación Legal y/o, objeto social y/o la duración de la sociedad, el PROPONENTE deberá aportar el CERTIFICADO DE INSCRIPCIÓN EN EL REGISTRO MERCANTIL y de ser necesario, mediante los estatutos sociales y eventualmente con poderes O DOCUMENTO EQUIVALENTE según sea el caso, donde conste dicha información.</w:t>
      </w:r>
    </w:p>
    <w:p w14:paraId="1A299297" w14:textId="079D9D7C" w:rsidR="00847369" w:rsidRPr="00D91932" w:rsidRDefault="008269FF" w:rsidP="002566B3">
      <w:pPr>
        <w:pStyle w:val="Ttulo3"/>
      </w:pPr>
      <w:bookmarkStart w:id="92" w:name="_Toc208567303"/>
      <w:bookmarkStart w:id="93" w:name="_Toc209016493"/>
      <w:r>
        <w:lastRenderedPageBreak/>
        <w:t xml:space="preserve">4.3.1.1.2.1. </w:t>
      </w:r>
      <w:r w:rsidRPr="008269FF">
        <w:t>Representación legal personas jurídicas extranjeras</w:t>
      </w:r>
      <w:bookmarkEnd w:id="92"/>
      <w:bookmarkEnd w:id="93"/>
    </w:p>
    <w:p w14:paraId="47E973C3"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Las personas naturales o jurídicas extranjeras sin domicilio o sucursal en Colombia, no están obligadas a estar inscritas en el RUP, por lo cual la U.A.E. Contaduría General de la Nación debe verificar directamente el cumplimiento de los requisitos habilitantes.</w:t>
      </w:r>
    </w:p>
    <w:p w14:paraId="5582E774"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Los documentos presentados por los proponentes no requieren legalización alguna salvo los documentos otorgados en el exterior y los poderes generales o especiales que deben ser otorgados ante Notario Público.</w:t>
      </w:r>
    </w:p>
    <w:p w14:paraId="19F62389" w14:textId="3EF9A6FD" w:rsidR="00847369" w:rsidRPr="00D91932" w:rsidRDefault="00E37DBE" w:rsidP="00503229">
      <w:pPr>
        <w:pStyle w:val="Textoindependiente"/>
        <w:spacing w:before="240"/>
        <w:ind w:right="-50"/>
        <w:jc w:val="both"/>
        <w:rPr>
          <w:rFonts w:ascii="Verdana" w:hAnsi="Verdana"/>
        </w:rPr>
      </w:pPr>
      <w:r w:rsidRPr="00D91932">
        <w:rPr>
          <w:rFonts w:ascii="Verdana" w:hAnsi="Verdana"/>
        </w:rPr>
        <w:t xml:space="preserve">Los proponentes deben poder entregar con su oferta los documentos otorgados en el exterior sin que sea necesaria su legalización de acuerdo con la Convención de la Apostilla. Para firmar el Contrato, el oferente que resulte adjudicatario debe </w:t>
      </w:r>
      <w:r w:rsidR="00935F6C">
        <w:rPr>
          <w:rFonts w:ascii="Verdana" w:hAnsi="Verdana"/>
        </w:rPr>
        <w:t>p</w:t>
      </w:r>
      <w:r w:rsidRPr="00D91932">
        <w:rPr>
          <w:rFonts w:ascii="Verdana" w:hAnsi="Verdana"/>
        </w:rPr>
        <w:t>resentar los documentos otorgados en el extranjero, legalizados de conformidad con la Convención de la Apostilla (Ley 455 de 1998).</w:t>
      </w:r>
    </w:p>
    <w:p w14:paraId="12BE02CF"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Las personas jurídicas de origen extranjero tengan o no domicilio en Colombia a través de sucursales, se someterán en todo caso a la legislación colombiana, Para el caso de personas jurídicas sin sucursal en Colombia, estas deben cumplir con las siguientes condiciones:</w:t>
      </w:r>
    </w:p>
    <w:p w14:paraId="739AAD2C" w14:textId="77777777" w:rsidR="00847369" w:rsidRPr="00D91932" w:rsidRDefault="00E37DBE" w:rsidP="00503229">
      <w:pPr>
        <w:pStyle w:val="Prrafodelista"/>
        <w:numPr>
          <w:ilvl w:val="0"/>
          <w:numId w:val="23"/>
        </w:numPr>
        <w:spacing w:before="240"/>
        <w:ind w:right="-50"/>
        <w:jc w:val="both"/>
        <w:rPr>
          <w:rFonts w:ascii="Verdana" w:hAnsi="Verdana"/>
        </w:rPr>
      </w:pPr>
      <w:r w:rsidRPr="00D91932">
        <w:rPr>
          <w:rFonts w:ascii="Verdana" w:hAnsi="Verdana"/>
        </w:rPr>
        <w:t>Acreditar su existencia y representación legal, a efectos de lo cual deberán presentar un documento idóneo expedido por la autoridad competente en el país de su domicilio, con un término no mayor a un (1) mes anterior a la fecha de cierre, en el que conste su existencia, fecha de constitución, objeto y vigencia, y el nombre del representante legal de la sociedad o de la persona o personas que tengan la capacidad para comprometerla jurídicamente y sus facultades y en el cual se señale expresamente que el representante no tiene limitaciones para presentar la propuesta, suscribir el contrato y comprometer a la empresa a través de su propuesta o aportando la autorización o documento correspondiente del órgano directo que lo faculta.</w:t>
      </w:r>
    </w:p>
    <w:p w14:paraId="0FF26BA5" w14:textId="77777777" w:rsidR="00847369" w:rsidRPr="00D91932" w:rsidRDefault="00E37DBE" w:rsidP="00503229">
      <w:pPr>
        <w:pStyle w:val="Prrafodelista"/>
        <w:numPr>
          <w:ilvl w:val="0"/>
          <w:numId w:val="23"/>
        </w:numPr>
        <w:spacing w:before="240"/>
        <w:ind w:right="-50"/>
        <w:jc w:val="both"/>
        <w:rPr>
          <w:rFonts w:ascii="Verdana" w:hAnsi="Verdana"/>
        </w:rPr>
      </w:pPr>
      <w:r w:rsidRPr="00D91932">
        <w:rPr>
          <w:rFonts w:ascii="Verdana" w:hAnsi="Verdana"/>
        </w:rPr>
        <w:t>Acreditar la duración de la persona jurídica la cual debe extenderse por el plazo del contrato, su liquidación y un (1) año más, contado a partir de la fecha de cierre del presente proceso de selección.</w:t>
      </w:r>
    </w:p>
    <w:p w14:paraId="621859C1" w14:textId="77777777" w:rsidR="00847369" w:rsidRPr="00D91932" w:rsidRDefault="00E37DBE" w:rsidP="00503229">
      <w:pPr>
        <w:pStyle w:val="Prrafodelista"/>
        <w:numPr>
          <w:ilvl w:val="0"/>
          <w:numId w:val="23"/>
        </w:numPr>
        <w:spacing w:before="240"/>
        <w:ind w:right="-50"/>
        <w:jc w:val="both"/>
        <w:rPr>
          <w:rFonts w:ascii="Verdana" w:hAnsi="Verdana"/>
        </w:rPr>
      </w:pPr>
      <w:r w:rsidRPr="00D91932">
        <w:rPr>
          <w:rFonts w:ascii="Verdana" w:hAnsi="Verdana"/>
        </w:rPr>
        <w:lastRenderedPageBreak/>
        <w:t>Acreditar que el objeto social principal de la sociedad se encuentra directamente relacionado con el objeto del contrato, de manera que le permita a la persona jurídica la celebración y ejecución de este, teniendo en cuenta para estos efectos el alcance y la naturaleza de las diferentes obligaciones que adquiere.</w:t>
      </w:r>
    </w:p>
    <w:p w14:paraId="466D1EE3" w14:textId="77777777" w:rsidR="00935F6C" w:rsidRDefault="00E37DBE" w:rsidP="00503229">
      <w:pPr>
        <w:pStyle w:val="Textoindependiente"/>
        <w:spacing w:before="240"/>
        <w:ind w:right="-50"/>
        <w:jc w:val="both"/>
        <w:rPr>
          <w:rFonts w:ascii="Verdana" w:hAnsi="Verdana"/>
        </w:rPr>
      </w:pPr>
      <w:r w:rsidRPr="00D91932">
        <w:rPr>
          <w:rFonts w:ascii="Verdana" w:hAnsi="Verdana"/>
        </w:rPr>
        <w:t>Las personas jurídicas extranjeras sin domicilio en Colombia deberán acreditar en el país un apoderado domiciliado en Colombia, debidamente facultado para presentar la propuesta, participar y comprometer a su representado en las diferentes instancias del proceso de selección, suscribir los documentos y declaraciones que se requieran así como el contrato ofrecido, suministrar la información que le sea solicitada, y demás actos necesarios de acuerdo con el Pliego de Condiciones, así como para representarla judicial o extrajudicialmente.</w:t>
      </w:r>
    </w:p>
    <w:p w14:paraId="057A45C5" w14:textId="1949DC92" w:rsidR="00935F6C" w:rsidRDefault="00935F6C" w:rsidP="002566B3">
      <w:pPr>
        <w:pStyle w:val="Ttulo3"/>
      </w:pPr>
      <w:bookmarkStart w:id="94" w:name="_Toc209016494"/>
      <w:r w:rsidRPr="00935F6C">
        <w:t>4.3.1.2. Idioma</w:t>
      </w:r>
      <w:bookmarkEnd w:id="94"/>
    </w:p>
    <w:p w14:paraId="639F7EBC" w14:textId="54741C9B" w:rsidR="00847369" w:rsidRPr="00D91932" w:rsidRDefault="00E37DBE" w:rsidP="00503229">
      <w:pPr>
        <w:pStyle w:val="Textoindependiente"/>
        <w:spacing w:before="240"/>
        <w:ind w:right="-50"/>
        <w:jc w:val="both"/>
        <w:rPr>
          <w:rFonts w:ascii="Verdana" w:hAnsi="Verdana"/>
        </w:rPr>
      </w:pPr>
      <w:r w:rsidRPr="00D91932">
        <w:rPr>
          <w:rFonts w:ascii="Verdana" w:hAnsi="Verdana"/>
        </w:rPr>
        <w:t>Los documentos con los cuales el proponente acredite sus requisitos habilitantes que hayan sido escritos originalmente en una lengua distinta al castellano, deben ser traducidos al castellano y ser presentados en su lengua original junto con la traducción al castellano. El proponente puede presentar una traducción simple al castellano. Si el proponente resulta adjudicatario para firmar el contrato debe presentar la traducción oficial al castellano de los documentos presentados en idioma extranjero. La traducción oficial debe ser el mismo texto presentado para acreditar los requisitos habilitantes.</w:t>
      </w:r>
    </w:p>
    <w:p w14:paraId="0A4E0A31" w14:textId="35041331" w:rsidR="00847369" w:rsidRPr="00935F6C" w:rsidRDefault="00E37DBE" w:rsidP="002566B3">
      <w:pPr>
        <w:pStyle w:val="Ttulo3"/>
      </w:pPr>
      <w:bookmarkStart w:id="95" w:name="_Toc209016495"/>
      <w:r w:rsidRPr="00935F6C">
        <w:t>4.3.1.3. Legalización de documentos</w:t>
      </w:r>
      <w:bookmarkEnd w:id="95"/>
    </w:p>
    <w:p w14:paraId="6EE9B391"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Los documentos presentados por los proponentes no requieren legalización alguna salvo los documentos otorgados en el exterior y los poderes generales o especiales que deben ser otorgados ante Notario Público.</w:t>
      </w:r>
    </w:p>
    <w:p w14:paraId="169AC39B"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Los proponentes deben poder entregar con su oferta los documentos otorgados en el exterior sin que sea necesaria su legalización de acuerdo con la Convención de la Apostilla. Para firmar el Contrato, el oferente que resulte adjudicatario debe presentar los documentos otorgados en el extranjero, legalizados de conformidad con la Convención de la Apostilla (Ley 455 de 1998).</w:t>
      </w:r>
    </w:p>
    <w:p w14:paraId="4AB226C3" w14:textId="24E453F0" w:rsidR="00847369" w:rsidRPr="00D91932" w:rsidRDefault="00E37DBE" w:rsidP="00503229">
      <w:pPr>
        <w:pStyle w:val="Textoindependiente"/>
        <w:spacing w:before="240"/>
        <w:ind w:right="-50"/>
        <w:jc w:val="both"/>
        <w:rPr>
          <w:rFonts w:ascii="Verdana" w:hAnsi="Verdana"/>
        </w:rPr>
      </w:pPr>
      <w:r w:rsidRPr="00D91932">
        <w:rPr>
          <w:rFonts w:ascii="Verdana" w:hAnsi="Verdana"/>
        </w:rPr>
        <w:lastRenderedPageBreak/>
        <w:t>Las personas jurídicas de origen extranjero tengan o no domicilio en Colombia a través de sucursales, se someterán en todo caso a la legislación colombiana, Para el caso de personas jurídicas sin sucursal en Colombia, estas deben cumplir con las siguientes condiciones:</w:t>
      </w:r>
    </w:p>
    <w:p w14:paraId="2F85D571" w14:textId="77777777" w:rsidR="00847369" w:rsidRPr="00D91932" w:rsidRDefault="00E37DBE" w:rsidP="00503229">
      <w:pPr>
        <w:pStyle w:val="Prrafodelista"/>
        <w:numPr>
          <w:ilvl w:val="0"/>
          <w:numId w:val="24"/>
        </w:numPr>
        <w:spacing w:before="240"/>
        <w:ind w:right="-50"/>
        <w:jc w:val="both"/>
        <w:rPr>
          <w:rFonts w:ascii="Verdana" w:hAnsi="Verdana"/>
        </w:rPr>
      </w:pPr>
      <w:r w:rsidRPr="00D91932">
        <w:rPr>
          <w:rFonts w:ascii="Verdana" w:hAnsi="Verdana"/>
        </w:rPr>
        <w:t>Acreditar su existencia y representación legal, a efectos de lo cual deberán presentar un documento idóneo expedido por la autoridad competente en el país de su domicilio, con un término no mayor a un (1) mes anterior a la fecha de cierre, en el que conste su existencia, fecha de constitución, objeto y vigencia, y el nombre del representante legal de la sociedad o de la persona o personas que tengan la capacidad para comprometerla jurídicamente y sus facultades y en el cual se señale expresamente que el representante no tiene limitaciones para presentar la propuesta, suscribir el contrato y comprometer a la empresa a través de su propuesta o aportando la autorización o documento correspondiente del órgano directo que lo faculta.</w:t>
      </w:r>
    </w:p>
    <w:p w14:paraId="3C5A1848" w14:textId="77777777" w:rsidR="00847369" w:rsidRPr="00D91932" w:rsidRDefault="00E37DBE" w:rsidP="00503229">
      <w:pPr>
        <w:pStyle w:val="Prrafodelista"/>
        <w:numPr>
          <w:ilvl w:val="0"/>
          <w:numId w:val="24"/>
        </w:numPr>
        <w:spacing w:before="240"/>
        <w:ind w:right="-50"/>
        <w:jc w:val="both"/>
        <w:rPr>
          <w:rFonts w:ascii="Verdana" w:hAnsi="Verdana"/>
        </w:rPr>
      </w:pPr>
      <w:r w:rsidRPr="00D91932">
        <w:rPr>
          <w:rFonts w:ascii="Verdana" w:hAnsi="Verdana"/>
        </w:rPr>
        <w:t>Acreditar la duración de la persona jurídica la cual debe extenderse por el plazo del contrato, su liquidación y un (1) año más, contado a partir de la fecha de cierre del presente proceso de selección.</w:t>
      </w:r>
    </w:p>
    <w:p w14:paraId="67625FE4" w14:textId="77777777" w:rsidR="00847369" w:rsidRPr="00D91932" w:rsidRDefault="00E37DBE" w:rsidP="00503229">
      <w:pPr>
        <w:pStyle w:val="Prrafodelista"/>
        <w:numPr>
          <w:ilvl w:val="0"/>
          <w:numId w:val="24"/>
        </w:numPr>
        <w:spacing w:before="240"/>
        <w:ind w:right="-50"/>
        <w:jc w:val="both"/>
        <w:rPr>
          <w:rFonts w:ascii="Verdana" w:hAnsi="Verdana"/>
        </w:rPr>
      </w:pPr>
      <w:r w:rsidRPr="00D91932">
        <w:rPr>
          <w:rFonts w:ascii="Verdana" w:hAnsi="Verdana"/>
        </w:rPr>
        <w:t>Acreditar que el objeto social principal de la sociedad se encuentra directamente relacionado con el objeto del contrato, de manera que le permita a la persona jurídica la celebración y ejecución de este, teniendo en cuenta para estos efectos el alcance y la naturaleza de las diferentes obligaciones que adquiere.</w:t>
      </w:r>
    </w:p>
    <w:p w14:paraId="24888D68"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Las personas jurídicas extranjeras sin domicilio en Colombia deberán acreditar en el país un apoderado domiciliado en Colombia, debidamente facultado para presentar la propuesta, participar y comprometer a su representado en las diferentes instancias del proceso de selección, suscribir los documentos y declaraciones que se requieran así como el contrato ofrecido, suministrar la información que le sea solicitada, y demás actos necesarios de acuerdo con el Pliego de Condiciones, así como para representarla judicial o extrajudicialmente.</w:t>
      </w:r>
    </w:p>
    <w:p w14:paraId="25A58A20" w14:textId="1FFB2391" w:rsidR="00847369" w:rsidRPr="00851930" w:rsidRDefault="00851930" w:rsidP="002566B3">
      <w:pPr>
        <w:pStyle w:val="Ttulo3"/>
      </w:pPr>
      <w:bookmarkStart w:id="96" w:name="_Toc209016496"/>
      <w:r>
        <w:lastRenderedPageBreak/>
        <w:t>4.3.1.4.</w:t>
      </w:r>
      <w:r w:rsidR="00781DB0">
        <w:t xml:space="preserve"> </w:t>
      </w:r>
      <w:r w:rsidRPr="00851930">
        <w:t>Consorcios y uniones temporales</w:t>
      </w:r>
      <w:bookmarkEnd w:id="96"/>
    </w:p>
    <w:p w14:paraId="4A11FB37"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Cada una de las personas jurídicas miembros de Consorcios o Uniones Temporales que participen en este procedimiento de selección, deberá aportar el RUP y/o el certificado de existencia y representación legal en las condiciones antes descritas para las personas jurídicas colombianas o extranjeras, dependiendo de si se trata de unas u otras. De igual forma el objeto de cada uno de los miembros del Consorcio o la Unión Temporal deber tener relación con el objeto a contratar dentro de este proceso de selección.</w:t>
      </w:r>
    </w:p>
    <w:p w14:paraId="45148A53"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En el evento en que existan limitaciones estatutarias a la capacidad de su representante para comprometerlas, en el contrato a celebrar con la U.A.E. Contaduría General de la Nación, deberán aportar autorización del órgano social competente facultando, a quien obre en nombre y representación de la persona jurídica para participar en el Consorcio o Unión Temporal y a través de éste presentar la propuesta, celebrar y ejecutar el contrato.</w:t>
      </w:r>
    </w:p>
    <w:p w14:paraId="129F30E9"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Deberá aportarse en la propuesta el documento de constitución del Consorcio o de la Unión Temporal, en el cual deberá indicarse lo siguiente:</w:t>
      </w:r>
    </w:p>
    <w:p w14:paraId="0615A0B5" w14:textId="77777777" w:rsidR="00847369" w:rsidRPr="00D91932" w:rsidRDefault="00E37DBE" w:rsidP="00503229">
      <w:pPr>
        <w:pStyle w:val="Prrafodelista"/>
        <w:numPr>
          <w:ilvl w:val="0"/>
          <w:numId w:val="25"/>
        </w:numPr>
        <w:spacing w:before="240"/>
        <w:ind w:right="-50"/>
        <w:jc w:val="both"/>
        <w:rPr>
          <w:rFonts w:ascii="Verdana" w:hAnsi="Verdana"/>
        </w:rPr>
      </w:pPr>
      <w:r w:rsidRPr="00D91932">
        <w:rPr>
          <w:rFonts w:ascii="Verdana" w:hAnsi="Verdana"/>
        </w:rPr>
        <w:t>Si la participación es a título de Consorcio o de Unión Temporal, las reglas básicas que regulen las relaciones entre sus integrantes.</w:t>
      </w:r>
    </w:p>
    <w:p w14:paraId="06C2FCD3" w14:textId="77777777" w:rsidR="00847369" w:rsidRPr="00D91932" w:rsidRDefault="00E37DBE" w:rsidP="00503229">
      <w:pPr>
        <w:pStyle w:val="Prrafodelista"/>
        <w:numPr>
          <w:ilvl w:val="0"/>
          <w:numId w:val="25"/>
        </w:numPr>
        <w:spacing w:before="240"/>
        <w:ind w:right="-50"/>
        <w:jc w:val="both"/>
        <w:rPr>
          <w:rFonts w:ascii="Verdana" w:hAnsi="Verdana"/>
        </w:rPr>
      </w:pPr>
      <w:r w:rsidRPr="00D91932">
        <w:rPr>
          <w:rFonts w:ascii="Verdana" w:hAnsi="Verdana"/>
        </w:rPr>
        <w:t>Si se trata de una Unión Temporal deberán indicarse los términos y extensión (actividades y porcentaje) de la participación de cada uno de sus miembros en la propuesta y en la ejecución del contrato, los cuales no podrán ser modificados sin el consentimiento previo y escrito de la U.A.E. Contaduría General de la Nación. De no hacerse esto último, se considerará que la participación se realiza en calidad de Consorcio.</w:t>
      </w:r>
    </w:p>
    <w:p w14:paraId="0169EDEE" w14:textId="77777777" w:rsidR="00847369" w:rsidRPr="00D91932" w:rsidRDefault="00E37DBE" w:rsidP="00503229">
      <w:pPr>
        <w:pStyle w:val="Prrafodelista"/>
        <w:numPr>
          <w:ilvl w:val="0"/>
          <w:numId w:val="25"/>
        </w:numPr>
        <w:spacing w:before="240"/>
        <w:ind w:right="-50"/>
        <w:jc w:val="both"/>
        <w:rPr>
          <w:rFonts w:ascii="Verdana" w:hAnsi="Verdana"/>
        </w:rPr>
      </w:pPr>
      <w:r w:rsidRPr="00D91932">
        <w:rPr>
          <w:rFonts w:ascii="Verdana" w:hAnsi="Verdana"/>
        </w:rPr>
        <w:t>La duración del Consorcio o de la Unión Temporal, que deberá ser por el lapso comprendido entre la fecha de presentación de la propuesta. El plazo de ejecución del contrato, la liquidación del contrato y un año más. Lo anterior, sin perjuicio de que, con posterioridad, los integrantes del Consorcio o Unión Temporal estén llamados a responder por hechos u omisiones ocurridos durante la ejecución del contrato que se celebre como conclusión de este procedimiento de selección.</w:t>
      </w:r>
    </w:p>
    <w:p w14:paraId="57D96464" w14:textId="77777777" w:rsidR="00847369" w:rsidRPr="00D91932" w:rsidRDefault="00E37DBE" w:rsidP="00503229">
      <w:pPr>
        <w:pStyle w:val="Prrafodelista"/>
        <w:numPr>
          <w:ilvl w:val="0"/>
          <w:numId w:val="25"/>
        </w:numPr>
        <w:spacing w:before="240"/>
        <w:ind w:right="-50"/>
        <w:jc w:val="both"/>
        <w:rPr>
          <w:rFonts w:ascii="Verdana" w:hAnsi="Verdana"/>
        </w:rPr>
      </w:pPr>
      <w:r w:rsidRPr="00D91932">
        <w:rPr>
          <w:rFonts w:ascii="Verdana" w:hAnsi="Verdana"/>
        </w:rPr>
        <w:lastRenderedPageBreak/>
        <w:t>La designación de la persona que tendrá la representación legal del Consorcio o de la Unión Temporal, indicando expresamente sus facultades. El representante legal deberá contar con facultades amplias y suficientes para formular la propuesta, suscribir el contrato y obligar a todos los integrantes del Consorcio o de la Unión Temporal.</w:t>
      </w:r>
    </w:p>
    <w:p w14:paraId="49ED36DE" w14:textId="77777777" w:rsidR="00847369" w:rsidRPr="00D91932" w:rsidRDefault="00E37DBE" w:rsidP="00503229">
      <w:pPr>
        <w:pStyle w:val="Prrafodelista"/>
        <w:numPr>
          <w:ilvl w:val="0"/>
          <w:numId w:val="25"/>
        </w:numPr>
        <w:spacing w:before="240"/>
        <w:ind w:right="-50"/>
        <w:jc w:val="both"/>
        <w:rPr>
          <w:rFonts w:ascii="Verdana" w:hAnsi="Verdana"/>
        </w:rPr>
      </w:pPr>
      <w:r w:rsidRPr="00D91932">
        <w:rPr>
          <w:rFonts w:ascii="Verdana" w:hAnsi="Verdana"/>
        </w:rPr>
        <w:t>Si en el documento de conformación del Consorcio o Unión Temporal se le imponen limitaciones al representante legal para formular la propuesta, y éste las excede, la propuesta será rechazada.</w:t>
      </w:r>
    </w:p>
    <w:p w14:paraId="2C5ECAE0" w14:textId="77777777" w:rsidR="00847369" w:rsidRDefault="00E37DBE" w:rsidP="00503229">
      <w:pPr>
        <w:pStyle w:val="Prrafodelista"/>
        <w:numPr>
          <w:ilvl w:val="0"/>
          <w:numId w:val="25"/>
        </w:numPr>
        <w:spacing w:before="240"/>
        <w:ind w:right="-50"/>
        <w:jc w:val="both"/>
        <w:rPr>
          <w:rFonts w:ascii="Verdana" w:hAnsi="Verdana"/>
        </w:rPr>
      </w:pPr>
      <w:r w:rsidRPr="00D91932">
        <w:rPr>
          <w:rFonts w:ascii="Verdana" w:hAnsi="Verdana"/>
        </w:rPr>
        <w:t>Una vez constituido el Consorcio o Unión Temporal no podrá haber cesión de este entre quienes lo integran salvo que la U.A.E. Contaduría General de la Nación lo autorice previamente y por escrito en los casos en que legalmente está permitido.</w:t>
      </w:r>
    </w:p>
    <w:p w14:paraId="2EC942AE" w14:textId="77777777" w:rsidR="00781DB0" w:rsidRDefault="00781DB0" w:rsidP="00503229">
      <w:pPr>
        <w:pStyle w:val="Prrafodelista"/>
        <w:spacing w:before="240"/>
        <w:ind w:right="-50"/>
        <w:jc w:val="both"/>
        <w:rPr>
          <w:rFonts w:ascii="Verdana" w:hAnsi="Verdana"/>
        </w:rPr>
      </w:pPr>
    </w:p>
    <w:p w14:paraId="64713F06" w14:textId="0DFC0A64" w:rsidR="00847369" w:rsidRPr="00781DB0" w:rsidRDefault="00781DB0" w:rsidP="002566B3">
      <w:pPr>
        <w:pStyle w:val="Ttulo3"/>
      </w:pPr>
      <w:bookmarkStart w:id="97" w:name="_Toc209016497"/>
      <w:r>
        <w:t xml:space="preserve">4.3.1.5. </w:t>
      </w:r>
      <w:r w:rsidRPr="00781DB0">
        <w:t>Requisitos adicionales en las personas naturales</w:t>
      </w:r>
      <w:bookmarkEnd w:id="97"/>
    </w:p>
    <w:p w14:paraId="678BB8F8"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En caso de presentarse a la presente selección una persona natural con establecimiento público inscrito en la Cámara de Comercio o entidad Competente, además de los requisitos que le son exigibles tanto a las personas naturales como jurídicas según la ley y el presente pliego de condiciones deberá aportar los siguientes documentos:</w:t>
      </w:r>
    </w:p>
    <w:tbl>
      <w:tblPr>
        <w:tblStyle w:val="TableNormal"/>
        <w:tblW w:w="95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1"/>
        <w:gridCol w:w="8678"/>
      </w:tblGrid>
      <w:tr w:rsidR="00EC1E04" w:rsidRPr="00EC1E04" w14:paraId="5C36C673" w14:textId="77777777" w:rsidTr="00D67E56">
        <w:trPr>
          <w:trHeight w:val="314"/>
        </w:trPr>
        <w:tc>
          <w:tcPr>
            <w:tcW w:w="861" w:type="dxa"/>
            <w:shd w:val="clear" w:color="auto" w:fill="D9D9D9"/>
          </w:tcPr>
          <w:p w14:paraId="0F4269D1" w14:textId="77777777" w:rsidR="00EC1E04" w:rsidRPr="00EC1E04" w:rsidRDefault="00EC1E04" w:rsidP="00503229">
            <w:pPr>
              <w:pStyle w:val="TableParagraph"/>
              <w:spacing w:line="248" w:lineRule="exact"/>
              <w:ind w:left="110" w:right="-50"/>
              <w:jc w:val="both"/>
              <w:rPr>
                <w:rFonts w:ascii="Verdana" w:hAnsi="Verdana"/>
                <w:b/>
              </w:rPr>
            </w:pPr>
            <w:r w:rsidRPr="00EC1E04">
              <w:rPr>
                <w:rFonts w:ascii="Verdana" w:hAnsi="Verdana"/>
                <w:b/>
                <w:spacing w:val="-4"/>
              </w:rPr>
              <w:t>Nro.</w:t>
            </w:r>
          </w:p>
        </w:tc>
        <w:tc>
          <w:tcPr>
            <w:tcW w:w="8678" w:type="dxa"/>
            <w:shd w:val="clear" w:color="auto" w:fill="D9D9D9"/>
          </w:tcPr>
          <w:p w14:paraId="01E22875" w14:textId="0F186132" w:rsidR="00EC1E04" w:rsidRPr="00EC1E04" w:rsidRDefault="00EC1E04" w:rsidP="00503229">
            <w:pPr>
              <w:pStyle w:val="TableParagraph"/>
              <w:spacing w:line="248" w:lineRule="exact"/>
              <w:ind w:left="105" w:right="-50"/>
              <w:jc w:val="center"/>
              <w:rPr>
                <w:rFonts w:ascii="Verdana" w:hAnsi="Verdana"/>
                <w:b/>
              </w:rPr>
            </w:pPr>
            <w:r w:rsidRPr="00EC1E04">
              <w:rPr>
                <w:rFonts w:ascii="Verdana" w:hAnsi="Verdana"/>
                <w:b/>
                <w:spacing w:val="-2"/>
              </w:rPr>
              <w:t>REQUISITO</w:t>
            </w:r>
          </w:p>
        </w:tc>
      </w:tr>
      <w:tr w:rsidR="00EC1E04" w:rsidRPr="00EC1E04" w14:paraId="2884F67E" w14:textId="77777777" w:rsidTr="00D67E56">
        <w:trPr>
          <w:trHeight w:val="314"/>
        </w:trPr>
        <w:tc>
          <w:tcPr>
            <w:tcW w:w="861" w:type="dxa"/>
          </w:tcPr>
          <w:p w14:paraId="3C682197" w14:textId="77777777" w:rsidR="00EC1E04" w:rsidRPr="00EC1E04" w:rsidRDefault="00EC1E04" w:rsidP="00503229">
            <w:pPr>
              <w:pStyle w:val="TableParagraph"/>
              <w:spacing w:line="248" w:lineRule="exact"/>
              <w:ind w:left="110" w:right="-50"/>
              <w:jc w:val="both"/>
              <w:rPr>
                <w:rFonts w:ascii="Verdana" w:hAnsi="Verdana"/>
                <w:b/>
              </w:rPr>
            </w:pPr>
            <w:r w:rsidRPr="00EC1E04">
              <w:rPr>
                <w:rFonts w:ascii="Verdana" w:hAnsi="Verdana"/>
                <w:b/>
                <w:spacing w:val="-10"/>
              </w:rPr>
              <w:t>1</w:t>
            </w:r>
          </w:p>
        </w:tc>
        <w:tc>
          <w:tcPr>
            <w:tcW w:w="8678" w:type="dxa"/>
          </w:tcPr>
          <w:p w14:paraId="01DD7959" w14:textId="67F6D533" w:rsidR="00EC1E04" w:rsidRPr="00EC1E04" w:rsidRDefault="00EC1E04" w:rsidP="00503229">
            <w:pPr>
              <w:pStyle w:val="TableParagraph"/>
              <w:spacing w:line="248" w:lineRule="exact"/>
              <w:ind w:left="105" w:right="-50"/>
              <w:jc w:val="both"/>
              <w:rPr>
                <w:rFonts w:ascii="Verdana" w:hAnsi="Verdana"/>
              </w:rPr>
            </w:pPr>
            <w:r w:rsidRPr="00EC1E04">
              <w:rPr>
                <w:rFonts w:ascii="Verdana" w:hAnsi="Verdana"/>
              </w:rPr>
              <w:t>Certificado</w:t>
            </w:r>
            <w:r w:rsidRPr="00EC1E04">
              <w:rPr>
                <w:rFonts w:ascii="Verdana" w:hAnsi="Verdana"/>
                <w:spacing w:val="-8"/>
              </w:rPr>
              <w:t xml:space="preserve"> </w:t>
            </w:r>
            <w:r w:rsidRPr="00EC1E04">
              <w:rPr>
                <w:rFonts w:ascii="Verdana" w:hAnsi="Verdana"/>
              </w:rPr>
              <w:t>de</w:t>
            </w:r>
            <w:r w:rsidRPr="00EC1E04">
              <w:rPr>
                <w:rFonts w:ascii="Verdana" w:hAnsi="Verdana"/>
                <w:spacing w:val="-8"/>
              </w:rPr>
              <w:t xml:space="preserve"> </w:t>
            </w:r>
            <w:r w:rsidR="001C70A6" w:rsidRPr="00EC1E04">
              <w:rPr>
                <w:rFonts w:ascii="Verdana" w:hAnsi="Verdana"/>
              </w:rPr>
              <w:t>responsables</w:t>
            </w:r>
            <w:r w:rsidRPr="00EC1E04">
              <w:rPr>
                <w:rFonts w:ascii="Verdana" w:hAnsi="Verdana"/>
                <w:spacing w:val="-8"/>
              </w:rPr>
              <w:t xml:space="preserve"> </w:t>
            </w:r>
            <w:r w:rsidRPr="00EC1E04">
              <w:rPr>
                <w:rFonts w:ascii="Verdana" w:hAnsi="Verdana"/>
              </w:rPr>
              <w:t>Fiscales</w:t>
            </w:r>
            <w:r w:rsidRPr="00EC1E04">
              <w:rPr>
                <w:rFonts w:ascii="Verdana" w:hAnsi="Verdana"/>
                <w:spacing w:val="-8"/>
              </w:rPr>
              <w:t xml:space="preserve"> </w:t>
            </w:r>
            <w:r w:rsidRPr="00EC1E04">
              <w:rPr>
                <w:rFonts w:ascii="Verdana" w:hAnsi="Verdana"/>
              </w:rPr>
              <w:t>Vigente</w:t>
            </w:r>
            <w:r w:rsidRPr="00EC1E04">
              <w:rPr>
                <w:rFonts w:ascii="Verdana" w:hAnsi="Verdana"/>
                <w:spacing w:val="-8"/>
              </w:rPr>
              <w:t xml:space="preserve"> </w:t>
            </w:r>
            <w:r w:rsidRPr="00EC1E04">
              <w:rPr>
                <w:rFonts w:ascii="Verdana" w:hAnsi="Verdana"/>
                <w:spacing w:val="-2"/>
              </w:rPr>
              <w:t>(Contraloría)</w:t>
            </w:r>
          </w:p>
        </w:tc>
      </w:tr>
      <w:tr w:rsidR="00EC1E04" w:rsidRPr="00EC1E04" w14:paraId="55D09F6F" w14:textId="77777777" w:rsidTr="00D67E56">
        <w:trPr>
          <w:trHeight w:val="314"/>
        </w:trPr>
        <w:tc>
          <w:tcPr>
            <w:tcW w:w="861" w:type="dxa"/>
          </w:tcPr>
          <w:p w14:paraId="0FF10B3B" w14:textId="77777777" w:rsidR="00EC1E04" w:rsidRPr="00EC1E04" w:rsidRDefault="00EC1E04" w:rsidP="00503229">
            <w:pPr>
              <w:pStyle w:val="TableParagraph"/>
              <w:spacing w:line="248" w:lineRule="exact"/>
              <w:ind w:left="110" w:right="-50"/>
              <w:jc w:val="both"/>
              <w:rPr>
                <w:rFonts w:ascii="Verdana" w:hAnsi="Verdana"/>
                <w:b/>
              </w:rPr>
            </w:pPr>
            <w:r w:rsidRPr="00EC1E04">
              <w:rPr>
                <w:rFonts w:ascii="Verdana" w:hAnsi="Verdana"/>
                <w:b/>
                <w:spacing w:val="-10"/>
              </w:rPr>
              <w:t>2</w:t>
            </w:r>
          </w:p>
        </w:tc>
        <w:tc>
          <w:tcPr>
            <w:tcW w:w="8678" w:type="dxa"/>
          </w:tcPr>
          <w:p w14:paraId="2D489D8B" w14:textId="77777777" w:rsidR="00EC1E04" w:rsidRPr="00EC1E04" w:rsidRDefault="00EC1E04" w:rsidP="00503229">
            <w:pPr>
              <w:pStyle w:val="TableParagraph"/>
              <w:spacing w:line="248" w:lineRule="exact"/>
              <w:ind w:left="105" w:right="-50"/>
              <w:jc w:val="both"/>
              <w:rPr>
                <w:rFonts w:ascii="Verdana" w:hAnsi="Verdana"/>
              </w:rPr>
            </w:pPr>
            <w:r w:rsidRPr="00EC1E04">
              <w:rPr>
                <w:rFonts w:ascii="Verdana" w:hAnsi="Verdana"/>
              </w:rPr>
              <w:t>Antecedentes</w:t>
            </w:r>
            <w:r w:rsidRPr="00EC1E04">
              <w:rPr>
                <w:rFonts w:ascii="Verdana" w:hAnsi="Verdana"/>
                <w:spacing w:val="-13"/>
              </w:rPr>
              <w:t xml:space="preserve"> </w:t>
            </w:r>
            <w:r w:rsidRPr="00EC1E04">
              <w:rPr>
                <w:rFonts w:ascii="Verdana" w:hAnsi="Verdana"/>
              </w:rPr>
              <w:t>Disciplinarios</w:t>
            </w:r>
            <w:r w:rsidRPr="00EC1E04">
              <w:rPr>
                <w:rFonts w:ascii="Verdana" w:hAnsi="Verdana"/>
                <w:spacing w:val="-11"/>
              </w:rPr>
              <w:t xml:space="preserve"> </w:t>
            </w:r>
            <w:r w:rsidRPr="00EC1E04">
              <w:rPr>
                <w:rFonts w:ascii="Verdana" w:hAnsi="Verdana"/>
              </w:rPr>
              <w:t>Vigente</w:t>
            </w:r>
            <w:r w:rsidRPr="00EC1E04">
              <w:rPr>
                <w:rFonts w:ascii="Verdana" w:hAnsi="Verdana"/>
                <w:spacing w:val="-10"/>
              </w:rPr>
              <w:t xml:space="preserve"> </w:t>
            </w:r>
            <w:r w:rsidRPr="00EC1E04">
              <w:rPr>
                <w:rFonts w:ascii="Verdana" w:hAnsi="Verdana"/>
                <w:spacing w:val="-2"/>
              </w:rPr>
              <w:t>(Procuraduría)</w:t>
            </w:r>
          </w:p>
        </w:tc>
      </w:tr>
      <w:tr w:rsidR="00EC1E04" w:rsidRPr="00EC1E04" w14:paraId="1A460F9A" w14:textId="77777777" w:rsidTr="00D67E56">
        <w:trPr>
          <w:trHeight w:val="314"/>
        </w:trPr>
        <w:tc>
          <w:tcPr>
            <w:tcW w:w="861" w:type="dxa"/>
          </w:tcPr>
          <w:p w14:paraId="3F81392B" w14:textId="77777777" w:rsidR="00EC1E04" w:rsidRPr="00EC1E04" w:rsidRDefault="00EC1E04" w:rsidP="00503229">
            <w:pPr>
              <w:pStyle w:val="TableParagraph"/>
              <w:spacing w:line="248" w:lineRule="exact"/>
              <w:ind w:left="110" w:right="-50"/>
              <w:jc w:val="both"/>
              <w:rPr>
                <w:rFonts w:ascii="Verdana" w:hAnsi="Verdana"/>
                <w:b/>
              </w:rPr>
            </w:pPr>
            <w:r w:rsidRPr="00EC1E04">
              <w:rPr>
                <w:rFonts w:ascii="Verdana" w:hAnsi="Verdana"/>
                <w:b/>
                <w:spacing w:val="-10"/>
              </w:rPr>
              <w:t>3</w:t>
            </w:r>
          </w:p>
        </w:tc>
        <w:tc>
          <w:tcPr>
            <w:tcW w:w="8678" w:type="dxa"/>
          </w:tcPr>
          <w:p w14:paraId="5B7B0A46" w14:textId="77777777" w:rsidR="00EC1E04" w:rsidRPr="00EC1E04" w:rsidRDefault="00EC1E04" w:rsidP="00503229">
            <w:pPr>
              <w:pStyle w:val="TableParagraph"/>
              <w:spacing w:line="248" w:lineRule="exact"/>
              <w:ind w:left="105" w:right="-50"/>
              <w:jc w:val="both"/>
              <w:rPr>
                <w:rFonts w:ascii="Verdana" w:hAnsi="Verdana"/>
              </w:rPr>
            </w:pPr>
            <w:r w:rsidRPr="00EC1E04">
              <w:rPr>
                <w:rFonts w:ascii="Verdana" w:hAnsi="Verdana"/>
              </w:rPr>
              <w:t>Certificado</w:t>
            </w:r>
            <w:r w:rsidRPr="00EC1E04">
              <w:rPr>
                <w:rFonts w:ascii="Verdana" w:hAnsi="Verdana"/>
                <w:spacing w:val="-10"/>
              </w:rPr>
              <w:t xml:space="preserve"> </w:t>
            </w:r>
            <w:r w:rsidRPr="00EC1E04">
              <w:rPr>
                <w:rFonts w:ascii="Verdana" w:hAnsi="Verdana"/>
              </w:rPr>
              <w:t>del</w:t>
            </w:r>
            <w:r w:rsidRPr="00EC1E04">
              <w:rPr>
                <w:rFonts w:ascii="Verdana" w:hAnsi="Verdana"/>
                <w:spacing w:val="-7"/>
              </w:rPr>
              <w:t xml:space="preserve"> </w:t>
            </w:r>
            <w:r w:rsidRPr="00EC1E04">
              <w:rPr>
                <w:rFonts w:ascii="Verdana" w:hAnsi="Verdana"/>
              </w:rPr>
              <w:t>Registro</w:t>
            </w:r>
            <w:r w:rsidRPr="00EC1E04">
              <w:rPr>
                <w:rFonts w:ascii="Verdana" w:hAnsi="Verdana"/>
                <w:spacing w:val="-7"/>
              </w:rPr>
              <w:t xml:space="preserve"> </w:t>
            </w:r>
            <w:r w:rsidRPr="00EC1E04">
              <w:rPr>
                <w:rFonts w:ascii="Verdana" w:hAnsi="Verdana"/>
              </w:rPr>
              <w:t>Nacional</w:t>
            </w:r>
            <w:r w:rsidRPr="00EC1E04">
              <w:rPr>
                <w:rFonts w:ascii="Verdana" w:hAnsi="Verdana"/>
                <w:spacing w:val="-7"/>
              </w:rPr>
              <w:t xml:space="preserve"> </w:t>
            </w:r>
            <w:r w:rsidRPr="00EC1E04">
              <w:rPr>
                <w:rFonts w:ascii="Verdana" w:hAnsi="Verdana"/>
              </w:rPr>
              <w:t>de</w:t>
            </w:r>
            <w:r w:rsidRPr="00EC1E04">
              <w:rPr>
                <w:rFonts w:ascii="Verdana" w:hAnsi="Verdana"/>
                <w:spacing w:val="-7"/>
              </w:rPr>
              <w:t xml:space="preserve"> </w:t>
            </w:r>
            <w:r w:rsidRPr="00EC1E04">
              <w:rPr>
                <w:rFonts w:ascii="Verdana" w:hAnsi="Verdana"/>
              </w:rPr>
              <w:t>Medidas</w:t>
            </w:r>
            <w:r w:rsidRPr="00EC1E04">
              <w:rPr>
                <w:rFonts w:ascii="Verdana" w:hAnsi="Verdana"/>
                <w:spacing w:val="-7"/>
              </w:rPr>
              <w:t xml:space="preserve"> </w:t>
            </w:r>
            <w:r w:rsidRPr="00EC1E04">
              <w:rPr>
                <w:rFonts w:ascii="Verdana" w:hAnsi="Verdana"/>
              </w:rPr>
              <w:t>correctivas</w:t>
            </w:r>
            <w:r w:rsidRPr="00EC1E04">
              <w:rPr>
                <w:rFonts w:ascii="Verdana" w:hAnsi="Verdana"/>
                <w:spacing w:val="-7"/>
              </w:rPr>
              <w:t xml:space="preserve"> </w:t>
            </w:r>
            <w:r w:rsidRPr="00EC1E04">
              <w:rPr>
                <w:rFonts w:ascii="Verdana" w:hAnsi="Verdana"/>
                <w:spacing w:val="-2"/>
              </w:rPr>
              <w:t>(Policía)</w:t>
            </w:r>
          </w:p>
        </w:tc>
      </w:tr>
      <w:tr w:rsidR="00EC1E04" w:rsidRPr="00EC1E04" w14:paraId="0AFD5E60" w14:textId="77777777" w:rsidTr="00D67E56">
        <w:trPr>
          <w:trHeight w:val="308"/>
        </w:trPr>
        <w:tc>
          <w:tcPr>
            <w:tcW w:w="861" w:type="dxa"/>
          </w:tcPr>
          <w:p w14:paraId="0CD13734" w14:textId="77777777" w:rsidR="00EC1E04" w:rsidRPr="00EC1E04" w:rsidRDefault="00EC1E04" w:rsidP="00503229">
            <w:pPr>
              <w:pStyle w:val="TableParagraph"/>
              <w:spacing w:line="244" w:lineRule="exact"/>
              <w:ind w:left="110" w:right="-50"/>
              <w:jc w:val="both"/>
              <w:rPr>
                <w:rFonts w:ascii="Verdana" w:hAnsi="Verdana"/>
                <w:b/>
              </w:rPr>
            </w:pPr>
            <w:r w:rsidRPr="00EC1E04">
              <w:rPr>
                <w:rFonts w:ascii="Verdana" w:hAnsi="Verdana"/>
                <w:b/>
                <w:spacing w:val="-10"/>
              </w:rPr>
              <w:t>4</w:t>
            </w:r>
          </w:p>
        </w:tc>
        <w:tc>
          <w:tcPr>
            <w:tcW w:w="8678" w:type="dxa"/>
          </w:tcPr>
          <w:p w14:paraId="513F7877" w14:textId="77777777" w:rsidR="00EC1E04" w:rsidRPr="00EC1E04" w:rsidRDefault="00EC1E04" w:rsidP="00503229">
            <w:pPr>
              <w:pStyle w:val="TableParagraph"/>
              <w:spacing w:line="244" w:lineRule="exact"/>
              <w:ind w:left="105" w:right="-50"/>
              <w:jc w:val="both"/>
              <w:rPr>
                <w:rFonts w:ascii="Verdana" w:hAnsi="Verdana"/>
              </w:rPr>
            </w:pPr>
            <w:r w:rsidRPr="00EC1E04">
              <w:rPr>
                <w:rFonts w:ascii="Verdana" w:hAnsi="Verdana"/>
              </w:rPr>
              <w:t>Certificado</w:t>
            </w:r>
            <w:r w:rsidRPr="00EC1E04">
              <w:rPr>
                <w:rFonts w:ascii="Verdana" w:hAnsi="Verdana"/>
                <w:spacing w:val="-9"/>
              </w:rPr>
              <w:t xml:space="preserve"> </w:t>
            </w:r>
            <w:r w:rsidRPr="00EC1E04">
              <w:rPr>
                <w:rFonts w:ascii="Verdana" w:hAnsi="Verdana"/>
              </w:rPr>
              <w:t>de</w:t>
            </w:r>
            <w:r w:rsidRPr="00EC1E04">
              <w:rPr>
                <w:rFonts w:ascii="Verdana" w:hAnsi="Verdana"/>
                <w:spacing w:val="-9"/>
              </w:rPr>
              <w:t xml:space="preserve"> </w:t>
            </w:r>
            <w:r w:rsidRPr="00EC1E04">
              <w:rPr>
                <w:rFonts w:ascii="Verdana" w:hAnsi="Verdana"/>
              </w:rPr>
              <w:t>antecedentes</w:t>
            </w:r>
            <w:r w:rsidRPr="00EC1E04">
              <w:rPr>
                <w:rFonts w:ascii="Verdana" w:hAnsi="Verdana"/>
                <w:spacing w:val="-9"/>
              </w:rPr>
              <w:t xml:space="preserve"> </w:t>
            </w:r>
            <w:r w:rsidRPr="00EC1E04">
              <w:rPr>
                <w:rFonts w:ascii="Verdana" w:hAnsi="Verdana"/>
              </w:rPr>
              <w:t>judiciales</w:t>
            </w:r>
            <w:r w:rsidRPr="00EC1E04">
              <w:rPr>
                <w:rFonts w:ascii="Verdana" w:hAnsi="Verdana"/>
                <w:spacing w:val="-8"/>
              </w:rPr>
              <w:t xml:space="preserve"> </w:t>
            </w:r>
            <w:r w:rsidRPr="00EC1E04">
              <w:rPr>
                <w:rFonts w:ascii="Verdana" w:hAnsi="Verdana"/>
                <w:spacing w:val="-2"/>
              </w:rPr>
              <w:t>(Policía)</w:t>
            </w:r>
          </w:p>
        </w:tc>
      </w:tr>
      <w:tr w:rsidR="00EC1E04" w:rsidRPr="00EC1E04" w14:paraId="5A311E03" w14:textId="77777777" w:rsidTr="00D67E56">
        <w:trPr>
          <w:trHeight w:val="314"/>
        </w:trPr>
        <w:tc>
          <w:tcPr>
            <w:tcW w:w="861" w:type="dxa"/>
          </w:tcPr>
          <w:p w14:paraId="351A46FE" w14:textId="77777777" w:rsidR="00EC1E04" w:rsidRPr="00EC1E04" w:rsidRDefault="00EC1E04" w:rsidP="00503229">
            <w:pPr>
              <w:pStyle w:val="TableParagraph"/>
              <w:spacing w:line="248" w:lineRule="exact"/>
              <w:ind w:left="110" w:right="-50"/>
              <w:jc w:val="both"/>
              <w:rPr>
                <w:rFonts w:ascii="Verdana" w:hAnsi="Verdana"/>
                <w:b/>
              </w:rPr>
            </w:pPr>
            <w:r w:rsidRPr="00EC1E04">
              <w:rPr>
                <w:rFonts w:ascii="Verdana" w:hAnsi="Verdana"/>
                <w:b/>
                <w:spacing w:val="-10"/>
              </w:rPr>
              <w:t>5</w:t>
            </w:r>
          </w:p>
        </w:tc>
        <w:tc>
          <w:tcPr>
            <w:tcW w:w="8678" w:type="dxa"/>
          </w:tcPr>
          <w:p w14:paraId="4C224801" w14:textId="77777777" w:rsidR="00EC1E04" w:rsidRPr="00EC1E04" w:rsidRDefault="00EC1E04" w:rsidP="00503229">
            <w:pPr>
              <w:pStyle w:val="TableParagraph"/>
              <w:spacing w:line="248" w:lineRule="exact"/>
              <w:ind w:left="105" w:right="-50"/>
              <w:jc w:val="both"/>
              <w:rPr>
                <w:rFonts w:ascii="Verdana" w:hAnsi="Verdana"/>
              </w:rPr>
            </w:pPr>
            <w:r w:rsidRPr="00EC1E04">
              <w:rPr>
                <w:rFonts w:ascii="Verdana" w:hAnsi="Verdana"/>
              </w:rPr>
              <w:t>Certificado</w:t>
            </w:r>
            <w:r w:rsidRPr="00EC1E04">
              <w:rPr>
                <w:rFonts w:ascii="Verdana" w:hAnsi="Verdana"/>
                <w:spacing w:val="-7"/>
              </w:rPr>
              <w:t xml:space="preserve"> </w:t>
            </w:r>
            <w:r w:rsidRPr="00EC1E04">
              <w:rPr>
                <w:rFonts w:ascii="Verdana" w:hAnsi="Verdana"/>
              </w:rPr>
              <w:t>Registro</w:t>
            </w:r>
            <w:r w:rsidRPr="00EC1E04">
              <w:rPr>
                <w:rFonts w:ascii="Verdana" w:hAnsi="Verdana"/>
                <w:spacing w:val="-7"/>
              </w:rPr>
              <w:t xml:space="preserve"> </w:t>
            </w:r>
            <w:r w:rsidRPr="00EC1E04">
              <w:rPr>
                <w:rFonts w:ascii="Verdana" w:hAnsi="Verdana"/>
              </w:rPr>
              <w:t>de</w:t>
            </w:r>
            <w:r w:rsidRPr="00EC1E04">
              <w:rPr>
                <w:rFonts w:ascii="Verdana" w:hAnsi="Verdana"/>
                <w:spacing w:val="-7"/>
              </w:rPr>
              <w:t xml:space="preserve"> </w:t>
            </w:r>
            <w:r w:rsidRPr="00EC1E04">
              <w:rPr>
                <w:rFonts w:ascii="Verdana" w:hAnsi="Verdana"/>
              </w:rPr>
              <w:t>Deudores</w:t>
            </w:r>
            <w:r w:rsidRPr="00EC1E04">
              <w:rPr>
                <w:rFonts w:ascii="Verdana" w:hAnsi="Verdana"/>
                <w:spacing w:val="-7"/>
              </w:rPr>
              <w:t xml:space="preserve"> </w:t>
            </w:r>
            <w:r w:rsidRPr="00EC1E04">
              <w:rPr>
                <w:rFonts w:ascii="Verdana" w:hAnsi="Verdana"/>
              </w:rPr>
              <w:t>Alimentarios</w:t>
            </w:r>
            <w:r w:rsidRPr="00EC1E04">
              <w:rPr>
                <w:rFonts w:ascii="Verdana" w:hAnsi="Verdana"/>
                <w:spacing w:val="-7"/>
              </w:rPr>
              <w:t xml:space="preserve"> </w:t>
            </w:r>
            <w:r w:rsidRPr="00EC1E04">
              <w:rPr>
                <w:rFonts w:ascii="Verdana" w:hAnsi="Verdana"/>
              </w:rPr>
              <w:t>Morosos</w:t>
            </w:r>
            <w:r w:rsidRPr="00EC1E04">
              <w:rPr>
                <w:rFonts w:ascii="Verdana" w:hAnsi="Verdana"/>
                <w:spacing w:val="-7"/>
              </w:rPr>
              <w:t xml:space="preserve"> </w:t>
            </w:r>
            <w:r w:rsidRPr="00EC1E04">
              <w:rPr>
                <w:rFonts w:ascii="Verdana" w:hAnsi="Verdana"/>
              </w:rPr>
              <w:t>-</w:t>
            </w:r>
            <w:r w:rsidRPr="00EC1E04">
              <w:rPr>
                <w:rFonts w:ascii="Verdana" w:hAnsi="Verdana"/>
                <w:spacing w:val="-6"/>
              </w:rPr>
              <w:t xml:space="preserve"> </w:t>
            </w:r>
            <w:r w:rsidRPr="00EC1E04">
              <w:rPr>
                <w:rFonts w:ascii="Verdana" w:hAnsi="Verdana"/>
                <w:spacing w:val="-2"/>
              </w:rPr>
              <w:t>REDAM</w:t>
            </w:r>
          </w:p>
        </w:tc>
      </w:tr>
      <w:tr w:rsidR="00EC1E04" w:rsidRPr="00EC1E04" w14:paraId="52DD090A" w14:textId="77777777" w:rsidTr="00D67E56">
        <w:trPr>
          <w:trHeight w:val="319"/>
        </w:trPr>
        <w:tc>
          <w:tcPr>
            <w:tcW w:w="861" w:type="dxa"/>
          </w:tcPr>
          <w:p w14:paraId="29593627" w14:textId="77777777" w:rsidR="00EC1E04" w:rsidRPr="00EC1E04" w:rsidRDefault="00EC1E04" w:rsidP="00503229">
            <w:pPr>
              <w:pStyle w:val="TableParagraph"/>
              <w:spacing w:line="253" w:lineRule="exact"/>
              <w:ind w:left="110" w:right="-50"/>
              <w:jc w:val="both"/>
              <w:rPr>
                <w:rFonts w:ascii="Verdana" w:hAnsi="Verdana"/>
                <w:b/>
              </w:rPr>
            </w:pPr>
            <w:r w:rsidRPr="00EC1E04">
              <w:rPr>
                <w:rFonts w:ascii="Verdana" w:hAnsi="Verdana"/>
                <w:b/>
                <w:spacing w:val="-10"/>
              </w:rPr>
              <w:t>6</w:t>
            </w:r>
          </w:p>
        </w:tc>
        <w:tc>
          <w:tcPr>
            <w:tcW w:w="8678" w:type="dxa"/>
          </w:tcPr>
          <w:p w14:paraId="5E7F4092" w14:textId="77777777" w:rsidR="00EC1E04" w:rsidRPr="00EC1E04" w:rsidRDefault="00EC1E04" w:rsidP="00503229">
            <w:pPr>
              <w:pStyle w:val="TableParagraph"/>
              <w:spacing w:line="253" w:lineRule="exact"/>
              <w:ind w:left="105" w:right="-50"/>
              <w:jc w:val="both"/>
              <w:rPr>
                <w:rFonts w:ascii="Verdana" w:hAnsi="Verdana"/>
              </w:rPr>
            </w:pPr>
            <w:r w:rsidRPr="00EC1E04">
              <w:rPr>
                <w:rFonts w:ascii="Verdana" w:hAnsi="Verdana"/>
              </w:rPr>
              <w:t>Registro</w:t>
            </w:r>
            <w:r w:rsidRPr="00EC1E04">
              <w:rPr>
                <w:rFonts w:ascii="Verdana" w:hAnsi="Verdana"/>
                <w:spacing w:val="-8"/>
              </w:rPr>
              <w:t xml:space="preserve"> </w:t>
            </w:r>
            <w:r w:rsidRPr="00EC1E04">
              <w:rPr>
                <w:rFonts w:ascii="Verdana" w:hAnsi="Verdana"/>
              </w:rPr>
              <w:t>Único</w:t>
            </w:r>
            <w:r w:rsidRPr="00EC1E04">
              <w:rPr>
                <w:rFonts w:ascii="Verdana" w:hAnsi="Verdana"/>
                <w:spacing w:val="-8"/>
              </w:rPr>
              <w:t xml:space="preserve"> </w:t>
            </w:r>
            <w:r w:rsidRPr="00EC1E04">
              <w:rPr>
                <w:rFonts w:ascii="Verdana" w:hAnsi="Verdana"/>
              </w:rPr>
              <w:t>Tributario</w:t>
            </w:r>
            <w:r w:rsidRPr="00EC1E04">
              <w:rPr>
                <w:rFonts w:ascii="Verdana" w:hAnsi="Verdana"/>
                <w:spacing w:val="-6"/>
              </w:rPr>
              <w:t xml:space="preserve"> </w:t>
            </w:r>
            <w:r w:rsidRPr="00EC1E04">
              <w:rPr>
                <w:rFonts w:ascii="Verdana" w:hAnsi="Verdana"/>
                <w:spacing w:val="-2"/>
              </w:rPr>
              <w:t>(DIAN)</w:t>
            </w:r>
          </w:p>
        </w:tc>
      </w:tr>
      <w:tr w:rsidR="00EC1E04" w:rsidRPr="00EC1E04" w14:paraId="5B482051" w14:textId="77777777" w:rsidTr="00D67E56">
        <w:trPr>
          <w:trHeight w:val="623"/>
        </w:trPr>
        <w:tc>
          <w:tcPr>
            <w:tcW w:w="861" w:type="dxa"/>
          </w:tcPr>
          <w:p w14:paraId="04B0A2F9" w14:textId="77777777" w:rsidR="00EC1E04" w:rsidRPr="00EC1E04" w:rsidRDefault="00EC1E04" w:rsidP="00503229">
            <w:pPr>
              <w:pStyle w:val="TableParagraph"/>
              <w:spacing w:before="129"/>
              <w:ind w:left="110" w:right="-50"/>
              <w:jc w:val="both"/>
              <w:rPr>
                <w:rFonts w:ascii="Verdana" w:hAnsi="Verdana"/>
                <w:b/>
              </w:rPr>
            </w:pPr>
            <w:r w:rsidRPr="00EC1E04">
              <w:rPr>
                <w:rFonts w:ascii="Verdana" w:hAnsi="Verdana"/>
                <w:b/>
                <w:spacing w:val="-10"/>
              </w:rPr>
              <w:t>7</w:t>
            </w:r>
          </w:p>
        </w:tc>
        <w:tc>
          <w:tcPr>
            <w:tcW w:w="8678" w:type="dxa"/>
          </w:tcPr>
          <w:p w14:paraId="0768D1E0" w14:textId="77777777" w:rsidR="00EC1E04" w:rsidRPr="00EC1E04" w:rsidRDefault="00EC1E04" w:rsidP="00503229">
            <w:pPr>
              <w:pStyle w:val="TableParagraph"/>
              <w:spacing w:line="268" w:lineRule="exact"/>
              <w:ind w:left="105" w:right="-50"/>
              <w:jc w:val="both"/>
              <w:rPr>
                <w:rFonts w:ascii="Verdana" w:hAnsi="Verdana"/>
              </w:rPr>
            </w:pPr>
            <w:r w:rsidRPr="00EC1E04">
              <w:rPr>
                <w:rFonts w:ascii="Verdana" w:hAnsi="Verdana"/>
              </w:rPr>
              <w:t>Registro</w:t>
            </w:r>
            <w:r w:rsidRPr="00EC1E04">
              <w:rPr>
                <w:rFonts w:ascii="Verdana" w:hAnsi="Verdana"/>
                <w:spacing w:val="35"/>
              </w:rPr>
              <w:t xml:space="preserve"> </w:t>
            </w:r>
            <w:r w:rsidRPr="00EC1E04">
              <w:rPr>
                <w:rFonts w:ascii="Verdana" w:hAnsi="Verdana"/>
              </w:rPr>
              <w:t>mercantil</w:t>
            </w:r>
            <w:r w:rsidRPr="00EC1E04">
              <w:rPr>
                <w:rFonts w:ascii="Verdana" w:hAnsi="Verdana"/>
                <w:spacing w:val="36"/>
              </w:rPr>
              <w:t xml:space="preserve"> </w:t>
            </w:r>
            <w:r w:rsidRPr="00EC1E04">
              <w:rPr>
                <w:rFonts w:ascii="Verdana" w:hAnsi="Verdana"/>
              </w:rPr>
              <w:t>expedido</w:t>
            </w:r>
            <w:r w:rsidRPr="00EC1E04">
              <w:rPr>
                <w:rFonts w:ascii="Verdana" w:hAnsi="Verdana"/>
                <w:spacing w:val="35"/>
              </w:rPr>
              <w:t xml:space="preserve"> </w:t>
            </w:r>
            <w:r w:rsidRPr="00EC1E04">
              <w:rPr>
                <w:rFonts w:ascii="Verdana" w:hAnsi="Verdana"/>
              </w:rPr>
              <w:t>por</w:t>
            </w:r>
            <w:r w:rsidRPr="00EC1E04">
              <w:rPr>
                <w:rFonts w:ascii="Verdana" w:hAnsi="Verdana"/>
                <w:spacing w:val="35"/>
              </w:rPr>
              <w:t xml:space="preserve"> </w:t>
            </w:r>
            <w:r w:rsidRPr="00EC1E04">
              <w:rPr>
                <w:rFonts w:ascii="Verdana" w:hAnsi="Verdana"/>
              </w:rPr>
              <w:t>la</w:t>
            </w:r>
            <w:r w:rsidRPr="00EC1E04">
              <w:rPr>
                <w:rFonts w:ascii="Verdana" w:hAnsi="Verdana"/>
                <w:spacing w:val="35"/>
              </w:rPr>
              <w:t xml:space="preserve"> </w:t>
            </w:r>
            <w:r w:rsidRPr="00EC1E04">
              <w:rPr>
                <w:rFonts w:ascii="Verdana" w:hAnsi="Verdana"/>
              </w:rPr>
              <w:t>Cámara</w:t>
            </w:r>
            <w:r w:rsidRPr="00EC1E04">
              <w:rPr>
                <w:rFonts w:ascii="Verdana" w:hAnsi="Verdana"/>
                <w:spacing w:val="35"/>
              </w:rPr>
              <w:t xml:space="preserve"> </w:t>
            </w:r>
            <w:r w:rsidRPr="00EC1E04">
              <w:rPr>
                <w:rFonts w:ascii="Verdana" w:hAnsi="Verdana"/>
              </w:rPr>
              <w:t>de</w:t>
            </w:r>
            <w:r w:rsidRPr="00EC1E04">
              <w:rPr>
                <w:rFonts w:ascii="Verdana" w:hAnsi="Verdana"/>
                <w:spacing w:val="35"/>
              </w:rPr>
              <w:t xml:space="preserve"> </w:t>
            </w:r>
            <w:r w:rsidRPr="00EC1E04">
              <w:rPr>
                <w:rFonts w:ascii="Verdana" w:hAnsi="Verdana"/>
              </w:rPr>
              <w:t>Comercio</w:t>
            </w:r>
            <w:r w:rsidRPr="00EC1E04">
              <w:rPr>
                <w:rFonts w:ascii="Verdana" w:hAnsi="Verdana"/>
                <w:spacing w:val="35"/>
              </w:rPr>
              <w:t xml:space="preserve"> </w:t>
            </w:r>
            <w:r w:rsidRPr="00EC1E04">
              <w:rPr>
                <w:rFonts w:ascii="Verdana" w:hAnsi="Verdana"/>
              </w:rPr>
              <w:t>no</w:t>
            </w:r>
            <w:r w:rsidRPr="00EC1E04">
              <w:rPr>
                <w:rFonts w:ascii="Verdana" w:hAnsi="Verdana"/>
                <w:spacing w:val="35"/>
              </w:rPr>
              <w:t xml:space="preserve"> </w:t>
            </w:r>
            <w:r w:rsidRPr="00EC1E04">
              <w:rPr>
                <w:rFonts w:ascii="Verdana" w:hAnsi="Verdana"/>
              </w:rPr>
              <w:t>superior</w:t>
            </w:r>
            <w:r w:rsidRPr="00EC1E04">
              <w:rPr>
                <w:rFonts w:ascii="Verdana" w:hAnsi="Verdana"/>
                <w:spacing w:val="35"/>
              </w:rPr>
              <w:t xml:space="preserve"> </w:t>
            </w:r>
            <w:r w:rsidRPr="00EC1E04">
              <w:rPr>
                <w:rFonts w:ascii="Verdana" w:hAnsi="Verdana"/>
              </w:rPr>
              <w:t>a treinta (30) días</w:t>
            </w:r>
          </w:p>
        </w:tc>
      </w:tr>
      <w:tr w:rsidR="00EC1E04" w:rsidRPr="00EC1E04" w14:paraId="5075357C" w14:textId="77777777" w:rsidTr="00D67E56">
        <w:trPr>
          <w:trHeight w:val="309"/>
        </w:trPr>
        <w:tc>
          <w:tcPr>
            <w:tcW w:w="861" w:type="dxa"/>
          </w:tcPr>
          <w:p w14:paraId="790CA820" w14:textId="77777777" w:rsidR="00EC1E04" w:rsidRPr="00EC1E04" w:rsidRDefault="00EC1E04" w:rsidP="00503229">
            <w:pPr>
              <w:pStyle w:val="TableParagraph"/>
              <w:spacing w:line="245" w:lineRule="exact"/>
              <w:ind w:left="110" w:right="-50"/>
              <w:jc w:val="both"/>
              <w:rPr>
                <w:rFonts w:ascii="Verdana" w:hAnsi="Verdana"/>
                <w:b/>
              </w:rPr>
            </w:pPr>
            <w:r w:rsidRPr="00EC1E04">
              <w:rPr>
                <w:rFonts w:ascii="Verdana" w:hAnsi="Verdana"/>
                <w:b/>
                <w:spacing w:val="-10"/>
              </w:rPr>
              <w:t>8</w:t>
            </w:r>
          </w:p>
        </w:tc>
        <w:tc>
          <w:tcPr>
            <w:tcW w:w="8678" w:type="dxa"/>
          </w:tcPr>
          <w:p w14:paraId="759AD89F" w14:textId="77777777" w:rsidR="00EC1E04" w:rsidRPr="00EC1E04" w:rsidRDefault="00EC1E04" w:rsidP="00503229">
            <w:pPr>
              <w:pStyle w:val="TableParagraph"/>
              <w:spacing w:line="245" w:lineRule="exact"/>
              <w:ind w:left="105" w:right="-50"/>
              <w:jc w:val="both"/>
              <w:rPr>
                <w:rFonts w:ascii="Verdana" w:hAnsi="Verdana"/>
              </w:rPr>
            </w:pPr>
            <w:r w:rsidRPr="00EC1E04">
              <w:rPr>
                <w:rFonts w:ascii="Verdana" w:hAnsi="Verdana"/>
              </w:rPr>
              <w:t>Fotocopia</w:t>
            </w:r>
            <w:r w:rsidRPr="00EC1E04">
              <w:rPr>
                <w:rFonts w:ascii="Verdana" w:hAnsi="Verdana"/>
                <w:spacing w:val="-6"/>
              </w:rPr>
              <w:t xml:space="preserve"> </w:t>
            </w:r>
            <w:r w:rsidRPr="00EC1E04">
              <w:rPr>
                <w:rFonts w:ascii="Verdana" w:hAnsi="Verdana"/>
              </w:rPr>
              <w:t>cédula</w:t>
            </w:r>
            <w:r w:rsidRPr="00EC1E04">
              <w:rPr>
                <w:rFonts w:ascii="Verdana" w:hAnsi="Verdana"/>
                <w:spacing w:val="-6"/>
              </w:rPr>
              <w:t xml:space="preserve"> </w:t>
            </w:r>
            <w:r w:rsidRPr="00EC1E04">
              <w:rPr>
                <w:rFonts w:ascii="Verdana" w:hAnsi="Verdana"/>
              </w:rPr>
              <w:t>de</w:t>
            </w:r>
            <w:r w:rsidRPr="00EC1E04">
              <w:rPr>
                <w:rFonts w:ascii="Verdana" w:hAnsi="Verdana"/>
                <w:spacing w:val="-5"/>
              </w:rPr>
              <w:t xml:space="preserve"> </w:t>
            </w:r>
            <w:r w:rsidRPr="00EC1E04">
              <w:rPr>
                <w:rFonts w:ascii="Verdana" w:hAnsi="Verdana"/>
                <w:spacing w:val="-2"/>
              </w:rPr>
              <w:t>ciudadanía</w:t>
            </w:r>
          </w:p>
        </w:tc>
      </w:tr>
      <w:tr w:rsidR="00EC1E04" w:rsidRPr="00EC1E04" w14:paraId="4D3E1C7C" w14:textId="77777777" w:rsidTr="00D67E56">
        <w:trPr>
          <w:trHeight w:val="314"/>
        </w:trPr>
        <w:tc>
          <w:tcPr>
            <w:tcW w:w="861" w:type="dxa"/>
          </w:tcPr>
          <w:p w14:paraId="3B91BB47" w14:textId="77777777" w:rsidR="00EC1E04" w:rsidRPr="00EC1E04" w:rsidRDefault="00EC1E04" w:rsidP="00503229">
            <w:pPr>
              <w:pStyle w:val="TableParagraph"/>
              <w:spacing w:line="248" w:lineRule="exact"/>
              <w:ind w:left="110" w:right="-50"/>
              <w:jc w:val="both"/>
              <w:rPr>
                <w:rFonts w:ascii="Verdana" w:hAnsi="Verdana"/>
                <w:b/>
              </w:rPr>
            </w:pPr>
            <w:r w:rsidRPr="00EC1E04">
              <w:rPr>
                <w:rFonts w:ascii="Verdana" w:hAnsi="Verdana"/>
                <w:b/>
                <w:spacing w:val="-10"/>
              </w:rPr>
              <w:t>9</w:t>
            </w:r>
          </w:p>
        </w:tc>
        <w:tc>
          <w:tcPr>
            <w:tcW w:w="8678" w:type="dxa"/>
          </w:tcPr>
          <w:p w14:paraId="60CA557A" w14:textId="77777777" w:rsidR="00EC1E04" w:rsidRPr="00EC1E04" w:rsidRDefault="00EC1E04" w:rsidP="00503229">
            <w:pPr>
              <w:pStyle w:val="TableParagraph"/>
              <w:spacing w:line="248" w:lineRule="exact"/>
              <w:ind w:left="105" w:right="-50"/>
              <w:jc w:val="both"/>
              <w:rPr>
                <w:rFonts w:ascii="Verdana" w:hAnsi="Verdana"/>
              </w:rPr>
            </w:pPr>
            <w:r w:rsidRPr="00EC1E04">
              <w:rPr>
                <w:rFonts w:ascii="Verdana" w:hAnsi="Verdana"/>
              </w:rPr>
              <w:t>Fotocopia</w:t>
            </w:r>
            <w:r w:rsidRPr="00EC1E04">
              <w:rPr>
                <w:rFonts w:ascii="Verdana" w:hAnsi="Verdana"/>
                <w:spacing w:val="-7"/>
              </w:rPr>
              <w:t xml:space="preserve"> </w:t>
            </w:r>
            <w:r w:rsidRPr="00EC1E04">
              <w:rPr>
                <w:rFonts w:ascii="Verdana" w:hAnsi="Verdana"/>
              </w:rPr>
              <w:t>tarjeta</w:t>
            </w:r>
            <w:r w:rsidRPr="00EC1E04">
              <w:rPr>
                <w:rFonts w:ascii="Verdana" w:hAnsi="Verdana"/>
                <w:spacing w:val="-6"/>
              </w:rPr>
              <w:t xml:space="preserve"> </w:t>
            </w:r>
            <w:r w:rsidRPr="00EC1E04">
              <w:rPr>
                <w:rFonts w:ascii="Verdana" w:hAnsi="Verdana"/>
              </w:rPr>
              <w:t>profesional</w:t>
            </w:r>
            <w:r w:rsidRPr="00EC1E04">
              <w:rPr>
                <w:rFonts w:ascii="Verdana" w:hAnsi="Verdana"/>
                <w:spacing w:val="-6"/>
              </w:rPr>
              <w:t xml:space="preserve"> </w:t>
            </w:r>
            <w:r w:rsidRPr="00EC1E04">
              <w:rPr>
                <w:rFonts w:ascii="Verdana" w:hAnsi="Verdana"/>
              </w:rPr>
              <w:t>(en</w:t>
            </w:r>
            <w:r w:rsidRPr="00EC1E04">
              <w:rPr>
                <w:rFonts w:ascii="Verdana" w:hAnsi="Verdana"/>
                <w:spacing w:val="-7"/>
              </w:rPr>
              <w:t xml:space="preserve"> </w:t>
            </w:r>
            <w:r w:rsidRPr="00EC1E04">
              <w:rPr>
                <w:rFonts w:ascii="Verdana" w:hAnsi="Verdana"/>
              </w:rPr>
              <w:t>los</w:t>
            </w:r>
            <w:r w:rsidRPr="00EC1E04">
              <w:rPr>
                <w:rFonts w:ascii="Verdana" w:hAnsi="Verdana"/>
                <w:spacing w:val="-6"/>
              </w:rPr>
              <w:t xml:space="preserve"> </w:t>
            </w:r>
            <w:r w:rsidRPr="00EC1E04">
              <w:rPr>
                <w:rFonts w:ascii="Verdana" w:hAnsi="Verdana"/>
              </w:rPr>
              <w:t>casos</w:t>
            </w:r>
            <w:r w:rsidRPr="00EC1E04">
              <w:rPr>
                <w:rFonts w:ascii="Verdana" w:hAnsi="Verdana"/>
                <w:spacing w:val="-6"/>
              </w:rPr>
              <w:t xml:space="preserve"> </w:t>
            </w:r>
            <w:r w:rsidRPr="00EC1E04">
              <w:rPr>
                <w:rFonts w:ascii="Verdana" w:hAnsi="Verdana"/>
                <w:spacing w:val="-2"/>
              </w:rPr>
              <w:t>requeridos)</w:t>
            </w:r>
          </w:p>
        </w:tc>
      </w:tr>
      <w:tr w:rsidR="00EC1E04" w:rsidRPr="00EC1E04" w14:paraId="2C6837F0" w14:textId="77777777" w:rsidTr="00D67E56">
        <w:trPr>
          <w:trHeight w:val="623"/>
        </w:trPr>
        <w:tc>
          <w:tcPr>
            <w:tcW w:w="861" w:type="dxa"/>
          </w:tcPr>
          <w:p w14:paraId="62D7A1DA" w14:textId="77777777" w:rsidR="00EC1E04" w:rsidRPr="00EC1E04" w:rsidRDefault="00EC1E04" w:rsidP="00503229">
            <w:pPr>
              <w:pStyle w:val="TableParagraph"/>
              <w:spacing w:before="129"/>
              <w:ind w:left="110" w:right="-50"/>
              <w:jc w:val="both"/>
              <w:rPr>
                <w:rFonts w:ascii="Verdana" w:hAnsi="Verdana"/>
                <w:b/>
              </w:rPr>
            </w:pPr>
            <w:r w:rsidRPr="00EC1E04">
              <w:rPr>
                <w:rFonts w:ascii="Verdana" w:hAnsi="Verdana"/>
                <w:b/>
                <w:spacing w:val="-5"/>
              </w:rPr>
              <w:t>10</w:t>
            </w:r>
          </w:p>
        </w:tc>
        <w:tc>
          <w:tcPr>
            <w:tcW w:w="8678" w:type="dxa"/>
          </w:tcPr>
          <w:p w14:paraId="05691C1D" w14:textId="77777777" w:rsidR="00EC1E04" w:rsidRPr="00EC1E04" w:rsidRDefault="00EC1E04" w:rsidP="00503229">
            <w:pPr>
              <w:pStyle w:val="TableParagraph"/>
              <w:spacing w:line="268" w:lineRule="exact"/>
              <w:ind w:left="105" w:right="-50"/>
              <w:jc w:val="both"/>
              <w:rPr>
                <w:rFonts w:ascii="Verdana" w:hAnsi="Verdana"/>
              </w:rPr>
            </w:pPr>
            <w:r w:rsidRPr="00EC1E04">
              <w:rPr>
                <w:rFonts w:ascii="Verdana" w:hAnsi="Verdana"/>
              </w:rPr>
              <w:t>Fotocopia</w:t>
            </w:r>
            <w:r w:rsidRPr="00EC1E04">
              <w:rPr>
                <w:rFonts w:ascii="Verdana" w:hAnsi="Verdana"/>
                <w:spacing w:val="38"/>
              </w:rPr>
              <w:t xml:space="preserve"> </w:t>
            </w:r>
            <w:r w:rsidRPr="00EC1E04">
              <w:rPr>
                <w:rFonts w:ascii="Verdana" w:hAnsi="Verdana"/>
              </w:rPr>
              <w:t>Libreta</w:t>
            </w:r>
            <w:r w:rsidRPr="00EC1E04">
              <w:rPr>
                <w:rFonts w:ascii="Verdana" w:hAnsi="Verdana"/>
                <w:spacing w:val="38"/>
              </w:rPr>
              <w:t xml:space="preserve"> </w:t>
            </w:r>
            <w:r w:rsidRPr="00EC1E04">
              <w:rPr>
                <w:rFonts w:ascii="Verdana" w:hAnsi="Verdana"/>
              </w:rPr>
              <w:t>Militar</w:t>
            </w:r>
            <w:r w:rsidRPr="00EC1E04">
              <w:rPr>
                <w:rFonts w:ascii="Verdana" w:hAnsi="Verdana"/>
                <w:spacing w:val="38"/>
              </w:rPr>
              <w:t xml:space="preserve"> </w:t>
            </w:r>
            <w:r w:rsidRPr="00EC1E04">
              <w:rPr>
                <w:rFonts w:ascii="Verdana" w:hAnsi="Verdana"/>
              </w:rPr>
              <w:t>o</w:t>
            </w:r>
            <w:r w:rsidRPr="00EC1E04">
              <w:rPr>
                <w:rFonts w:ascii="Verdana" w:hAnsi="Verdana"/>
                <w:spacing w:val="38"/>
              </w:rPr>
              <w:t xml:space="preserve"> </w:t>
            </w:r>
            <w:r w:rsidRPr="00EC1E04">
              <w:rPr>
                <w:rFonts w:ascii="Verdana" w:hAnsi="Verdana"/>
              </w:rPr>
              <w:t>certificado</w:t>
            </w:r>
            <w:r w:rsidRPr="00EC1E04">
              <w:rPr>
                <w:rFonts w:ascii="Verdana" w:hAnsi="Verdana"/>
                <w:spacing w:val="38"/>
              </w:rPr>
              <w:t xml:space="preserve"> </w:t>
            </w:r>
            <w:r w:rsidRPr="00EC1E04">
              <w:rPr>
                <w:rFonts w:ascii="Verdana" w:hAnsi="Verdana"/>
              </w:rPr>
              <w:t>de</w:t>
            </w:r>
            <w:r w:rsidRPr="00EC1E04">
              <w:rPr>
                <w:rFonts w:ascii="Verdana" w:hAnsi="Verdana"/>
                <w:spacing w:val="38"/>
              </w:rPr>
              <w:t xml:space="preserve"> </w:t>
            </w:r>
            <w:r w:rsidRPr="00EC1E04">
              <w:rPr>
                <w:rFonts w:ascii="Verdana" w:hAnsi="Verdana"/>
              </w:rPr>
              <w:t>definición</w:t>
            </w:r>
            <w:r w:rsidRPr="00EC1E04">
              <w:rPr>
                <w:rFonts w:ascii="Verdana" w:hAnsi="Verdana"/>
                <w:spacing w:val="38"/>
              </w:rPr>
              <w:t xml:space="preserve"> </w:t>
            </w:r>
            <w:r w:rsidRPr="00EC1E04">
              <w:rPr>
                <w:rFonts w:ascii="Verdana" w:hAnsi="Verdana"/>
              </w:rPr>
              <w:t>de</w:t>
            </w:r>
            <w:r w:rsidRPr="00EC1E04">
              <w:rPr>
                <w:rFonts w:ascii="Verdana" w:hAnsi="Verdana"/>
                <w:spacing w:val="38"/>
              </w:rPr>
              <w:t xml:space="preserve"> </w:t>
            </w:r>
            <w:r w:rsidRPr="00EC1E04">
              <w:rPr>
                <w:rFonts w:ascii="Verdana" w:hAnsi="Verdana"/>
              </w:rPr>
              <w:t>situación</w:t>
            </w:r>
            <w:r w:rsidRPr="00EC1E04">
              <w:rPr>
                <w:rFonts w:ascii="Verdana" w:hAnsi="Verdana"/>
                <w:spacing w:val="37"/>
              </w:rPr>
              <w:t xml:space="preserve"> </w:t>
            </w:r>
            <w:r w:rsidRPr="00EC1E04">
              <w:rPr>
                <w:rFonts w:ascii="Verdana" w:hAnsi="Verdana"/>
              </w:rPr>
              <w:t>militar (hombres) (Ejercito)</w:t>
            </w:r>
          </w:p>
        </w:tc>
      </w:tr>
    </w:tbl>
    <w:p w14:paraId="52BA1E42" w14:textId="52C4254F" w:rsidR="00847369" w:rsidRPr="00781DB0" w:rsidRDefault="00D67E56" w:rsidP="002566B3">
      <w:pPr>
        <w:pStyle w:val="Ttulo3"/>
      </w:pPr>
      <w:bookmarkStart w:id="98" w:name="_Toc208567304"/>
      <w:bookmarkStart w:id="99" w:name="_Toc209016498"/>
      <w:r>
        <w:lastRenderedPageBreak/>
        <w:t xml:space="preserve">4.3.1.6. </w:t>
      </w:r>
      <w:r w:rsidRPr="00781DB0">
        <w:t>Certificación cumplimiento sobre obligaciones parafiscales y de seguridad social</w:t>
      </w:r>
      <w:bookmarkEnd w:id="98"/>
      <w:bookmarkEnd w:id="99"/>
    </w:p>
    <w:p w14:paraId="1156F401"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De conformidad con lo establecido en el artículo 50 de la Ley 789 de 2002 modificado por la Ley 828 de 2003, articulo 23 ley 1150 de 2007, a la fecha de la presentación de la propuesta, el proponente deberá aportar certificaciones del cumplimiento de sus obligaciones y pago de aportes de sus empleados a los sistemas de salud, riesgos profesionales, pensiones y aportes a las Cajas de Compensación Familiar, Instituto Colombiano de Bienestar Familiar y Servicio Nacional de Aprendizaje, cuando a ello haya lugar, mediante certificación expedida por el revisor fiscal, cuando este exista de acuerdo con los requerimientos de ley, o en su defecto por el representante legal, la cual en todo caso, acreditará el cumplimiento de la obligación como mínimo en los seis (6) meses anteriores a la presentación de la oferta.</w:t>
      </w:r>
    </w:p>
    <w:p w14:paraId="4FDB9165"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Cuando la persona jurídica está exonerada de estas obligaciones en los términos previstos en el artículo 65 de la Ley 1819 de 2016 debe indicarlo en el Formato 5 – Pagos de seguridad social y aportes legales.</w:t>
      </w:r>
    </w:p>
    <w:p w14:paraId="19450B26" w14:textId="3B49AFD6" w:rsidR="00847369" w:rsidRPr="00D91932" w:rsidRDefault="00E37DBE" w:rsidP="00503229">
      <w:pPr>
        <w:pStyle w:val="Textoindependiente"/>
        <w:spacing w:before="240"/>
        <w:ind w:right="-50"/>
        <w:jc w:val="both"/>
        <w:rPr>
          <w:rFonts w:ascii="Verdana" w:hAnsi="Verdana"/>
        </w:rPr>
      </w:pPr>
      <w:r w:rsidRPr="00D91932">
        <w:rPr>
          <w:rFonts w:ascii="Verdana" w:hAnsi="Verdana"/>
        </w:rPr>
        <w:t xml:space="preserve">La </w:t>
      </w:r>
      <w:r w:rsidR="00D67E56">
        <w:rPr>
          <w:rFonts w:ascii="Verdana" w:hAnsi="Verdana"/>
        </w:rPr>
        <w:t>e</w:t>
      </w:r>
      <w:r w:rsidRPr="00D91932">
        <w:rPr>
          <w:rFonts w:ascii="Verdana" w:hAnsi="Verdana"/>
        </w:rPr>
        <w:t xml:space="preserve">ntidad se reserva el derecho de verificar la información con las respectivas certificaciones que suministran los proponentes. Si se advierten discrepancias entre la información suministrada y lo establecido por la </w:t>
      </w:r>
      <w:r w:rsidR="00D67E56">
        <w:rPr>
          <w:rFonts w:ascii="Verdana" w:hAnsi="Verdana"/>
        </w:rPr>
        <w:t>e</w:t>
      </w:r>
      <w:r w:rsidRPr="00D91932">
        <w:rPr>
          <w:rFonts w:ascii="Verdana" w:hAnsi="Verdana"/>
        </w:rPr>
        <w:t>ntidad, la propuesta será RECHAZADA.</w:t>
      </w:r>
    </w:p>
    <w:p w14:paraId="32831F89" w14:textId="7726CA63" w:rsidR="00847369" w:rsidRPr="003D503E" w:rsidRDefault="00D67E56" w:rsidP="002566B3">
      <w:pPr>
        <w:pStyle w:val="Ttulo3"/>
      </w:pPr>
      <w:bookmarkStart w:id="100" w:name="_Toc208567305"/>
      <w:bookmarkStart w:id="101" w:name="_Toc209016499"/>
      <w:r w:rsidRPr="003D503E">
        <w:t>4.3</w:t>
      </w:r>
      <w:r w:rsidR="003D503E" w:rsidRPr="003D503E">
        <w:t xml:space="preserve">.1.7. </w:t>
      </w:r>
      <w:r w:rsidRPr="003D503E">
        <w:t>Fotocopia cédula de ciudadanía representante legal</w:t>
      </w:r>
      <w:bookmarkEnd w:id="100"/>
      <w:bookmarkEnd w:id="101"/>
    </w:p>
    <w:p w14:paraId="6B5D8FA0"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Se debe anexar fotocopia de la cédula de ciudadanía o de extranjería, según sea el caso. Fotocopia libreta militar representante legal</w:t>
      </w:r>
    </w:p>
    <w:p w14:paraId="7F5BEA8D"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Se debe anexar documento que acredite haber resuelto la situación militar para los proponentes o representantes legales varones mayor de 18 años y menores de 50 años.</w:t>
      </w:r>
    </w:p>
    <w:p w14:paraId="78BD59B0" w14:textId="3D119075" w:rsidR="00847369" w:rsidRPr="003D503E" w:rsidRDefault="003D503E" w:rsidP="002566B3">
      <w:pPr>
        <w:pStyle w:val="Ttulo3"/>
      </w:pPr>
      <w:bookmarkStart w:id="102" w:name="_Toc208567306"/>
      <w:bookmarkStart w:id="103" w:name="_Toc209016500"/>
      <w:r w:rsidRPr="003D503E">
        <w:lastRenderedPageBreak/>
        <w:t>4.3.1.8. Verificación de no incursión en el boletín de responsables fiscales</w:t>
      </w:r>
      <w:bookmarkEnd w:id="102"/>
      <w:bookmarkEnd w:id="103"/>
    </w:p>
    <w:p w14:paraId="4AFDC612"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El Art. 60 de la ley 610 de 2000 por medio de cual se establece el trámite de los procesos de responsabilidad fiscal de competencia de las contralorías, exige como requisito indispensable para nombrar, dar posesión o celebrar cualquier tipo de contrato con el estado, verificar que la correspondiente persona natural o jurídica según se trate, no se encuentre reportada en el boletín de responsables fiscales que publica la Contraloría General de la República con periodicidad trimestral.</w:t>
      </w:r>
    </w:p>
    <w:p w14:paraId="333FE0B3" w14:textId="51B8E9B4" w:rsidR="00847369" w:rsidRPr="00D91932" w:rsidRDefault="00E37DBE" w:rsidP="00503229">
      <w:pPr>
        <w:pStyle w:val="Textoindependiente"/>
        <w:spacing w:before="240"/>
        <w:ind w:right="-50"/>
        <w:jc w:val="both"/>
        <w:rPr>
          <w:rFonts w:ascii="Verdana" w:hAnsi="Verdana"/>
        </w:rPr>
      </w:pPr>
      <w:r w:rsidRPr="00D91932">
        <w:rPr>
          <w:rFonts w:ascii="Verdana" w:hAnsi="Verdana"/>
        </w:rPr>
        <w:t xml:space="preserve">Con el fin de acreditar el cumplimiento de la anterior obligación la </w:t>
      </w:r>
      <w:r w:rsidR="003D503E">
        <w:rPr>
          <w:rFonts w:ascii="Verdana" w:hAnsi="Verdana"/>
        </w:rPr>
        <w:t>U.A.E.</w:t>
      </w:r>
      <w:r w:rsidRPr="00D91932">
        <w:rPr>
          <w:rFonts w:ascii="Verdana" w:hAnsi="Verdana"/>
        </w:rPr>
        <w:t xml:space="preserve"> Contaduría General de la Nación, en la página Oficinal de la Contraloría General de la Republica </w:t>
      </w:r>
      <w:hyperlink r:id="rId22">
        <w:r w:rsidR="00847369" w:rsidRPr="00D91932">
          <w:rPr>
            <w:rFonts w:ascii="Verdana" w:hAnsi="Verdana"/>
            <w:color w:val="0000FF"/>
            <w:u w:val="single"/>
          </w:rPr>
          <w:t>www.contraloria.gov.co</w:t>
        </w:r>
      </w:hyperlink>
      <w:r w:rsidRPr="00D91932">
        <w:rPr>
          <w:rFonts w:ascii="Verdana" w:hAnsi="Verdana"/>
        </w:rPr>
        <w:t xml:space="preserve"> verificará en el último boletín de responsables fiscales que el proponente y cada uno de sus integrantes cuando el mismo sea un consorcio o unión temporal, no se encuentre (n) reportado (s) en dicho boletín, de hallarse reportado</w:t>
      </w:r>
    </w:p>
    <w:p w14:paraId="349BF6C3"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(s) deberán acreditar en su oferta, la cancelación de las obligaciones contraídas o la vigencia de un acuerdo de pago.</w:t>
      </w:r>
    </w:p>
    <w:p w14:paraId="21391506" w14:textId="77777777" w:rsidR="003D503E" w:rsidRDefault="00E37DBE" w:rsidP="00503229">
      <w:pPr>
        <w:pStyle w:val="Textoindependiente"/>
        <w:spacing w:before="240"/>
        <w:ind w:right="-50"/>
        <w:jc w:val="both"/>
        <w:rPr>
          <w:rFonts w:ascii="Verdana" w:hAnsi="Verdana"/>
        </w:rPr>
      </w:pPr>
      <w:r w:rsidRPr="00D91932">
        <w:rPr>
          <w:rFonts w:ascii="Verdana" w:hAnsi="Verdana"/>
        </w:rPr>
        <w:t xml:space="preserve">En el evento en que la certificación o constancia de solicitud requerida no se anexe con la propuesta, el proponente deberá allegarla dentro del término establecido para tal fin por la </w:t>
      </w:r>
      <w:r w:rsidR="003D503E">
        <w:rPr>
          <w:rFonts w:ascii="Verdana" w:hAnsi="Verdana"/>
        </w:rPr>
        <w:t>U.A.E.</w:t>
      </w:r>
      <w:r w:rsidRPr="00D91932">
        <w:rPr>
          <w:rFonts w:ascii="Verdana" w:hAnsi="Verdana"/>
        </w:rPr>
        <w:t xml:space="preserve"> Contaduría General de la Nación.</w:t>
      </w:r>
    </w:p>
    <w:p w14:paraId="144FF417" w14:textId="4247E558" w:rsidR="00847369" w:rsidRPr="003D503E" w:rsidRDefault="00E37DBE" w:rsidP="002566B3">
      <w:pPr>
        <w:pStyle w:val="Ttulo3"/>
      </w:pPr>
      <w:bookmarkStart w:id="104" w:name="_Toc209016501"/>
      <w:r w:rsidRPr="003D503E">
        <w:t xml:space="preserve">4.3.1.10. </w:t>
      </w:r>
      <w:r w:rsidR="001A427B" w:rsidRPr="003D503E">
        <w:t xml:space="preserve">Verificación del pago de multas </w:t>
      </w:r>
      <w:r w:rsidR="001A427B">
        <w:t>C</w:t>
      </w:r>
      <w:r w:rsidR="001A427B" w:rsidRPr="003D503E">
        <w:t xml:space="preserve">ódigo </w:t>
      </w:r>
      <w:r w:rsidR="001A427B">
        <w:t>N</w:t>
      </w:r>
      <w:r w:rsidR="001A427B" w:rsidRPr="003D503E">
        <w:t xml:space="preserve">acional </w:t>
      </w:r>
      <w:r w:rsidR="001A427B">
        <w:t>d</w:t>
      </w:r>
      <w:r w:rsidR="001A427B" w:rsidRPr="003D503E">
        <w:t xml:space="preserve">e </w:t>
      </w:r>
      <w:r w:rsidR="001A427B">
        <w:t>P</w:t>
      </w:r>
      <w:r w:rsidR="001A427B" w:rsidRPr="003D503E">
        <w:t xml:space="preserve">olicía y </w:t>
      </w:r>
      <w:r w:rsidR="001A427B">
        <w:t>C</w:t>
      </w:r>
      <w:r w:rsidR="001A427B" w:rsidRPr="003D503E">
        <w:t>onvivencia</w:t>
      </w:r>
      <w:bookmarkEnd w:id="104"/>
    </w:p>
    <w:p w14:paraId="5A53CD20" w14:textId="3E8200D3" w:rsidR="00847369" w:rsidRPr="002D078F" w:rsidRDefault="00E37DBE" w:rsidP="00503229">
      <w:pPr>
        <w:pStyle w:val="Textoindependiente"/>
        <w:spacing w:before="240"/>
        <w:ind w:right="-50"/>
        <w:jc w:val="both"/>
        <w:rPr>
          <w:rFonts w:ascii="Verdana" w:hAnsi="Verdana"/>
          <w:lang w:val="es-CO"/>
        </w:rPr>
      </w:pPr>
      <w:r w:rsidRPr="00D91932">
        <w:rPr>
          <w:rFonts w:ascii="Verdana" w:hAnsi="Verdana"/>
        </w:rPr>
        <w:t xml:space="preserve">Para el momento del cierre del proceso y para la suscripción del contrato, el proponente y sus integrantes, en caso de ser proponente plural, deberán encontrarse al día en el pago de multas por infracciones al código nacional de policía y convivencia (artículo 183 del Código Nacional de Policía), en el </w:t>
      </w:r>
      <w:r w:rsidR="007D65E6">
        <w:rPr>
          <w:rFonts w:ascii="Verdana" w:hAnsi="Verdana"/>
        </w:rPr>
        <w:t>r</w:t>
      </w:r>
      <w:r w:rsidRPr="00D91932">
        <w:rPr>
          <w:rFonts w:ascii="Verdana" w:hAnsi="Verdana"/>
        </w:rPr>
        <w:t>egistro</w:t>
      </w:r>
      <w:r w:rsidR="00FC5A25">
        <w:rPr>
          <w:rFonts w:ascii="Verdana" w:hAnsi="Verdana"/>
        </w:rPr>
        <w:t xml:space="preserve"> </w:t>
      </w:r>
      <w:r w:rsidR="00DA4D4A">
        <w:rPr>
          <w:rFonts w:ascii="Verdana" w:hAnsi="Verdana"/>
        </w:rPr>
        <w:t xml:space="preserve">de </w:t>
      </w:r>
      <w:hyperlink r:id="rId23" w:history="1">
        <w:r w:rsidR="007D65E6" w:rsidRPr="007D65E6">
          <w:rPr>
            <w:rStyle w:val="Hipervnculo"/>
            <w:rFonts w:ascii="Verdana" w:hAnsi="Verdana"/>
          </w:rPr>
          <w:t>Sistema Registro Nacional de Medidas Correctivas RNMC</w:t>
        </w:r>
      </w:hyperlink>
      <w:r w:rsidR="00DA4D4A">
        <w:rPr>
          <w:rFonts w:ascii="Verdana" w:hAnsi="Verdana"/>
        </w:rPr>
        <w:t xml:space="preserve"> de la Policía Nacional de Colombia</w:t>
      </w:r>
      <w:r w:rsidR="007D65E6">
        <w:rPr>
          <w:rFonts w:ascii="Verdana" w:hAnsi="Verdana"/>
        </w:rPr>
        <w:t>.</w:t>
      </w:r>
    </w:p>
    <w:p w14:paraId="50A5794D" w14:textId="6F6D8DA4" w:rsidR="00847369" w:rsidRPr="00D91932" w:rsidRDefault="00E37DBE" w:rsidP="00503229">
      <w:pPr>
        <w:pStyle w:val="Textoindependiente"/>
        <w:spacing w:before="240"/>
        <w:ind w:right="-50"/>
        <w:jc w:val="both"/>
        <w:rPr>
          <w:rFonts w:ascii="Verdana" w:hAnsi="Verdana"/>
        </w:rPr>
      </w:pPr>
      <w:r w:rsidRPr="00D91932">
        <w:rPr>
          <w:rFonts w:ascii="Verdana" w:hAnsi="Verdana"/>
        </w:rPr>
        <w:t xml:space="preserve">El proponente podrá anexar el respectivo certificado con su oferta, no </w:t>
      </w:r>
      <w:r w:rsidR="003D503E" w:rsidRPr="00D91932">
        <w:rPr>
          <w:rFonts w:ascii="Verdana" w:hAnsi="Verdana"/>
        </w:rPr>
        <w:t>obstante,</w:t>
      </w:r>
      <w:r w:rsidRPr="00D91932">
        <w:rPr>
          <w:rFonts w:ascii="Verdana" w:hAnsi="Verdana"/>
        </w:rPr>
        <w:t xml:space="preserve"> la</w:t>
      </w:r>
      <w:r w:rsidR="007D65E6">
        <w:rPr>
          <w:rFonts w:ascii="Verdana" w:hAnsi="Verdana"/>
        </w:rPr>
        <w:t xml:space="preserve"> </w:t>
      </w:r>
      <w:r w:rsidR="002970A9" w:rsidRPr="00D91932">
        <w:rPr>
          <w:rFonts w:ascii="Verdana" w:hAnsi="Verdana"/>
        </w:rPr>
        <w:t xml:space="preserve">U.A.E. </w:t>
      </w:r>
      <w:r w:rsidRPr="00D91932">
        <w:rPr>
          <w:rFonts w:ascii="Verdana" w:hAnsi="Verdana"/>
        </w:rPr>
        <w:t>CONTADURÍA GENERAL DE LA NACIÓN verificará lo pertinente en el portal de servicios</w:t>
      </w:r>
      <w:r w:rsidR="002D078F">
        <w:rPr>
          <w:rFonts w:ascii="Verdana" w:hAnsi="Verdana"/>
        </w:rPr>
        <w:t xml:space="preserve"> </w:t>
      </w:r>
      <w:r w:rsidRPr="00D91932">
        <w:rPr>
          <w:rFonts w:ascii="Verdana" w:hAnsi="Verdana"/>
        </w:rPr>
        <w:t>de</w:t>
      </w:r>
      <w:r w:rsidR="002D078F">
        <w:rPr>
          <w:rFonts w:ascii="Verdana" w:hAnsi="Verdana"/>
        </w:rPr>
        <w:t xml:space="preserve"> </w:t>
      </w:r>
      <w:r w:rsidRPr="00D91932">
        <w:rPr>
          <w:rFonts w:ascii="Verdana" w:hAnsi="Verdana"/>
        </w:rPr>
        <w:t>la</w:t>
      </w:r>
      <w:r w:rsidR="002D078F">
        <w:rPr>
          <w:rFonts w:ascii="Verdana" w:hAnsi="Verdana"/>
        </w:rPr>
        <w:t xml:space="preserve"> </w:t>
      </w:r>
      <w:r w:rsidRPr="00D91932">
        <w:rPr>
          <w:rFonts w:ascii="Verdana" w:hAnsi="Verdana"/>
        </w:rPr>
        <w:t>Policía</w:t>
      </w:r>
      <w:r w:rsidR="002D078F">
        <w:rPr>
          <w:rFonts w:ascii="Verdana" w:hAnsi="Verdana"/>
        </w:rPr>
        <w:t xml:space="preserve"> </w:t>
      </w:r>
      <w:r w:rsidRPr="00D91932">
        <w:rPr>
          <w:rFonts w:ascii="Verdana" w:hAnsi="Verdana"/>
        </w:rPr>
        <w:t>Nac</w:t>
      </w:r>
      <w:r w:rsidR="00DA4D4A">
        <w:rPr>
          <w:rFonts w:ascii="Verdana" w:hAnsi="Verdana"/>
        </w:rPr>
        <w:t>ional</w:t>
      </w:r>
      <w:r w:rsidR="00E447B5">
        <w:rPr>
          <w:rFonts w:ascii="Verdana" w:hAnsi="Verdana"/>
        </w:rPr>
        <w:t>.</w:t>
      </w:r>
    </w:p>
    <w:p w14:paraId="772B5DAE" w14:textId="115EC27A" w:rsidR="00847369" w:rsidRPr="007D65E6" w:rsidRDefault="006023BC" w:rsidP="002566B3">
      <w:pPr>
        <w:pStyle w:val="Ttulo3"/>
      </w:pPr>
      <w:bookmarkStart w:id="105" w:name="_Toc208567307"/>
      <w:bookmarkStart w:id="106" w:name="_Toc209016502"/>
      <w:r>
        <w:lastRenderedPageBreak/>
        <w:t xml:space="preserve">4.3.1.11. </w:t>
      </w:r>
      <w:r w:rsidRPr="007D65E6">
        <w:t>Inhabilidades e incompatibilidades</w:t>
      </w:r>
      <w:bookmarkEnd w:id="105"/>
      <w:bookmarkEnd w:id="106"/>
    </w:p>
    <w:p w14:paraId="3A7FBB28"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El proponente (persona natural), o el representante legal de la persona jurídica, o el representante del consorcio o unión temporal, o el apoderado, según el caso, tiene la obligación de manifestar bajo la gravedad de juramento, si se encuentra o no incurso en alguna causal de inhabilidad o incompatibilidad de las establecidas en la Constitución y la ley. Adicionalmente, esta manifestación juramentada también debe hacerla respecto de la persona jurídica que representa y respecto de los socios que la conforman.</w:t>
      </w:r>
    </w:p>
    <w:p w14:paraId="7A909962" w14:textId="5997D87C" w:rsidR="00847369" w:rsidRPr="00D91932" w:rsidRDefault="00E37DBE" w:rsidP="00503229">
      <w:pPr>
        <w:pStyle w:val="Textoindependiente"/>
        <w:spacing w:before="240"/>
        <w:ind w:right="-50"/>
        <w:jc w:val="both"/>
        <w:rPr>
          <w:rFonts w:ascii="Verdana" w:hAnsi="Verdana"/>
        </w:rPr>
      </w:pPr>
      <w:r w:rsidRPr="00D91932">
        <w:rPr>
          <w:rFonts w:ascii="Verdana" w:hAnsi="Verdana"/>
        </w:rPr>
        <w:t>Si el proponente es un consorcio o una unión temporal, el representante designado tiene la obligación de manifestar bajo la gravedad de juramento, si se encuentra o no incurso en alguna causal de inhabilidad o incompatibilidad de las establecidas en la Constitución y la Ley. Adicionalmente, esta manifestación juramentada también debe hacerla respecto de las personas naturales y jurídicas que conforman el consorcio o la unión temporal, y en el caso de las personas jurídicas, también debe hacer la misma manifestación respecto de los socios que las conforman.</w:t>
      </w:r>
    </w:p>
    <w:p w14:paraId="18593AB1"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La fecha de su expedición puede ser anterior o posterior al cierre del plazo para la presentación de propuestas, porque se trata de un acto declarativo que simplemente deja constancia de una situación jurídica existente al momento de la presentación de la propuesta.</w:t>
      </w:r>
    </w:p>
    <w:p w14:paraId="322D55F8"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No podrán participar en este proceso quienes se encuentren incursos en cualquiera de las circunstancias previstas en la Constitución Política, en el artículo 8 de la Ley 80 de 1993, en la Ley 1150 de 2007, la Ley 1474 de 2011, artículo 5 Ley 828 de 2003, en el Decreto Ley 019 de 2012, Ley 1882 de 2018 y demás disposiciones legales vigentes que consagren inhabilidades e incompatibilidades para contratar con el Estado.</w:t>
      </w:r>
    </w:p>
    <w:p w14:paraId="2E383840"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 xml:space="preserve">Si el proponente, el representante legal o alguno de los socios se encuentran incursos en alguna causal de inhabilidad o incompatibilidad de las establecidas en la Constitución y la ley, la oferta </w:t>
      </w:r>
      <w:r w:rsidRPr="00D91932">
        <w:rPr>
          <w:rFonts w:ascii="Verdana" w:hAnsi="Verdana"/>
          <w:b/>
        </w:rPr>
        <w:t>será rechazada</w:t>
      </w:r>
      <w:r w:rsidRPr="00D91932">
        <w:rPr>
          <w:rFonts w:ascii="Verdana" w:hAnsi="Verdana"/>
        </w:rPr>
        <w:t>.</w:t>
      </w:r>
    </w:p>
    <w:p w14:paraId="3DD2CA10"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 xml:space="preserve">Con la presentación de la propuesta se entiende que el proponente manifiesta, bajo la gravedad de juramento, que no se encuentra incurso en ninguna de las </w:t>
      </w:r>
      <w:r w:rsidRPr="00D91932">
        <w:rPr>
          <w:rFonts w:ascii="Verdana" w:hAnsi="Verdana"/>
        </w:rPr>
        <w:lastRenderedPageBreak/>
        <w:t>causales de inhabilidad o incompatibilidad señaladas en la Constitución y en la Ley en relación con la U.A.E. Contaduría General de la Nación.</w:t>
      </w:r>
    </w:p>
    <w:p w14:paraId="1386CB84"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Si la inhabilidad o incompatibilidad sobreviniere durante el trámite del procedimiento de selección, se entiende que el proponente afectado renuncia a la participación en dicho procedimiento y a los derechos surgidos del mismo.</w:t>
      </w:r>
    </w:p>
    <w:p w14:paraId="10002725" w14:textId="77777777" w:rsidR="00602100" w:rsidRDefault="00E37DBE" w:rsidP="00503229">
      <w:pPr>
        <w:pStyle w:val="Textoindependiente"/>
        <w:spacing w:before="240"/>
        <w:ind w:right="-50"/>
        <w:jc w:val="both"/>
        <w:rPr>
          <w:rFonts w:ascii="Verdana" w:hAnsi="Verdana"/>
        </w:rPr>
      </w:pPr>
      <w:r w:rsidRPr="00D91932">
        <w:rPr>
          <w:rFonts w:ascii="Verdana" w:hAnsi="Verdana"/>
        </w:rPr>
        <w:t>Lo anterior de conformidad con el art. 8º y 9º de la ley 80 de 1993 y los artículos 1 al 4 y 90 de la ley 1474 de 2011.</w:t>
      </w:r>
      <w:r w:rsidR="004D50E7">
        <w:rPr>
          <w:rFonts w:ascii="Verdana" w:hAnsi="Verdana"/>
        </w:rPr>
        <w:t xml:space="preserve"> </w:t>
      </w:r>
    </w:p>
    <w:p w14:paraId="05CC1D81" w14:textId="41F5DBDB" w:rsidR="00847369" w:rsidRPr="004D50E7" w:rsidRDefault="004D50E7" w:rsidP="002566B3">
      <w:pPr>
        <w:pStyle w:val="Ttulo3"/>
      </w:pPr>
      <w:bookmarkStart w:id="107" w:name="_Toc209016503"/>
      <w:r w:rsidRPr="004D50E7">
        <w:t>4.3.1.12. Registro único de proponentes (RUP)</w:t>
      </w:r>
      <w:bookmarkEnd w:id="107"/>
    </w:p>
    <w:p w14:paraId="17FD4F44" w14:textId="72CE036B" w:rsidR="00847369" w:rsidRPr="00D91932" w:rsidRDefault="00E37DBE" w:rsidP="00503229">
      <w:pPr>
        <w:pStyle w:val="Textoindependiente"/>
        <w:spacing w:before="240"/>
        <w:ind w:right="-50"/>
        <w:jc w:val="both"/>
        <w:rPr>
          <w:rFonts w:ascii="Verdana" w:hAnsi="Verdana"/>
        </w:rPr>
      </w:pPr>
      <w:r w:rsidRPr="00D91932">
        <w:rPr>
          <w:rFonts w:ascii="Verdana" w:hAnsi="Verdana"/>
        </w:rPr>
        <w:t>Podrán participar en el presente proceso de selección todas las personas naturales o jurídicas, nacionales o extranjeras domiciliadas en Colombia que se encuentren inscritas en el Registro Único de Proponentes del Registro Único Empresarial de la Cámara de Comercio con jurisdicción en su domicilio principal salvo las excepciones previstas de forma taxativa en la ley en cuanto a la inscripción.</w:t>
      </w:r>
    </w:p>
    <w:p w14:paraId="6BD68F16"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De conformidad con el parágrafo 2° del artículo 6 de la Ley 1150 de 2007, las personas naturales o jurídicas extranjeras que no cuenten con domicilio o sucursal en el país, serán objeto de verificación de la capacidad jurídica, condiciones de experiencia, capacidad financiera y de organización, directamente, es decir no se les exigirá registro único de proponentes.</w:t>
      </w:r>
    </w:p>
    <w:p w14:paraId="213C365B"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El RUP debe ser expedido con un término no mayor de treinta (30) días calendario y debe encontrarse vigente, actualizado y en firme.</w:t>
      </w:r>
    </w:p>
    <w:p w14:paraId="34A625E8" w14:textId="692092FD" w:rsidR="00847369" w:rsidRPr="00D91932" w:rsidRDefault="00E37DBE" w:rsidP="00503229">
      <w:pPr>
        <w:pStyle w:val="Textoindependiente"/>
        <w:spacing w:before="240"/>
        <w:ind w:right="-50"/>
        <w:jc w:val="both"/>
        <w:rPr>
          <w:rFonts w:ascii="Verdana" w:hAnsi="Verdana"/>
        </w:rPr>
      </w:pPr>
      <w:r w:rsidRPr="00D91932">
        <w:rPr>
          <w:rFonts w:ascii="Verdana" w:hAnsi="Verdana"/>
        </w:rPr>
        <w:t xml:space="preserve">Teniendo en cuenta lo establecido en el parágrafo transitorio 3°. </w:t>
      </w:r>
      <w:r w:rsidRPr="00D91932">
        <w:rPr>
          <w:rFonts w:ascii="Verdana" w:hAnsi="Verdana"/>
          <w:u w:val="single"/>
        </w:rPr>
        <w:t>(Adicionado por el</w:t>
      </w:r>
      <w:r w:rsidRPr="00D91932">
        <w:rPr>
          <w:rFonts w:ascii="Verdana" w:hAnsi="Verdana"/>
        </w:rPr>
        <w:t xml:space="preserve"> </w:t>
      </w:r>
      <w:r w:rsidRPr="00D91932">
        <w:rPr>
          <w:rFonts w:ascii="Verdana" w:hAnsi="Verdana"/>
          <w:u w:val="single"/>
        </w:rPr>
        <w:t xml:space="preserve">artículo 1 del Decreto 1041 del 21 de junio de 2022) </w:t>
      </w:r>
      <w:r w:rsidRPr="00D91932">
        <w:rPr>
          <w:rFonts w:ascii="Verdana" w:hAnsi="Verdana"/>
        </w:rPr>
        <w:t>del Decreto 1082 de 2015, el cual establece:</w:t>
      </w:r>
    </w:p>
    <w:p w14:paraId="6508F98A" w14:textId="77777777" w:rsidR="00847369" w:rsidRPr="00D91932" w:rsidRDefault="00E37DBE" w:rsidP="00503229">
      <w:pPr>
        <w:spacing w:before="240"/>
        <w:ind w:right="-50"/>
        <w:jc w:val="both"/>
        <w:rPr>
          <w:rFonts w:ascii="Verdana" w:hAnsi="Verdana"/>
        </w:rPr>
      </w:pPr>
      <w:r w:rsidRPr="00D91932">
        <w:rPr>
          <w:rFonts w:ascii="Verdana" w:hAnsi="Verdana"/>
          <w:i/>
        </w:rPr>
        <w:t xml:space="preserve">“En el año 2023, para efectos de la inscripción o renovación del Registro Único de Proponentes, el interesado reportará la información contable de que tratan los numerales 1.3 y 2.3 de este artículo, correspondiente a los últimos tres (3) años fiscales anteriores al respectivo acto. En aquellos eventos en que el proponente no tenga la antigüedad suficiente para aportar la información financiera correspondiente a los tres (3) años descritos en el inciso anterior, podrá acreditar </w:t>
      </w:r>
      <w:r w:rsidRPr="00D91932">
        <w:rPr>
          <w:rFonts w:ascii="Verdana" w:hAnsi="Verdana"/>
          <w:i/>
        </w:rPr>
        <w:lastRenderedPageBreak/>
        <w:t>dicha información desde su primer cierre fiscal. El proponente que tenga o haya tenido inscrita en la cámara de comercio la información de la capacidad financiera y organizacional de los años 2020 y/o 2021, no deberá presentar la información que repose en la respectiva cámara de comercio, la cual conservará la firmeza para efectos de su certificación.</w:t>
      </w:r>
    </w:p>
    <w:p w14:paraId="2E052EB4" w14:textId="50D683A5" w:rsidR="00847369" w:rsidRPr="00D91932" w:rsidRDefault="00E37DBE" w:rsidP="00503229">
      <w:pPr>
        <w:spacing w:before="240"/>
        <w:ind w:right="-50"/>
        <w:jc w:val="both"/>
        <w:rPr>
          <w:rFonts w:ascii="Verdana" w:hAnsi="Verdana"/>
        </w:rPr>
      </w:pPr>
      <w:r w:rsidRPr="00D91932">
        <w:rPr>
          <w:rFonts w:ascii="Verdana" w:hAnsi="Verdana"/>
          <w:i/>
        </w:rPr>
        <w:t>En aquellos eventos en que el proponente no tenga la antigüedad suficiente para aportar la información financiera correspondiente a los tres (3) años descritos en el inciso anterior, podrá acreditar dicha información desde su primer cierre fiscal.</w:t>
      </w:r>
    </w:p>
    <w:p w14:paraId="17DD84D0" w14:textId="77777777" w:rsidR="00847369" w:rsidRPr="00D91932" w:rsidRDefault="00E37DBE" w:rsidP="00503229">
      <w:pPr>
        <w:spacing w:before="240"/>
        <w:ind w:right="-50"/>
        <w:jc w:val="both"/>
        <w:rPr>
          <w:rFonts w:ascii="Verdana" w:hAnsi="Verdana"/>
        </w:rPr>
      </w:pPr>
      <w:r w:rsidRPr="00D91932">
        <w:rPr>
          <w:rFonts w:ascii="Verdana" w:hAnsi="Verdana"/>
          <w:i/>
        </w:rPr>
        <w:t>En el evento de presentación de la oferta, tanto en forma individual como conjunta (consorcios o uniones temporales), el oferente y cada uno de sus integrantes deben encontrarse con la inscripción vigente, actualizada y en firme, con la salvedad antes mencionada.”</w:t>
      </w:r>
    </w:p>
    <w:p w14:paraId="283CD5BD" w14:textId="1F7D6765" w:rsidR="00847369" w:rsidRPr="00D91932" w:rsidRDefault="00E37DBE" w:rsidP="002566B3">
      <w:pPr>
        <w:pStyle w:val="Ttulo3"/>
      </w:pPr>
      <w:bookmarkStart w:id="108" w:name="_Toc208567308"/>
      <w:bookmarkStart w:id="109" w:name="_Toc209016504"/>
      <w:r w:rsidRPr="00D91932">
        <w:t xml:space="preserve">4.3.1.13. </w:t>
      </w:r>
      <w:r w:rsidR="001A427B" w:rsidRPr="00D91932">
        <w:t>Garantía de seriedad de la oferta</w:t>
      </w:r>
      <w:bookmarkEnd w:id="108"/>
      <w:bookmarkEnd w:id="109"/>
    </w:p>
    <w:p w14:paraId="7DC185C9"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 xml:space="preserve">El proponente deberá adjuntar a la propuesta una garantía de seriedad de la oferta, por un valor equivalente al diez por ciento (10%) del valor de la propuesta, vigente desde la presentación de la oferta y noventa (90) días calendario. </w:t>
      </w:r>
    </w:p>
    <w:p w14:paraId="37C3E926" w14:textId="73243DEF" w:rsidR="00847369" w:rsidRPr="00D91932" w:rsidRDefault="00E37DBE" w:rsidP="00503229">
      <w:pPr>
        <w:pStyle w:val="Textoindependiente"/>
        <w:spacing w:before="240"/>
        <w:ind w:right="-50"/>
        <w:jc w:val="both"/>
        <w:rPr>
          <w:rFonts w:ascii="Verdana" w:hAnsi="Verdana"/>
        </w:rPr>
      </w:pPr>
      <w:r w:rsidRPr="00D91932">
        <w:rPr>
          <w:rFonts w:ascii="Verdana" w:hAnsi="Verdana"/>
        </w:rPr>
        <w:t>Los proponentes deberán constituir garantía de seriedad de la oferta de conformidad con lo señalado en el artículo 2.2.1.2.3.1.9 del Decreto 1082 de 2015.</w:t>
      </w:r>
    </w:p>
    <w:p w14:paraId="71D415E4" w14:textId="28F4425E" w:rsidR="00847369" w:rsidRPr="00D91932" w:rsidRDefault="00E37DBE" w:rsidP="002566B3">
      <w:pPr>
        <w:pStyle w:val="Ttulo3"/>
      </w:pPr>
      <w:bookmarkStart w:id="110" w:name="_Toc209016505"/>
      <w:r w:rsidRPr="00D91932">
        <w:t>4.3.1.14</w:t>
      </w:r>
      <w:r w:rsidR="00602100">
        <w:t xml:space="preserve">. </w:t>
      </w:r>
      <w:r w:rsidRPr="00D91932">
        <w:t>Otros documentos necesarios</w:t>
      </w:r>
      <w:bookmarkEnd w:id="110"/>
    </w:p>
    <w:p w14:paraId="7058C9C8" w14:textId="3D52EC96" w:rsidR="00847369" w:rsidRPr="00D91932" w:rsidRDefault="00F02655" w:rsidP="002566B3">
      <w:pPr>
        <w:pStyle w:val="Ttulo3"/>
      </w:pPr>
      <w:bookmarkStart w:id="111" w:name="_Toc208567309"/>
      <w:bookmarkStart w:id="112" w:name="_Toc209016506"/>
      <w:r>
        <w:t xml:space="preserve">A. </w:t>
      </w:r>
      <w:r w:rsidRPr="00D91932">
        <w:t>CERTIFICACIÓN BANCARIA</w:t>
      </w:r>
      <w:bookmarkEnd w:id="111"/>
      <w:bookmarkEnd w:id="112"/>
    </w:p>
    <w:p w14:paraId="0FE91E62" w14:textId="356B270F" w:rsidR="00847369" w:rsidRPr="00D91932" w:rsidRDefault="00E37DBE" w:rsidP="00503229">
      <w:pPr>
        <w:pStyle w:val="Textoindependiente"/>
        <w:spacing w:before="240"/>
        <w:ind w:left="360" w:right="-50"/>
        <w:jc w:val="both"/>
        <w:rPr>
          <w:rFonts w:ascii="Verdana" w:hAnsi="Verdana"/>
        </w:rPr>
      </w:pPr>
      <w:r w:rsidRPr="00D91932">
        <w:rPr>
          <w:rFonts w:ascii="Verdana" w:hAnsi="Verdana"/>
        </w:rPr>
        <w:t xml:space="preserve">La OFERTA deberá acompañarse de un certificado expedido por la entidad financiera en donde posea cuenta corriente o de ahorros en donde se indique el número de la cuenta, clase, nombre del titular y su número de identificación, a través de la cual la </w:t>
      </w:r>
      <w:r w:rsidR="003D503E">
        <w:rPr>
          <w:rFonts w:ascii="Verdana" w:hAnsi="Verdana"/>
        </w:rPr>
        <w:t>U.A.E.</w:t>
      </w:r>
      <w:r w:rsidRPr="00D91932">
        <w:rPr>
          <w:rFonts w:ascii="Verdana" w:hAnsi="Verdana"/>
        </w:rPr>
        <w:t xml:space="preserve"> Contaduría General de la Nación efectuará el pago del contrato que se llegare a suscribir en el evento que le sea adjudicado.</w:t>
      </w:r>
    </w:p>
    <w:p w14:paraId="7D3F5B6E" w14:textId="34D14F71" w:rsidR="00847369" w:rsidRPr="00D91932" w:rsidRDefault="00F02655" w:rsidP="002566B3">
      <w:pPr>
        <w:pStyle w:val="Ttulo3"/>
      </w:pPr>
      <w:bookmarkStart w:id="113" w:name="_Toc208567310"/>
      <w:bookmarkStart w:id="114" w:name="_Toc209016507"/>
      <w:r>
        <w:t xml:space="preserve">B. </w:t>
      </w:r>
      <w:r w:rsidRPr="00D91932">
        <w:t>IDENTIFICACIÓN TRIBUTARIA</w:t>
      </w:r>
      <w:bookmarkEnd w:id="113"/>
      <w:bookmarkEnd w:id="114"/>
    </w:p>
    <w:p w14:paraId="02A39642" w14:textId="77777777" w:rsidR="00847369" w:rsidRPr="00D91932" w:rsidRDefault="00E37DBE" w:rsidP="00503229">
      <w:pPr>
        <w:pStyle w:val="Textoindependiente"/>
        <w:spacing w:before="240"/>
        <w:ind w:left="360" w:right="-50"/>
        <w:jc w:val="both"/>
        <w:rPr>
          <w:rFonts w:ascii="Verdana" w:hAnsi="Verdana"/>
        </w:rPr>
      </w:pPr>
      <w:r w:rsidRPr="00D91932">
        <w:rPr>
          <w:rFonts w:ascii="Verdana" w:hAnsi="Verdana"/>
        </w:rPr>
        <w:t xml:space="preserve">La OFERTA deberá acompañarse de fotocopia de la identificación tributaria e información sobre el régimen de impuestos al que pertenece. Las personas </w:t>
      </w:r>
      <w:r w:rsidRPr="00D91932">
        <w:rPr>
          <w:rFonts w:ascii="Verdana" w:hAnsi="Verdana"/>
        </w:rPr>
        <w:lastRenderedPageBreak/>
        <w:t>jurídicas y/o naturales integrantes de un consorcio o unión temporal deben acreditar este requisito, cuando intervengan como responsables del impuesto sobre las ventas, por realizar directamente la prestación de servicios gravados con dicho impuesto, lo anterior de conformidad con el artículo 368 del Estatuto Tributario en concordancia con el artículo 66 de la Ley 488 de 1998 que adicionó el artículo 437 del mismo Estatuto.</w:t>
      </w:r>
    </w:p>
    <w:p w14:paraId="0D08EA8C" w14:textId="44488F4D" w:rsidR="00847369" w:rsidRPr="00D91932" w:rsidRDefault="00F02655" w:rsidP="002566B3">
      <w:pPr>
        <w:pStyle w:val="Ttulo3"/>
      </w:pPr>
      <w:bookmarkStart w:id="115" w:name="_Toc208567311"/>
      <w:bookmarkStart w:id="116" w:name="_Toc209016508"/>
      <w:r>
        <w:t xml:space="preserve">C. </w:t>
      </w:r>
      <w:r w:rsidRPr="00D91932">
        <w:t>BENEFICIARIO DE CUENTA SIIF</w:t>
      </w:r>
      <w:bookmarkEnd w:id="115"/>
      <w:bookmarkEnd w:id="116"/>
    </w:p>
    <w:p w14:paraId="2A1AA253" w14:textId="77777777" w:rsidR="00847369" w:rsidRPr="00D91932" w:rsidRDefault="00E37DBE" w:rsidP="00503229">
      <w:pPr>
        <w:pStyle w:val="Textoindependiente"/>
        <w:spacing w:before="240"/>
        <w:ind w:left="360" w:right="-50"/>
        <w:jc w:val="both"/>
        <w:rPr>
          <w:rFonts w:ascii="Verdana" w:hAnsi="Verdana"/>
        </w:rPr>
      </w:pPr>
      <w:r w:rsidRPr="00D91932">
        <w:rPr>
          <w:rFonts w:ascii="Verdana" w:hAnsi="Verdana"/>
        </w:rPr>
        <w:t>La OFERTA deberá acompañarse del Formato de Beneficiario Cuenta SIIF debidamente diligenciado (Anexo No 3).</w:t>
      </w:r>
    </w:p>
    <w:p w14:paraId="7899475C" w14:textId="4796746C" w:rsidR="00847369" w:rsidRPr="004F3E8D" w:rsidRDefault="00F02655" w:rsidP="002566B3">
      <w:pPr>
        <w:pStyle w:val="Ttulo3"/>
      </w:pPr>
      <w:bookmarkStart w:id="117" w:name="_Toc208567312"/>
      <w:bookmarkStart w:id="118" w:name="_Toc209016509"/>
      <w:r>
        <w:t xml:space="preserve">D. </w:t>
      </w:r>
      <w:r w:rsidRPr="00D91932">
        <w:t>COMPRIMISO ANTICORRUPCIÓN</w:t>
      </w:r>
      <w:bookmarkEnd w:id="117"/>
      <w:bookmarkEnd w:id="118"/>
    </w:p>
    <w:p w14:paraId="2B538CE8" w14:textId="77777777" w:rsidR="00847369" w:rsidRPr="00D91932" w:rsidRDefault="00E37DBE" w:rsidP="00503229">
      <w:pPr>
        <w:pStyle w:val="Textoindependiente"/>
        <w:spacing w:before="240"/>
        <w:ind w:left="426" w:right="-50"/>
        <w:jc w:val="both"/>
        <w:rPr>
          <w:rFonts w:ascii="Verdana" w:hAnsi="Verdana"/>
        </w:rPr>
      </w:pPr>
      <w:r w:rsidRPr="00D91932">
        <w:rPr>
          <w:rFonts w:ascii="Verdana" w:hAnsi="Verdana"/>
        </w:rPr>
        <w:t>El compromiso anticorrupción tiene como fin apoyar la acción del Estado Colombiano para fortalecer la transparencia de los procesos de contratación y la responsabilidad de rendición de cuentas, el cual deberá ser suscrito por los proponentes bajo la gravedad de juramento (Anexo nro. 7).</w:t>
      </w:r>
    </w:p>
    <w:p w14:paraId="3F517D1E" w14:textId="6BA746BC" w:rsidR="00847369" w:rsidRPr="00D91932" w:rsidRDefault="00E37DBE" w:rsidP="00503229">
      <w:pPr>
        <w:pStyle w:val="Textoindependiente"/>
        <w:spacing w:before="240"/>
        <w:ind w:left="426" w:right="-50"/>
        <w:jc w:val="both"/>
        <w:rPr>
          <w:rFonts w:ascii="Verdana" w:hAnsi="Verdana"/>
        </w:rPr>
      </w:pPr>
      <w:r w:rsidRPr="00D91932">
        <w:rPr>
          <w:rFonts w:ascii="Verdana" w:hAnsi="Verdana"/>
        </w:rPr>
        <w:t xml:space="preserve">El proponente no ofrecerá ni dará sobornos ni ninguna otra forma de halago a ninguna persona al servicio de la </w:t>
      </w:r>
      <w:r w:rsidR="002970A9" w:rsidRPr="00D91932">
        <w:rPr>
          <w:rFonts w:ascii="Verdana" w:hAnsi="Verdana"/>
        </w:rPr>
        <w:t xml:space="preserve">U.A.E. </w:t>
      </w:r>
      <w:r w:rsidRPr="00D91932">
        <w:rPr>
          <w:rFonts w:ascii="Verdana" w:hAnsi="Verdana"/>
        </w:rPr>
        <w:t>CGN, en relación con su propuesta, con el proceso de contratación, ni con la ejecución del contrato que pueda celebrarse como resultado de su propuesta.</w:t>
      </w:r>
    </w:p>
    <w:p w14:paraId="2717DDD8" w14:textId="77777777" w:rsidR="00847369" w:rsidRPr="00D91932" w:rsidRDefault="00E37DBE" w:rsidP="00503229">
      <w:pPr>
        <w:pStyle w:val="Textoindependiente"/>
        <w:spacing w:before="240"/>
        <w:ind w:left="426" w:right="-50"/>
        <w:jc w:val="both"/>
        <w:rPr>
          <w:rFonts w:ascii="Verdana" w:hAnsi="Verdana"/>
        </w:rPr>
      </w:pPr>
      <w:r w:rsidRPr="00D91932">
        <w:rPr>
          <w:rFonts w:ascii="Verdana" w:hAnsi="Verdana"/>
        </w:rPr>
        <w:t xml:space="preserve">El proponente se compromete a no permitir que nadie, bien sea empleado de la compañía o un agente comisionista independiente o un asesor o consultor, realice en su nombre las anteriores actuaciones. </w:t>
      </w:r>
    </w:p>
    <w:p w14:paraId="59A65E51" w14:textId="77777777" w:rsidR="00847369" w:rsidRPr="00D91932" w:rsidRDefault="00E37DBE" w:rsidP="00503229">
      <w:pPr>
        <w:pStyle w:val="Textoindependiente"/>
        <w:spacing w:before="240"/>
        <w:ind w:left="426" w:right="-50"/>
        <w:jc w:val="both"/>
        <w:rPr>
          <w:rFonts w:ascii="Verdana" w:hAnsi="Verdana"/>
        </w:rPr>
      </w:pPr>
      <w:r w:rsidRPr="00D91932">
        <w:rPr>
          <w:rFonts w:ascii="Verdana" w:hAnsi="Verdana"/>
        </w:rPr>
        <w:t>El proponente se compromete formalmente a impartir instrucciones a todos sus empleados, agentes, asesores y a cualquier otro representante suyo, el cumplimiento en todo momento de las disposiciones constitucionales, legales, reglamentarias, la moral y/o las buenas costumbres.</w:t>
      </w:r>
    </w:p>
    <w:p w14:paraId="5E7D21C4" w14:textId="14F258B1" w:rsidR="00847369" w:rsidRPr="00D91932" w:rsidRDefault="00BA4407" w:rsidP="002566B3">
      <w:pPr>
        <w:pStyle w:val="Ttulo3"/>
      </w:pPr>
      <w:bookmarkStart w:id="119" w:name="_Toc208567313"/>
      <w:bookmarkStart w:id="120" w:name="_Toc209016510"/>
      <w:r>
        <w:lastRenderedPageBreak/>
        <w:t>4.3.2. E</w:t>
      </w:r>
      <w:r w:rsidRPr="00D91932">
        <w:t>XPERIENCIA DEL PROPONENTE</w:t>
      </w:r>
      <w:bookmarkEnd w:id="119"/>
      <w:bookmarkEnd w:id="120"/>
    </w:p>
    <w:p w14:paraId="01853BF7" w14:textId="0D4D714B" w:rsidR="00847369" w:rsidRPr="00D91932" w:rsidRDefault="00AA2E13" w:rsidP="002566B3">
      <w:pPr>
        <w:pStyle w:val="Ttulo3"/>
      </w:pPr>
      <w:bookmarkStart w:id="121" w:name="_Toc209016511"/>
      <w:r>
        <w:t xml:space="preserve">4.3.2.1. </w:t>
      </w:r>
      <w:r w:rsidR="002902F4" w:rsidRPr="00D91932">
        <w:t>Experiencia solicitada</w:t>
      </w:r>
      <w:bookmarkEnd w:id="121"/>
    </w:p>
    <w:p w14:paraId="7141C7DF"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 xml:space="preserve">De conformidad con lo preceptuado por el artículo 2.2.1.1.1.5.3., del Decreto 1082 de 2015, el proponente debe acreditar mediante la información contenida en el Registro Único de Proponentes (RUP) la ejecución de </w:t>
      </w:r>
      <w:r w:rsidRPr="00AA2E13">
        <w:rPr>
          <w:rFonts w:ascii="Verdana" w:hAnsi="Verdana"/>
        </w:rPr>
        <w:t xml:space="preserve">máximo </w:t>
      </w:r>
      <w:r w:rsidRPr="00AA2E13">
        <w:rPr>
          <w:rFonts w:ascii="Verdana" w:hAnsi="Verdana"/>
          <w:color w:val="EE0000"/>
        </w:rPr>
        <w:t xml:space="preserve">XXXXX (X) </w:t>
      </w:r>
      <w:r w:rsidRPr="00AA2E13">
        <w:rPr>
          <w:rFonts w:ascii="Verdana" w:hAnsi="Verdana"/>
        </w:rPr>
        <w:t xml:space="preserve">contratos que sumados acrediten por lo menos el cien por ciento (100%) del Presupuesto Oficial del presente proceso expresado en SMMLV, es decir </w:t>
      </w:r>
      <w:r w:rsidRPr="00AA2E13">
        <w:rPr>
          <w:rFonts w:ascii="Verdana" w:hAnsi="Verdana"/>
          <w:color w:val="EE0000"/>
        </w:rPr>
        <w:t>XXXX SMMLV</w:t>
      </w:r>
      <w:r w:rsidRPr="00AA2E13">
        <w:rPr>
          <w:rFonts w:ascii="Verdana" w:hAnsi="Verdana"/>
        </w:rPr>
        <w:t xml:space="preserve">, y que al menos uno (1) sume el 50 % del presupuesto oficial, los cuales deberán incluir en su objeto y/o alcance y/o actividades, la ejecución del objeto contractual del presente proceso, registrados cada uno en al menos </w:t>
      </w:r>
      <w:r w:rsidRPr="00AA2E13">
        <w:rPr>
          <w:rFonts w:ascii="Verdana" w:hAnsi="Verdana"/>
          <w:color w:val="EE0000"/>
        </w:rPr>
        <w:t xml:space="preserve">XXXX (X) </w:t>
      </w:r>
      <w:r w:rsidRPr="00AA2E13">
        <w:rPr>
          <w:rFonts w:ascii="Verdana" w:hAnsi="Verdana"/>
        </w:rPr>
        <w:t>de los</w:t>
      </w:r>
      <w:r w:rsidRPr="00D91932">
        <w:rPr>
          <w:rFonts w:ascii="Verdana" w:hAnsi="Verdana"/>
        </w:rPr>
        <w:t xml:space="preserve"> siguientes Códigos Estándar de Productos y Servicios de Naciones Unidas (UNSPSC):</w:t>
      </w:r>
    </w:p>
    <w:p w14:paraId="3240744F" w14:textId="77777777" w:rsidR="00AA2E13" w:rsidRDefault="00E37DBE" w:rsidP="00503229">
      <w:pPr>
        <w:pStyle w:val="Textoindependiente"/>
        <w:spacing w:before="240"/>
        <w:ind w:right="-50"/>
        <w:jc w:val="both"/>
        <w:rPr>
          <w:rFonts w:ascii="Verdana" w:hAnsi="Verdana"/>
          <w:bCs/>
          <w:color w:val="EE0000"/>
        </w:rPr>
      </w:pPr>
      <w:r w:rsidRPr="00AA2E13">
        <w:rPr>
          <w:rFonts w:ascii="Verdana" w:hAnsi="Verdana"/>
          <w:bCs/>
          <w:color w:val="EE0000"/>
        </w:rPr>
        <w:t>INCLUIR TABA DE Códigos Estándar de Productos y Servicios de Naciones Unidas (UNSPSC)</w:t>
      </w:r>
    </w:p>
    <w:p w14:paraId="4B0B34A3" w14:textId="4D618BE3" w:rsidR="00847369" w:rsidRPr="00D91932" w:rsidRDefault="00AA2E13" w:rsidP="00503229">
      <w:pPr>
        <w:pStyle w:val="Textoindependiente"/>
        <w:spacing w:before="240"/>
        <w:ind w:right="-50"/>
        <w:jc w:val="both"/>
        <w:rPr>
          <w:rFonts w:ascii="Verdana" w:hAnsi="Verdana"/>
        </w:rPr>
      </w:pPr>
      <w:r>
        <w:rPr>
          <w:rFonts w:ascii="Verdana" w:hAnsi="Verdana"/>
        </w:rPr>
        <w:t>P</w:t>
      </w:r>
      <w:r w:rsidRPr="00D91932">
        <w:rPr>
          <w:rFonts w:ascii="Verdana" w:hAnsi="Verdana"/>
        </w:rPr>
        <w:t xml:space="preserve">ara efectos de la verificación de acreditación del requisito de experiencia los oferentes deben aportar el </w:t>
      </w:r>
      <w:r w:rsidRPr="00D91932">
        <w:rPr>
          <w:rFonts w:ascii="Verdana" w:hAnsi="Verdana"/>
          <w:b/>
          <w:u w:val="single"/>
        </w:rPr>
        <w:t>FORMATO DE CONDICIONES DE EXPERIENCIA</w:t>
      </w:r>
      <w:r w:rsidRPr="00D91932">
        <w:rPr>
          <w:rFonts w:ascii="Verdana" w:hAnsi="Verdana"/>
          <w:b/>
        </w:rPr>
        <w:t xml:space="preserve"> </w:t>
      </w:r>
      <w:r w:rsidRPr="00D91932">
        <w:rPr>
          <w:rFonts w:ascii="Verdana" w:hAnsi="Verdana"/>
        </w:rPr>
        <w:t>debidamente diligenciado y firmado por el representante legal del proponente.</w:t>
      </w:r>
    </w:p>
    <w:p w14:paraId="07EF3D44" w14:textId="5B03C383" w:rsidR="00847369" w:rsidRPr="00D91932" w:rsidRDefault="00AA2E13" w:rsidP="00503229">
      <w:pPr>
        <w:pStyle w:val="Textoindependiente"/>
        <w:spacing w:before="240"/>
        <w:ind w:right="-50"/>
        <w:jc w:val="both"/>
        <w:rPr>
          <w:rFonts w:ascii="Verdana" w:hAnsi="Verdana"/>
        </w:rPr>
      </w:pPr>
      <w:r>
        <w:rPr>
          <w:rFonts w:ascii="Verdana" w:hAnsi="Verdana"/>
          <w:b/>
        </w:rPr>
        <w:t>Nota</w:t>
      </w:r>
      <w:r w:rsidR="003673CA">
        <w:rPr>
          <w:rFonts w:ascii="Verdana" w:hAnsi="Verdana"/>
          <w:b/>
        </w:rPr>
        <w:t>:</w:t>
      </w:r>
      <w:r w:rsidRPr="00D91932">
        <w:rPr>
          <w:rFonts w:ascii="Verdana" w:hAnsi="Verdana"/>
          <w:b/>
        </w:rPr>
        <w:t xml:space="preserve"> </w:t>
      </w:r>
      <w:r w:rsidRPr="00D91932">
        <w:rPr>
          <w:rFonts w:ascii="Verdana" w:hAnsi="Verdana"/>
        </w:rPr>
        <w:t>Los Consorcios o Uniones Temporales cumplirán con este requisito si todos sus miembros en conjunto acreditan estar inscritos en la Clasificación de Bienes y Servicios UNSPSC en los códigos señalados.</w:t>
      </w:r>
    </w:p>
    <w:p w14:paraId="35AF344C"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El proponente que haya ejecutado los contratos como miembro de un consorcio, unión temporal, sociedad de objeto único, empresa unipersonal o sociedades en general, debe tomar para estos efectos, solo el porcentaje del valor del contrato que él ejecutó.</w:t>
      </w:r>
    </w:p>
    <w:p w14:paraId="1D762426"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En el caso de que el proponente haya participado en procesos de fusión o escisión empresarial, debe tomar para estos efectos, exclusivamente los contratos o el porcentaje de los mismos, que le hayan asignado en el respectivo proceso de fusión o escisión; para ello debe aportar el certificado del contador público o del revisor fiscal, según sea el caso, que así lo acredite.</w:t>
      </w:r>
    </w:p>
    <w:p w14:paraId="5855936E" w14:textId="66B81C31" w:rsidR="00847369" w:rsidRPr="002902F4" w:rsidRDefault="00E37DBE" w:rsidP="002566B3">
      <w:pPr>
        <w:pStyle w:val="Ttulo3"/>
      </w:pPr>
      <w:bookmarkStart w:id="122" w:name="_Toc208567314"/>
      <w:bookmarkStart w:id="123" w:name="_Toc209016512"/>
      <w:r w:rsidRPr="00AA2E13">
        <w:lastRenderedPageBreak/>
        <w:t>4</w:t>
      </w:r>
      <w:r w:rsidRPr="002902F4">
        <w:t>.3.2.</w:t>
      </w:r>
      <w:r w:rsidR="00AA2E13" w:rsidRPr="002902F4">
        <w:t xml:space="preserve">2. </w:t>
      </w:r>
      <w:r w:rsidRPr="002902F4">
        <w:t xml:space="preserve"> Condiciones de la experiencia exigida</w:t>
      </w:r>
      <w:bookmarkEnd w:id="122"/>
      <w:bookmarkEnd w:id="123"/>
    </w:p>
    <w:p w14:paraId="06314A40"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La experiencia a la que se refiere este numeral se verificará en el RUP; sin embargo, teniendo en cuenta que hay información que no es posible verificar en el certificado, el proponente deberá aportar las certificaciones con el fin de acreditar la experiencia requerida en el presente numeral, las cuales deben ser expedidas por las entidades públicas o privadas con las que ha celebrado y ejecutado los contratos, firmada por la persona autorizada, con los datos de contacto para poder verificar la veracidad de su contenido y como mínimo la siguiente información:</w:t>
      </w:r>
    </w:p>
    <w:p w14:paraId="2BFA30C6" w14:textId="77777777" w:rsidR="00847369" w:rsidRPr="00D91932" w:rsidRDefault="00E37DBE" w:rsidP="00503229">
      <w:pPr>
        <w:pStyle w:val="Prrafodelista"/>
        <w:numPr>
          <w:ilvl w:val="0"/>
          <w:numId w:val="28"/>
        </w:numPr>
        <w:spacing w:before="240"/>
        <w:ind w:right="-50"/>
        <w:jc w:val="both"/>
        <w:rPr>
          <w:rFonts w:ascii="Verdana" w:hAnsi="Verdana"/>
        </w:rPr>
      </w:pPr>
      <w:r w:rsidRPr="00D91932">
        <w:rPr>
          <w:rFonts w:ascii="Verdana" w:hAnsi="Verdana"/>
        </w:rPr>
        <w:t>Nombre del Contratante, dirección y teléfono.</w:t>
      </w:r>
    </w:p>
    <w:p w14:paraId="382DE642" w14:textId="77777777" w:rsidR="00847369" w:rsidRPr="00D91932" w:rsidRDefault="00E37DBE" w:rsidP="00503229">
      <w:pPr>
        <w:pStyle w:val="Prrafodelista"/>
        <w:numPr>
          <w:ilvl w:val="0"/>
          <w:numId w:val="28"/>
        </w:numPr>
        <w:spacing w:before="240"/>
        <w:ind w:right="-50"/>
        <w:jc w:val="both"/>
        <w:rPr>
          <w:rFonts w:ascii="Verdana" w:hAnsi="Verdana"/>
        </w:rPr>
      </w:pPr>
      <w:r w:rsidRPr="00D91932">
        <w:rPr>
          <w:rFonts w:ascii="Verdana" w:hAnsi="Verdana"/>
        </w:rPr>
        <w:t>Número y objeto del contrato.</w:t>
      </w:r>
    </w:p>
    <w:p w14:paraId="53E75302" w14:textId="77777777" w:rsidR="00847369" w:rsidRPr="00D91932" w:rsidRDefault="00E37DBE" w:rsidP="00503229">
      <w:pPr>
        <w:pStyle w:val="Prrafodelista"/>
        <w:numPr>
          <w:ilvl w:val="0"/>
          <w:numId w:val="28"/>
        </w:numPr>
        <w:spacing w:before="240"/>
        <w:ind w:right="-50"/>
        <w:jc w:val="both"/>
        <w:rPr>
          <w:rFonts w:ascii="Verdana" w:hAnsi="Verdana"/>
        </w:rPr>
      </w:pPr>
      <w:r w:rsidRPr="00D91932">
        <w:rPr>
          <w:rFonts w:ascii="Verdana" w:hAnsi="Verdana"/>
        </w:rPr>
        <w:t>Nombre y firma de quien expide la certificación.</w:t>
      </w:r>
    </w:p>
    <w:p w14:paraId="6C68562E" w14:textId="77777777" w:rsidR="00847369" w:rsidRPr="00D91932" w:rsidRDefault="00E37DBE" w:rsidP="00503229">
      <w:pPr>
        <w:pStyle w:val="Prrafodelista"/>
        <w:numPr>
          <w:ilvl w:val="0"/>
          <w:numId w:val="28"/>
        </w:numPr>
        <w:spacing w:before="240"/>
        <w:ind w:right="-50"/>
        <w:jc w:val="both"/>
        <w:rPr>
          <w:rFonts w:ascii="Verdana" w:hAnsi="Verdana"/>
        </w:rPr>
      </w:pPr>
      <w:r w:rsidRPr="00D91932">
        <w:rPr>
          <w:rFonts w:ascii="Verdana" w:hAnsi="Verdana"/>
        </w:rPr>
        <w:t>Nombre del Contratista, dirección y teléfono.</w:t>
      </w:r>
    </w:p>
    <w:p w14:paraId="79BF1679" w14:textId="77777777" w:rsidR="00847369" w:rsidRPr="00D91932" w:rsidRDefault="00E37DBE" w:rsidP="00503229">
      <w:pPr>
        <w:pStyle w:val="Prrafodelista"/>
        <w:numPr>
          <w:ilvl w:val="0"/>
          <w:numId w:val="28"/>
        </w:numPr>
        <w:spacing w:before="240"/>
        <w:ind w:right="-50"/>
        <w:jc w:val="both"/>
        <w:rPr>
          <w:rFonts w:ascii="Verdana" w:hAnsi="Verdana"/>
        </w:rPr>
      </w:pPr>
      <w:r w:rsidRPr="00D91932">
        <w:rPr>
          <w:rFonts w:ascii="Verdana" w:hAnsi="Verdana"/>
        </w:rPr>
        <w:t>Fechas de inicio y terminación indicando el día, mes y año.</w:t>
      </w:r>
    </w:p>
    <w:p w14:paraId="32CE1239" w14:textId="77777777" w:rsidR="00847369" w:rsidRPr="00D91932" w:rsidRDefault="00E37DBE" w:rsidP="00503229">
      <w:pPr>
        <w:pStyle w:val="Prrafodelista"/>
        <w:numPr>
          <w:ilvl w:val="0"/>
          <w:numId w:val="28"/>
        </w:numPr>
        <w:spacing w:before="240"/>
        <w:ind w:right="-50"/>
        <w:jc w:val="both"/>
        <w:rPr>
          <w:rFonts w:ascii="Verdana" w:hAnsi="Verdana"/>
        </w:rPr>
      </w:pPr>
      <w:r w:rsidRPr="00D91932">
        <w:rPr>
          <w:rFonts w:ascii="Verdana" w:hAnsi="Verdana"/>
        </w:rPr>
        <w:t>Porcentaje de participación si el contrato fue ejecutado en Consorcio o Unión Temporal, en este caso, el valor deberá corresponder al porcentaje de participación ejecutado por el proponente dentro del mismo.</w:t>
      </w:r>
    </w:p>
    <w:p w14:paraId="269DEEB3" w14:textId="77777777" w:rsidR="00847369" w:rsidRPr="00D91932" w:rsidRDefault="00E37DBE" w:rsidP="00503229">
      <w:pPr>
        <w:pStyle w:val="Prrafodelista"/>
        <w:numPr>
          <w:ilvl w:val="0"/>
          <w:numId w:val="28"/>
        </w:numPr>
        <w:spacing w:before="240"/>
        <w:ind w:right="-50"/>
        <w:jc w:val="both"/>
        <w:rPr>
          <w:rFonts w:ascii="Verdana" w:hAnsi="Verdana"/>
        </w:rPr>
      </w:pPr>
      <w:r w:rsidRPr="00D91932">
        <w:rPr>
          <w:rFonts w:ascii="Verdana" w:hAnsi="Verdana"/>
        </w:rPr>
        <w:t>Valor del contrato y en general, toda aquella información que permita verificar el cumplimiento de los requisitos establecidos en este proceso.</w:t>
      </w:r>
    </w:p>
    <w:p w14:paraId="13DB0247" w14:textId="5014A0A3" w:rsidR="00847369" w:rsidRPr="00D91932" w:rsidRDefault="00E37DBE" w:rsidP="00503229">
      <w:pPr>
        <w:pStyle w:val="Textoindependiente"/>
        <w:spacing w:before="240"/>
        <w:ind w:right="-50"/>
        <w:jc w:val="both"/>
        <w:rPr>
          <w:rFonts w:ascii="Verdana" w:hAnsi="Verdana"/>
        </w:rPr>
      </w:pPr>
      <w:r w:rsidRPr="00D91932">
        <w:rPr>
          <w:rFonts w:ascii="Verdana" w:hAnsi="Verdana"/>
        </w:rPr>
        <w:t xml:space="preserve">El proponente podrá aportar en su propuesta copia de los contratos o actas de liquidación, y así mismo, la </w:t>
      </w:r>
      <w:r w:rsidR="003D503E">
        <w:rPr>
          <w:rFonts w:ascii="Verdana" w:hAnsi="Verdana"/>
        </w:rPr>
        <w:t>U.A.E.</w:t>
      </w:r>
      <w:r w:rsidRPr="00D91932">
        <w:rPr>
          <w:rFonts w:ascii="Verdana" w:hAnsi="Verdana"/>
        </w:rPr>
        <w:t xml:space="preserve"> - CGN podrá solicitar esta documentación para verificar la información requerida en este numeral.</w:t>
      </w:r>
    </w:p>
    <w:p w14:paraId="2D9CE4BE" w14:textId="28AA521E" w:rsidR="00847369" w:rsidRPr="00D91932" w:rsidRDefault="00431BF5" w:rsidP="00503229">
      <w:pPr>
        <w:pStyle w:val="Textoindependiente"/>
        <w:spacing w:before="240"/>
        <w:ind w:right="-50"/>
        <w:jc w:val="both"/>
        <w:rPr>
          <w:rFonts w:ascii="Verdana" w:hAnsi="Verdana"/>
        </w:rPr>
      </w:pPr>
      <w:r>
        <w:rPr>
          <w:rFonts w:ascii="Verdana" w:hAnsi="Verdana"/>
          <w:b/>
        </w:rPr>
        <w:t>Nota</w:t>
      </w:r>
      <w:r w:rsidR="003673CA">
        <w:rPr>
          <w:rFonts w:ascii="Verdana" w:hAnsi="Verdana"/>
          <w:b/>
        </w:rPr>
        <w:t>:</w:t>
      </w:r>
      <w:r w:rsidRPr="00D91932">
        <w:rPr>
          <w:rFonts w:ascii="Verdana" w:hAnsi="Verdana"/>
        </w:rPr>
        <w:t xml:space="preserve"> La U.A.E. Contaduría General de la Nación podrá verificar las certificaciones con la entidad emisora.</w:t>
      </w:r>
    </w:p>
    <w:p w14:paraId="770011BB"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Deben haber terminado antes de la fecha de cierre del presente proceso de contratación.</w:t>
      </w:r>
    </w:p>
    <w:p w14:paraId="58B5226D"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 xml:space="preserve">Para los contratos que sean aportados por socios de empresas que no cuentan con más de tres (3) años de constituidas, además del RUP, deben adjuntar un documento suscrito por el representante legal y el revisor fiscal o contador público (según corresponda) donde se indique la conformación de la empresa. La entidad </w:t>
      </w:r>
      <w:r w:rsidRPr="00D91932">
        <w:rPr>
          <w:rFonts w:ascii="Verdana" w:hAnsi="Verdana"/>
        </w:rPr>
        <w:lastRenderedPageBreak/>
        <w:t>tendrá en cuenta la experiencia individual de los accionistas, socios o constituyentes de las sociedades con menos de tres (3) años de constituidas. Pasado este tiempo, la sociedad conservará esta experiencia, tal y como haya quedado registrada en el RUP. Para la experiencia ejecutada en Consorcio o Unión Temporal, se aceptará el valor del contrato que haya ejecutado el asociado, de acuerdo a su porcentaje (%) de participación.</w:t>
      </w:r>
    </w:p>
    <w:p w14:paraId="09A14CBD"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La experiencia del oferente plural (unión temporal, consorcio y promesa de sociedad futura) corresponde a la suma de la experiencia que acredite cada uno de los integrantes del proponente plural, de acuerdo a su porcentaje (%) de participación. Cada integrante del proponente plural deberá́ demostrar experiencia en la ejecución de las actividades señaladas para esta selección.</w:t>
      </w:r>
    </w:p>
    <w:p w14:paraId="66EE9F77" w14:textId="77777777" w:rsidR="00431BF5" w:rsidRDefault="00E37DBE" w:rsidP="00503229">
      <w:pPr>
        <w:pStyle w:val="Textoindependiente"/>
        <w:spacing w:before="240"/>
        <w:ind w:right="-50"/>
        <w:jc w:val="both"/>
        <w:rPr>
          <w:rFonts w:ascii="Verdana" w:hAnsi="Verdana"/>
        </w:rPr>
      </w:pPr>
      <w:r w:rsidRPr="00D91932">
        <w:rPr>
          <w:rFonts w:ascii="Verdana" w:hAnsi="Verdana"/>
        </w:rPr>
        <w:t>Las personas naturales o jurídicas extranjeras sin domicilio o sucursal en Colombia deberán indicar los códigos de clasificación relacionados con los bienes, obras o servicios ejecutados con alguno de los documentos válidos establecidos en el pliego de condiciones para cada uno de los contratos aportados para la acreditación de la experiencia requerida. En el evento en el que dichos documentos no incluyan los códigos de clasificación, el representante legal del proponente deberá incluirlos en el Formato X – Experiencia.</w:t>
      </w:r>
    </w:p>
    <w:p w14:paraId="4D2D144B" w14:textId="7CEF7A91" w:rsidR="00847369" w:rsidRPr="00431BF5" w:rsidRDefault="00431BF5" w:rsidP="002566B3">
      <w:pPr>
        <w:pStyle w:val="Ttulo3"/>
      </w:pPr>
      <w:bookmarkStart w:id="124" w:name="_Toc209016513"/>
      <w:r w:rsidRPr="00431BF5">
        <w:t xml:space="preserve">4.3.3. </w:t>
      </w:r>
      <w:r w:rsidR="002902F4" w:rsidRPr="002902F4">
        <w:t>Capacidad financiera</w:t>
      </w:r>
      <w:bookmarkEnd w:id="124"/>
    </w:p>
    <w:p w14:paraId="55706A4B"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Los indicadores de capacidad financiera buscan establecer unas condiciones mínimas que reflejan la salud financiera de los proponentes a través de su liquidez y endeudamiento. Estas condiciones muestran la aptitud del proponente para cumplir oportuna y cabalmente el objeto del contrato.</w:t>
      </w:r>
    </w:p>
    <w:p w14:paraId="54AAB269"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La capacidad financiera requerida en un Proceso de Contratación debe ser adecuada y proporcional a la naturaleza y al valor del contrato.</w:t>
      </w:r>
    </w:p>
    <w:p w14:paraId="2371B5D2" w14:textId="77777777" w:rsidR="00431BF5" w:rsidRDefault="00E37DBE" w:rsidP="00503229">
      <w:pPr>
        <w:pStyle w:val="Textoindependiente"/>
        <w:spacing w:before="240"/>
        <w:ind w:right="-50"/>
        <w:jc w:val="both"/>
        <w:rPr>
          <w:rFonts w:ascii="Verdana" w:hAnsi="Verdana"/>
        </w:rPr>
      </w:pPr>
      <w:r w:rsidRPr="00D91932">
        <w:rPr>
          <w:rFonts w:ascii="Verdana" w:hAnsi="Verdana"/>
        </w:rPr>
        <w:t>Se evaluarán con CUMPLE o NO CUMPLE los indicadores señalados en el estudio del sector, para determinar la Capacidad Financiera y Capacidad Organizacional, lo cual habilitará o inhabilitará la propuesta, respectivamente.</w:t>
      </w:r>
    </w:p>
    <w:p w14:paraId="41B03837" w14:textId="7D46FDA9" w:rsidR="00847369" w:rsidRPr="00D91932" w:rsidRDefault="007251DA" w:rsidP="002566B3">
      <w:pPr>
        <w:pStyle w:val="Ttulo3"/>
      </w:pPr>
      <w:bookmarkStart w:id="125" w:name="_Toc209016514"/>
      <w:r w:rsidRPr="007251DA">
        <w:lastRenderedPageBreak/>
        <w:t>4.3.3.1. Indicadores</w:t>
      </w:r>
      <w:r w:rsidRPr="00431BF5">
        <w:t xml:space="preserve"> financieros</w:t>
      </w:r>
      <w:bookmarkEnd w:id="125"/>
    </w:p>
    <w:p w14:paraId="20695BD1" w14:textId="514E1887" w:rsidR="00847369" w:rsidRPr="00D91932" w:rsidRDefault="00E37DBE" w:rsidP="00503229">
      <w:pPr>
        <w:pStyle w:val="Textoindependiente"/>
        <w:spacing w:before="240"/>
        <w:ind w:right="-50"/>
        <w:jc w:val="both"/>
        <w:rPr>
          <w:rFonts w:ascii="Verdana" w:hAnsi="Verdana"/>
        </w:rPr>
      </w:pPr>
      <w:r w:rsidRPr="00D91932">
        <w:rPr>
          <w:rFonts w:ascii="Verdana" w:hAnsi="Verdana"/>
        </w:rPr>
        <w:t xml:space="preserve">La </w:t>
      </w:r>
      <w:r w:rsidR="002970A9" w:rsidRPr="00D91932">
        <w:rPr>
          <w:rFonts w:ascii="Verdana" w:hAnsi="Verdana"/>
        </w:rPr>
        <w:t xml:space="preserve">U.A.E. </w:t>
      </w:r>
      <w:r w:rsidRPr="00D91932">
        <w:rPr>
          <w:rFonts w:ascii="Verdana" w:hAnsi="Verdana"/>
        </w:rPr>
        <w:t>Contaduría General de la Nación efectuó el análisis para establecer los indicadores de capacidad financiera a verificar, de acuerdo con la obligación prevista en el artículo 6º de la Ley 1150 de 2007, modificado por el artículo 221 del Decreto Ley 19 de 2012, así mismo lo establecido en los artículo 2.2.1.1.1.5.3, y 2.2.1.1.1.5.6 numeral 3 y 4 Decreto 1082 de 2015, modificado por el decreto 399 del 13 de abril de 2021, y definió los índices de capacidad financiera aplicables a éste proceso así:</w:t>
      </w:r>
    </w:p>
    <w:p w14:paraId="2468F1F4" w14:textId="632B8694" w:rsidR="00847369" w:rsidRPr="007251DA" w:rsidRDefault="007251DA" w:rsidP="00503229">
      <w:pPr>
        <w:pStyle w:val="Textoindependiente"/>
        <w:spacing w:before="240"/>
        <w:ind w:right="-50"/>
        <w:jc w:val="both"/>
        <w:rPr>
          <w:rFonts w:ascii="Verdana" w:hAnsi="Verdana"/>
          <w:bCs/>
        </w:rPr>
      </w:pPr>
      <w:r w:rsidRPr="007251DA">
        <w:rPr>
          <w:rFonts w:ascii="Verdana" w:hAnsi="Verdana"/>
          <w:bCs/>
          <w:color w:val="EE0000"/>
        </w:rPr>
        <w:t>Incluir tabla de indicadores</w:t>
      </w:r>
    </w:p>
    <w:p w14:paraId="6916D490" w14:textId="3149259C" w:rsidR="00847369" w:rsidRPr="00D91932" w:rsidRDefault="007251DA" w:rsidP="002566B3">
      <w:pPr>
        <w:pStyle w:val="Ttulo3"/>
      </w:pPr>
      <w:bookmarkStart w:id="126" w:name="_Toc208567315"/>
      <w:bookmarkStart w:id="127" w:name="_Toc209016515"/>
      <w:r>
        <w:t xml:space="preserve">4.3.4. </w:t>
      </w:r>
      <w:r w:rsidR="002902F4" w:rsidRPr="00D91932">
        <w:t>Capacidad organizacional</w:t>
      </w:r>
      <w:bookmarkEnd w:id="126"/>
      <w:bookmarkEnd w:id="127"/>
    </w:p>
    <w:p w14:paraId="2BE5779F"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La capacidad organizacional es la aptitud de un proponente para cumplir oportuna y cabalmente el objeto del contrato en función de su organización interna. El Decreto 1082 de 2015 definió los indicadores de rentabilidad para medir la capacidad organizacional de un proponente teniendo en cuenta que está bien organizado cuando es rentable.</w:t>
      </w:r>
    </w:p>
    <w:p w14:paraId="126F2A84"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Se evaluarán con CUMPLE o NO CUMPLE los indicadores señalados en el estudio del sector, para determinar la Capacidad Financiera y Capacidad Organizacional, lo cual habilitará o inhabilitará la propuesta, respectivamente.</w:t>
      </w:r>
    </w:p>
    <w:p w14:paraId="27218319" w14:textId="77777777" w:rsidR="007251DA" w:rsidRDefault="00E37DBE" w:rsidP="00503229">
      <w:pPr>
        <w:pStyle w:val="Textoindependiente"/>
        <w:spacing w:before="240"/>
        <w:ind w:right="-50"/>
        <w:jc w:val="both"/>
        <w:rPr>
          <w:rFonts w:ascii="Verdana" w:hAnsi="Verdana"/>
        </w:rPr>
      </w:pPr>
      <w:r w:rsidRPr="00D91932">
        <w:rPr>
          <w:rFonts w:ascii="Verdana" w:hAnsi="Verdana"/>
        </w:rPr>
        <w:t xml:space="preserve">La </w:t>
      </w:r>
      <w:r w:rsidR="002970A9" w:rsidRPr="00D91932">
        <w:rPr>
          <w:rFonts w:ascii="Verdana" w:hAnsi="Verdana"/>
        </w:rPr>
        <w:t xml:space="preserve">U.A.E. </w:t>
      </w:r>
      <w:r w:rsidRPr="00D91932">
        <w:rPr>
          <w:rFonts w:ascii="Verdana" w:hAnsi="Verdana"/>
        </w:rPr>
        <w:t>Contaduría General de la Nación efectuó el análisis para establecer los indicadores de capacidad organizacional a verificar, de acuerdo con la obligación prevista en el artículo 6º de la Ley 1150 de 2007, modificado por el artículo 221 del Decreto Ley 19 de 2012, así mismo lo establecido en los artículo 2.2.1.1.1.5.3, y 2.2.1.1.1.5.6 numeral 3 y 4 Decreto 1082 de 2015, modificado por el decreto 399 del 13 de abril de 2021, y definió los índices de capacidad organizacional aplicables a éste proceso así:</w:t>
      </w:r>
    </w:p>
    <w:p w14:paraId="5D28A954" w14:textId="5C6225B3" w:rsidR="00847369" w:rsidRPr="00D91932" w:rsidRDefault="007251DA" w:rsidP="00503229">
      <w:pPr>
        <w:pStyle w:val="Textoindependiente"/>
        <w:spacing w:before="240"/>
        <w:ind w:right="-50"/>
        <w:jc w:val="both"/>
        <w:rPr>
          <w:rFonts w:ascii="Verdana" w:hAnsi="Verdana"/>
        </w:rPr>
      </w:pPr>
      <w:r w:rsidRPr="007251DA">
        <w:rPr>
          <w:rFonts w:ascii="Verdana" w:hAnsi="Verdana"/>
          <w:bCs/>
          <w:color w:val="EE0000"/>
        </w:rPr>
        <w:t>Incluir tabla de indicadores</w:t>
      </w:r>
    </w:p>
    <w:p w14:paraId="7BF4E2FD" w14:textId="18C17892" w:rsidR="00847369" w:rsidRPr="00D91932" w:rsidRDefault="00E37DBE" w:rsidP="00503229">
      <w:pPr>
        <w:pStyle w:val="Textoindependiente"/>
        <w:spacing w:before="240"/>
        <w:ind w:right="-50"/>
        <w:jc w:val="both"/>
        <w:rPr>
          <w:rFonts w:ascii="Verdana" w:hAnsi="Verdana"/>
        </w:rPr>
      </w:pPr>
      <w:r w:rsidRPr="00D91932">
        <w:rPr>
          <w:rFonts w:ascii="Verdana" w:hAnsi="Verdana"/>
        </w:rPr>
        <w:t xml:space="preserve">La </w:t>
      </w:r>
      <w:r w:rsidR="002970A9" w:rsidRPr="00D91932">
        <w:rPr>
          <w:rFonts w:ascii="Verdana" w:hAnsi="Verdana"/>
        </w:rPr>
        <w:t xml:space="preserve">U.A.E. </w:t>
      </w:r>
      <w:r w:rsidRPr="00D91932">
        <w:rPr>
          <w:rFonts w:ascii="Verdana" w:hAnsi="Verdana"/>
        </w:rPr>
        <w:t>Contaduría General de la Nación constatará que la información financiera contenida en el Registro Único de Proponentes que aporten los oferentes en sus propuestas sea con corte a diciembre 31 de 2023.</w:t>
      </w:r>
    </w:p>
    <w:p w14:paraId="4688886C" w14:textId="04FC3FCA" w:rsidR="00847369" w:rsidRPr="00D91932" w:rsidRDefault="00E37DBE" w:rsidP="00503229">
      <w:pPr>
        <w:pStyle w:val="Textoindependiente"/>
        <w:spacing w:before="240"/>
        <w:ind w:right="-50"/>
        <w:jc w:val="both"/>
        <w:rPr>
          <w:rFonts w:ascii="Verdana" w:hAnsi="Verdana"/>
        </w:rPr>
      </w:pPr>
      <w:r w:rsidRPr="00D91932">
        <w:rPr>
          <w:rFonts w:ascii="Verdana" w:hAnsi="Verdana"/>
        </w:rPr>
        <w:lastRenderedPageBreak/>
        <w:t>Cuando la oferta sea presentada en Consorcio o Unión Temporal u otra forma de asociación permitida por la ley será el promedio de los indicadores financieros y de capacidad organizacional de cada uno de los integrantes, de manera proporcional a su participación en la forma asociativa que se presenta como proponente para este proceso.</w:t>
      </w:r>
    </w:p>
    <w:p w14:paraId="7EE6835A" w14:textId="02523FC4" w:rsidR="00847369" w:rsidRPr="00D91932" w:rsidRDefault="007251DA" w:rsidP="00503229">
      <w:pPr>
        <w:pStyle w:val="Textoindependiente"/>
        <w:spacing w:before="240"/>
        <w:ind w:right="-50"/>
        <w:jc w:val="both"/>
        <w:rPr>
          <w:rFonts w:ascii="Verdana" w:hAnsi="Verdana"/>
        </w:rPr>
      </w:pPr>
      <w:r>
        <w:rPr>
          <w:rFonts w:ascii="Verdana" w:hAnsi="Verdana"/>
          <w:b/>
        </w:rPr>
        <w:t>Nota:</w:t>
      </w:r>
      <w:r w:rsidRPr="00D91932">
        <w:rPr>
          <w:rFonts w:ascii="Verdana" w:hAnsi="Verdana"/>
        </w:rPr>
        <w:t xml:space="preserve"> En los cálculos de todos los indicadores financieros y organizacionales, no habrá en ningún caso aproximaciones y se trabajará con dos decimales. Además, para el caso de consorcios y uniones temporales o promesa de sociedad futura, se tomará la suma ponderada de cada uno de los integrantes de acuerdo con su porcentaje.</w:t>
      </w:r>
    </w:p>
    <w:p w14:paraId="71884943" w14:textId="1B244E6A" w:rsidR="00847369" w:rsidRPr="00D91932" w:rsidRDefault="007251DA" w:rsidP="00503229">
      <w:pPr>
        <w:pStyle w:val="Ttulo1"/>
        <w:ind w:right="-50"/>
      </w:pPr>
      <w:bookmarkStart w:id="128" w:name="_Toc208567316"/>
      <w:bookmarkStart w:id="129" w:name="_Toc209016516"/>
      <w:r w:rsidRPr="007251DA">
        <w:t>5.</w:t>
      </w:r>
      <w:r>
        <w:t xml:space="preserve"> </w:t>
      </w:r>
      <w:r w:rsidRPr="00D91932">
        <w:t>EVALUACIÓN DE LAS PROPUESTAS</w:t>
      </w:r>
      <w:bookmarkEnd w:id="128"/>
      <w:bookmarkEnd w:id="129"/>
    </w:p>
    <w:p w14:paraId="146F7A44"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El cumplimiento de los requisitos y de la documentación solicitada, las condiciones de calificación se analizarán de conformidad con lo establecido en la Ley 80 de 1993, la Ley 1150 de 2007, sus decretos reglamentarios junto con lo señalado en el presente proceso de selección.</w:t>
      </w:r>
    </w:p>
    <w:p w14:paraId="13B23DF9"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La Entidad evaluará las propuestas hábiles, es decir, las que definitivamente cumplieron con todos los aspectos objeto de verificación (capacidad jurídica, condiciones de experiencia, capacidad financiera y capacidad organizacional). Se calificarán las propuestas que cumplan con la totalidad de los requisitos enunciados anteriormente, haciendo la claridad que todos los factores de ponderación se consideran adicionales a los solicitados como requisitos habilitantes.</w:t>
      </w:r>
    </w:p>
    <w:p w14:paraId="7DAE119E"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De conformidad con lo establecido en el numeral 2o del artículo 5 de la Ley 1150 de 2007 y el Artículo 2.2.1.1.2.2.2., del Decreto 1082 de 2015 Ofrecimiento de la oferta más favorable será́ aquella que, teniendo en cuenta los factores técnicos y económicos de escogencia y la ponderación precisa y detallada de los mismos contenida en los pliegos de condiciones, resulte ser la más ventajosa para la entidad, sin que la favorabilidad la constituyan factores diferentes a los contenidos en dichos documentos.</w:t>
      </w:r>
    </w:p>
    <w:p w14:paraId="46B68AA1"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Solo serán objeto de evaluación las ofertas cuya verificación las habilite desde el punto de vista jurídico, técnico y financiero.</w:t>
      </w:r>
    </w:p>
    <w:p w14:paraId="63F113DC" w14:textId="0F346F58" w:rsidR="00847369" w:rsidRPr="00D91932" w:rsidRDefault="003673CA" w:rsidP="00503229">
      <w:pPr>
        <w:pStyle w:val="Textoindependiente"/>
        <w:spacing w:before="240"/>
        <w:ind w:right="-50"/>
        <w:jc w:val="both"/>
        <w:rPr>
          <w:rFonts w:ascii="Verdana" w:hAnsi="Verdana"/>
        </w:rPr>
      </w:pPr>
      <w:r>
        <w:rPr>
          <w:rFonts w:ascii="Verdana" w:hAnsi="Verdana"/>
          <w:b/>
        </w:rPr>
        <w:lastRenderedPageBreak/>
        <w:t>Nota:</w:t>
      </w:r>
      <w:r w:rsidRPr="00D91932">
        <w:rPr>
          <w:rFonts w:ascii="Verdana" w:hAnsi="Verdana"/>
          <w:b/>
        </w:rPr>
        <w:t xml:space="preserve"> </w:t>
      </w:r>
      <w:r w:rsidRPr="00D91932">
        <w:rPr>
          <w:rFonts w:ascii="Verdana" w:hAnsi="Verdana"/>
        </w:rPr>
        <w:t>De conformidad con lo expuesto en la Ley 2195 del 18 de enero de 2022 “Por medio de la cual se adoptan medidas en materia de Transparencia, Prevención y Lucha contra la corrupción y se dictan otras disposiciones”, en el presente proceso se da aplicación a lo estipulado en el artículo 58 el cual indica que: “Reducción de Puntaje por incumplimiento de contratos: Las entidades estatales sometidas al estatuto general de contratación de la Administración Pública que adelanten cualquier proceso de contratación (…) deberán reducir durante la evaluación de las ofertas en la etapa precontractual el dos por ciento (2%) del total de los puntos establecidos en el proceso a los proponentes que se les haya impuesto una o más multas o cláusulas penales durante el último año, contado a partir de la fecha prevista para la presentación de las ofertas, sin importar la cuantía y sin perjuicio de las demás consecuencias derivadas del incumplimiento.</w:t>
      </w:r>
    </w:p>
    <w:p w14:paraId="3293C2CD"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Esta reducción también afecta a los consorcios y uniones temporales si alguno de sus integrantes se encuentra en la situación anterior.”</w:t>
      </w:r>
    </w:p>
    <w:p w14:paraId="69A5112E"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b/>
        </w:rPr>
        <w:t xml:space="preserve">PARAGRAFO 1. </w:t>
      </w:r>
      <w:r w:rsidRPr="00D91932">
        <w:rPr>
          <w:rFonts w:ascii="Verdana" w:hAnsi="Verdana"/>
        </w:rPr>
        <w:t>La reducción del puntaje no se aplicará en caso de que los actos administrativos que hayan impuesto las multas sean objeto de medios de control jurisdiccional a través de las acciones previstas en la Ley 1437 de 2011 o las normas que la modifiquen, adicionen o sustituyan.</w:t>
      </w:r>
    </w:p>
    <w:p w14:paraId="35395F50" w14:textId="77777777" w:rsidR="007251DA" w:rsidRDefault="00E37DBE" w:rsidP="00503229">
      <w:pPr>
        <w:pStyle w:val="Textoindependiente"/>
        <w:spacing w:before="240"/>
        <w:ind w:right="-50"/>
        <w:jc w:val="both"/>
        <w:rPr>
          <w:rFonts w:ascii="Verdana" w:hAnsi="Verdana"/>
        </w:rPr>
      </w:pPr>
      <w:r w:rsidRPr="00D91932">
        <w:rPr>
          <w:rFonts w:ascii="Verdana" w:hAnsi="Verdana"/>
          <w:b/>
        </w:rPr>
        <w:t xml:space="preserve">PARAGRAFO 2. </w:t>
      </w:r>
      <w:r w:rsidRPr="00D91932">
        <w:rPr>
          <w:rFonts w:ascii="Verdana" w:hAnsi="Verdana"/>
        </w:rPr>
        <w:t>La reducción de puntaje por incumplimiento de contratos se aplicará sin perjuicio de lo contenido en el artículo 6 de la Ley 2020 de 2020”.</w:t>
      </w:r>
    </w:p>
    <w:p w14:paraId="28A0AAAB" w14:textId="39B60FEA" w:rsidR="007251DA" w:rsidRPr="002902F4" w:rsidRDefault="007251DA" w:rsidP="00503229">
      <w:pPr>
        <w:pStyle w:val="Ttulo2"/>
        <w:ind w:right="-50"/>
      </w:pPr>
      <w:bookmarkStart w:id="130" w:name="_Toc209016517"/>
      <w:r w:rsidRPr="002902F4">
        <w:t>5.1. CRITERIO DE SELECCIÓN</w:t>
      </w:r>
      <w:bookmarkEnd w:id="130"/>
    </w:p>
    <w:p w14:paraId="28E3FABD"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 xml:space="preserve">De conformidad con lo dispuesto en el artículo 5 de la Ley 1150 de 2007 y el artículo 88 de la Ley 1474 de 2011, teniendo en cuenta que los bienes a contratar son bienes de características técnicas uniformes y común utilización, el factor de selección a aplicar será </w:t>
      </w:r>
      <w:r w:rsidRPr="00D91932">
        <w:rPr>
          <w:rFonts w:ascii="Verdana" w:hAnsi="Verdana"/>
          <w:b/>
        </w:rPr>
        <w:t>EL PRECIO MAS BAJO.</w:t>
      </w:r>
    </w:p>
    <w:p w14:paraId="035FA682" w14:textId="686F850C" w:rsidR="00847369" w:rsidRPr="00D91932" w:rsidRDefault="00E37DBE" w:rsidP="00503229">
      <w:pPr>
        <w:pStyle w:val="Textoindependiente"/>
        <w:spacing w:before="240"/>
        <w:ind w:right="-50"/>
        <w:jc w:val="both"/>
        <w:rPr>
          <w:rFonts w:ascii="Verdana" w:hAnsi="Verdana"/>
        </w:rPr>
      </w:pPr>
      <w:r w:rsidRPr="00D91932">
        <w:rPr>
          <w:rFonts w:ascii="Verdana" w:hAnsi="Verdana"/>
        </w:rPr>
        <w:t>Para determinar el precio más bajo la entidad aplicará los siguientes parámetros:</w:t>
      </w:r>
    </w:p>
    <w:p w14:paraId="078376B6" w14:textId="77777777" w:rsidR="00847369" w:rsidRPr="002902F4" w:rsidRDefault="00E37DBE" w:rsidP="00503229">
      <w:pPr>
        <w:spacing w:before="240"/>
        <w:ind w:right="-50"/>
        <w:jc w:val="both"/>
        <w:rPr>
          <w:rFonts w:ascii="Verdana" w:hAnsi="Verdana"/>
        </w:rPr>
      </w:pPr>
      <w:r w:rsidRPr="00D91932">
        <w:rPr>
          <w:rFonts w:ascii="Verdana" w:hAnsi="Verdana"/>
        </w:rPr>
        <w:t xml:space="preserve">En su </w:t>
      </w:r>
      <w:r w:rsidRPr="00D91932">
        <w:rPr>
          <w:rFonts w:ascii="Verdana" w:hAnsi="Verdana"/>
          <w:b/>
        </w:rPr>
        <w:t>propuesta económica inicial</w:t>
      </w:r>
      <w:r w:rsidRPr="00D91932">
        <w:rPr>
          <w:rFonts w:ascii="Verdana" w:hAnsi="Verdana"/>
        </w:rPr>
        <w:t xml:space="preserve">, los proponentes deberán haber ofertado los precios unitarios de los ítems requeridos por la entidad en el presente proceso, </w:t>
      </w:r>
      <w:r w:rsidRPr="00D91932">
        <w:rPr>
          <w:rFonts w:ascii="Verdana" w:hAnsi="Verdana"/>
          <w:b/>
        </w:rPr>
        <w:t xml:space="preserve">respetando el precio máximo señalado por la entidad para cada uno de ellos, </w:t>
      </w:r>
      <w:r w:rsidRPr="00D91932">
        <w:rPr>
          <w:rFonts w:ascii="Verdana" w:hAnsi="Verdana"/>
        </w:rPr>
        <w:t xml:space="preserve">en caso contrario la propuesta será rechazada y el proponente no podrá </w:t>
      </w:r>
      <w:r w:rsidRPr="00D91932">
        <w:rPr>
          <w:rFonts w:ascii="Verdana" w:hAnsi="Verdana"/>
        </w:rPr>
        <w:lastRenderedPageBreak/>
        <w:t xml:space="preserve">participar en la subasta inversa. </w:t>
      </w:r>
      <w:r w:rsidRPr="00D91932">
        <w:rPr>
          <w:rFonts w:ascii="Verdana" w:hAnsi="Verdana"/>
          <w:u w:val="single"/>
        </w:rPr>
        <w:t>La propuesta será la sumatoria de todos los precios unitarios</w:t>
      </w:r>
      <w:r w:rsidRPr="00D91932">
        <w:rPr>
          <w:rFonts w:ascii="Verdana" w:hAnsi="Verdana"/>
        </w:rPr>
        <w:t xml:space="preserve"> </w:t>
      </w:r>
      <w:r w:rsidRPr="00D91932">
        <w:rPr>
          <w:rFonts w:ascii="Verdana" w:hAnsi="Verdana"/>
          <w:u w:val="single"/>
        </w:rPr>
        <w:t>propuestos IVA incluido</w:t>
      </w:r>
      <w:r w:rsidRPr="00D91932">
        <w:rPr>
          <w:rFonts w:ascii="Verdana" w:hAnsi="Verdana"/>
        </w:rPr>
        <w:t xml:space="preserve">, parámetro que se tendrá en cuenta durante todo el proceso </w:t>
      </w:r>
      <w:r w:rsidRPr="002902F4">
        <w:rPr>
          <w:rFonts w:ascii="Verdana" w:hAnsi="Verdana"/>
        </w:rPr>
        <w:t>de subasta.</w:t>
      </w:r>
    </w:p>
    <w:p w14:paraId="676D42F2" w14:textId="298C82B2" w:rsidR="00847369" w:rsidRPr="002902F4" w:rsidRDefault="00D948E5" w:rsidP="00D948E5">
      <w:pPr>
        <w:ind w:right="-50"/>
        <w:jc w:val="both"/>
        <w:rPr>
          <w:rFonts w:ascii="Verdana" w:hAnsi="Verdana"/>
        </w:rPr>
      </w:pPr>
      <w:r w:rsidRPr="002902F4">
        <w:rPr>
          <w:rFonts w:ascii="Verdana" w:hAnsi="Verdana"/>
          <w:b/>
          <w:bCs/>
        </w:rPr>
        <w:t>Los precios unitarios máximos para ofertar</w:t>
      </w:r>
      <w:r w:rsidR="00E37DBE" w:rsidRPr="002902F4">
        <w:rPr>
          <w:rFonts w:ascii="Verdana" w:hAnsi="Verdana"/>
          <w:b/>
          <w:bCs/>
        </w:rPr>
        <w:t xml:space="preserve"> (incluido IVA) son los siguientes, valores promedio:</w:t>
      </w:r>
    </w:p>
    <w:p w14:paraId="65AE3AE4" w14:textId="13B5EF04" w:rsidR="00847369" w:rsidRPr="002902F4" w:rsidRDefault="007251DA" w:rsidP="00503229">
      <w:pPr>
        <w:pStyle w:val="Textoindependiente"/>
        <w:spacing w:before="240"/>
        <w:ind w:right="-50"/>
        <w:jc w:val="both"/>
        <w:rPr>
          <w:rFonts w:ascii="Verdana" w:hAnsi="Verdana"/>
          <w:bCs/>
        </w:rPr>
      </w:pPr>
      <w:r w:rsidRPr="002902F4">
        <w:rPr>
          <w:rFonts w:ascii="Verdana" w:hAnsi="Verdana"/>
          <w:bCs/>
          <w:color w:val="EE0000"/>
        </w:rPr>
        <w:t xml:space="preserve">Incluir tabla </w:t>
      </w:r>
    </w:p>
    <w:p w14:paraId="68163C21" w14:textId="77777777" w:rsidR="00847369" w:rsidRPr="002902F4" w:rsidRDefault="00E37DBE" w:rsidP="00503229">
      <w:pPr>
        <w:spacing w:before="240"/>
        <w:ind w:right="-50"/>
        <w:jc w:val="both"/>
        <w:rPr>
          <w:rFonts w:ascii="Verdana" w:hAnsi="Verdana"/>
        </w:rPr>
      </w:pPr>
      <w:r w:rsidRPr="002902F4">
        <w:rPr>
          <w:rFonts w:ascii="Verdana" w:hAnsi="Verdana"/>
          <w:b/>
        </w:rPr>
        <w:t xml:space="preserve">El valor de la oferta inicial corresponderá al precio total de la propuesta incluido IVA de conformidad con el ANEXO </w:t>
      </w:r>
      <w:r w:rsidRPr="002902F4">
        <w:rPr>
          <w:rFonts w:ascii="Verdana" w:hAnsi="Verdana"/>
          <w:b/>
          <w:color w:val="EE0000"/>
        </w:rPr>
        <w:t>X</w:t>
      </w:r>
      <w:r w:rsidRPr="002902F4">
        <w:rPr>
          <w:rFonts w:ascii="Verdana" w:hAnsi="Verdana"/>
          <w:b/>
        </w:rPr>
        <w:t xml:space="preserve">, </w:t>
      </w:r>
      <w:r w:rsidRPr="002902F4">
        <w:rPr>
          <w:rFonts w:ascii="Verdana" w:hAnsi="Verdana"/>
          <w:b/>
          <w:u w:val="single"/>
        </w:rPr>
        <w:t>sin exceder el presupuesto</w:t>
      </w:r>
      <w:r w:rsidRPr="002902F4">
        <w:rPr>
          <w:rFonts w:ascii="Verdana" w:hAnsi="Verdana"/>
          <w:b/>
        </w:rPr>
        <w:t xml:space="preserve"> </w:t>
      </w:r>
      <w:r w:rsidRPr="002902F4">
        <w:rPr>
          <w:rFonts w:ascii="Verdana" w:hAnsi="Verdana"/>
          <w:b/>
          <w:u w:val="single"/>
        </w:rPr>
        <w:t>oficial ni los precios unitarios señalados (valores que incluyen IVA).</w:t>
      </w:r>
    </w:p>
    <w:p w14:paraId="00046979" w14:textId="77777777" w:rsidR="00847369" w:rsidRPr="002902F4" w:rsidRDefault="00E37DBE" w:rsidP="00503229">
      <w:pPr>
        <w:pStyle w:val="Textoindependiente"/>
        <w:spacing w:before="240"/>
        <w:ind w:right="-50"/>
        <w:jc w:val="both"/>
        <w:rPr>
          <w:rFonts w:ascii="Verdana" w:hAnsi="Verdana"/>
        </w:rPr>
      </w:pPr>
      <w:r w:rsidRPr="002902F4">
        <w:rPr>
          <w:rFonts w:ascii="Verdana" w:hAnsi="Verdana"/>
        </w:rPr>
        <w:t>En todo caso, el valor total del anexo debe ser el mismo que se señaló como oferta en la plataforma del Secop II, y si existiera discrepancia entre dichos valores prevalecerá el valor ofertado en la plataforma.</w:t>
      </w:r>
    </w:p>
    <w:p w14:paraId="228041CE"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Si existiese un error en un precio total como consecuencia de la suma o resta de subtotales, prevalecerán los subtotales y el precio total será corregido. Si existiese discrepancia entre palabras y cifras, prevalecerá el monto expresado en letras acogiendo lo dispuesto en el artículo 623 del Código de Comercio, salvo que la cantidad expresada en letras tenga relación con un error aritmético, en cuyo caso prevalecerá el monto en cifras.</w:t>
      </w:r>
    </w:p>
    <w:p w14:paraId="1949A477" w14:textId="77777777" w:rsidR="007251DA" w:rsidRDefault="00E37DBE" w:rsidP="00503229">
      <w:pPr>
        <w:pStyle w:val="Textoindependiente"/>
        <w:spacing w:before="240"/>
        <w:ind w:right="-50"/>
        <w:jc w:val="both"/>
        <w:rPr>
          <w:rFonts w:ascii="Verdana" w:hAnsi="Verdana"/>
        </w:rPr>
      </w:pPr>
      <w:r w:rsidRPr="00D91932">
        <w:rPr>
          <w:rFonts w:ascii="Verdana" w:hAnsi="Verdana"/>
        </w:rPr>
        <w:t>Una vez corregido el error aritmético, este deberá ser avalado por el Representante Legal o apoderado del oferente.</w:t>
      </w:r>
    </w:p>
    <w:p w14:paraId="15191665" w14:textId="3ECBB7E6" w:rsidR="00847369" w:rsidRPr="007251DA" w:rsidRDefault="007251DA" w:rsidP="002566B3">
      <w:pPr>
        <w:pStyle w:val="Ttulo3"/>
      </w:pPr>
      <w:bookmarkStart w:id="131" w:name="_Toc209016518"/>
      <w:r w:rsidRPr="007251DA">
        <w:t xml:space="preserve">5.1.1. </w:t>
      </w:r>
      <w:r w:rsidR="002902F4" w:rsidRPr="007251DA">
        <w:t>Propuesta económica</w:t>
      </w:r>
      <w:bookmarkEnd w:id="131"/>
    </w:p>
    <w:p w14:paraId="7E7CEF23" w14:textId="502A6AB9" w:rsidR="00847369" w:rsidRPr="00D91932" w:rsidRDefault="00E37DBE" w:rsidP="00503229">
      <w:pPr>
        <w:pStyle w:val="Textoindependiente"/>
        <w:spacing w:before="240"/>
        <w:ind w:right="-50"/>
        <w:jc w:val="both"/>
        <w:rPr>
          <w:rFonts w:ascii="Verdana" w:hAnsi="Verdana"/>
        </w:rPr>
      </w:pPr>
      <w:r w:rsidRPr="00D91932">
        <w:rPr>
          <w:rFonts w:ascii="Verdana" w:hAnsi="Verdana"/>
        </w:rPr>
        <w:t>El PROPONENTE deberá presentar debidamente diligenciado el formato de propuesta económica (Anexo No</w:t>
      </w:r>
      <w:r w:rsidRPr="00D91932">
        <w:rPr>
          <w:rFonts w:ascii="Verdana" w:hAnsi="Verdana"/>
          <w:b/>
          <w:color w:val="EE0000"/>
        </w:rPr>
        <w:t>. X</w:t>
      </w:r>
      <w:r w:rsidRPr="00712FED">
        <w:rPr>
          <w:rFonts w:ascii="Verdana" w:hAnsi="Verdana"/>
          <w:bCs/>
          <w:color w:val="000000" w:themeColor="text1"/>
        </w:rPr>
        <w:t>)</w:t>
      </w:r>
      <w:r w:rsidR="00712FED">
        <w:rPr>
          <w:rFonts w:ascii="Verdana" w:hAnsi="Verdana"/>
        </w:rPr>
        <w:t xml:space="preserve"> </w:t>
      </w:r>
      <w:r w:rsidRPr="00D91932">
        <w:rPr>
          <w:rFonts w:ascii="Verdana" w:hAnsi="Verdana"/>
        </w:rPr>
        <w:t>del pliego de condiciones, para lo cual deberá tener en cuenta los siguientes aspectos:</w:t>
      </w:r>
    </w:p>
    <w:p w14:paraId="0494CA6E" w14:textId="77777777" w:rsidR="00847369" w:rsidRDefault="00E37DBE" w:rsidP="00503229">
      <w:pPr>
        <w:pStyle w:val="Prrafodelista"/>
        <w:numPr>
          <w:ilvl w:val="0"/>
          <w:numId w:val="29"/>
        </w:numPr>
        <w:spacing w:before="240"/>
        <w:ind w:right="-50"/>
        <w:jc w:val="both"/>
        <w:rPr>
          <w:rFonts w:ascii="Verdana" w:hAnsi="Verdana"/>
        </w:rPr>
      </w:pPr>
      <w:r w:rsidRPr="00D91932">
        <w:rPr>
          <w:rFonts w:ascii="Verdana" w:hAnsi="Verdana"/>
        </w:rPr>
        <w:t>La oferta debe presentarse en moneda legal colombiana.</w:t>
      </w:r>
    </w:p>
    <w:p w14:paraId="65F15C81" w14:textId="77777777" w:rsidR="002902F4" w:rsidRPr="00D91932" w:rsidRDefault="002902F4" w:rsidP="00503229">
      <w:pPr>
        <w:pStyle w:val="Prrafodelista"/>
        <w:spacing w:before="240"/>
        <w:ind w:right="-50"/>
        <w:jc w:val="both"/>
        <w:rPr>
          <w:rFonts w:ascii="Verdana" w:hAnsi="Verdana"/>
        </w:rPr>
      </w:pPr>
    </w:p>
    <w:p w14:paraId="5B26812D" w14:textId="77777777" w:rsidR="00847369" w:rsidRDefault="00E37DBE" w:rsidP="00503229">
      <w:pPr>
        <w:pStyle w:val="Prrafodelista"/>
        <w:numPr>
          <w:ilvl w:val="0"/>
          <w:numId w:val="29"/>
        </w:numPr>
        <w:spacing w:before="240"/>
        <w:ind w:right="-50"/>
        <w:jc w:val="both"/>
        <w:rPr>
          <w:rFonts w:ascii="Verdana" w:hAnsi="Verdana"/>
        </w:rPr>
      </w:pPr>
      <w:r w:rsidRPr="00D91932">
        <w:rPr>
          <w:rFonts w:ascii="Verdana" w:hAnsi="Verdana"/>
        </w:rPr>
        <w:t xml:space="preserve">Se deberá ofertar el valor total incluido el I.V.A. (si a ello hubiere lugar). Este valor deberá incluir la totalidad de los costos directos e indirectos que </w:t>
      </w:r>
      <w:r w:rsidRPr="00D91932">
        <w:rPr>
          <w:rFonts w:ascii="Verdana" w:hAnsi="Verdana"/>
        </w:rPr>
        <w:lastRenderedPageBreak/>
        <w:t>genere el cumplimiento del objeto del presente proceso, la prestación de los servicios y demás costos inherentes a la ejecución del contrato, los cuales por ningún motivo se considerarán costos adicionales.</w:t>
      </w:r>
    </w:p>
    <w:p w14:paraId="4B032F27" w14:textId="77777777" w:rsidR="002902F4" w:rsidRPr="002902F4" w:rsidRDefault="002902F4" w:rsidP="00503229">
      <w:pPr>
        <w:pStyle w:val="Prrafodelista"/>
        <w:ind w:right="-50"/>
        <w:rPr>
          <w:rFonts w:ascii="Verdana" w:hAnsi="Verdana"/>
        </w:rPr>
      </w:pPr>
    </w:p>
    <w:p w14:paraId="6F36836C" w14:textId="14BA6694" w:rsidR="00847369" w:rsidRDefault="002902F4" w:rsidP="00503229">
      <w:pPr>
        <w:pStyle w:val="Prrafodelista"/>
        <w:numPr>
          <w:ilvl w:val="0"/>
          <w:numId w:val="29"/>
        </w:numPr>
        <w:spacing w:before="240"/>
        <w:ind w:right="-50"/>
        <w:jc w:val="both"/>
        <w:rPr>
          <w:rFonts w:ascii="Verdana" w:hAnsi="Verdana"/>
        </w:rPr>
      </w:pPr>
      <w:r>
        <w:rPr>
          <w:rFonts w:ascii="Verdana" w:hAnsi="Verdana"/>
        </w:rPr>
        <w:t>E</w:t>
      </w:r>
      <w:r w:rsidR="00E37DBE" w:rsidRPr="00D91932">
        <w:rPr>
          <w:rFonts w:ascii="Verdana" w:hAnsi="Verdana"/>
        </w:rPr>
        <w:t xml:space="preserve">l proponente deberá presentar, con su propuesta económica, un listado de precios de los productos, o el link en el cual la entidad pública pueda verificar los valores comerciales de los productos, los cuales, no podrán incrementarse con ocasión de la entrega de los bonos de dotación que está contratando la </w:t>
      </w:r>
      <w:r w:rsidR="002970A9" w:rsidRPr="00D91932">
        <w:rPr>
          <w:rFonts w:ascii="Verdana" w:hAnsi="Verdana"/>
        </w:rPr>
        <w:t xml:space="preserve">U.A.E. </w:t>
      </w:r>
      <w:r w:rsidR="00E37DBE" w:rsidRPr="00D91932">
        <w:rPr>
          <w:rFonts w:ascii="Verdana" w:hAnsi="Verdana"/>
        </w:rPr>
        <w:t>Contaduría General de la Nación.</w:t>
      </w:r>
    </w:p>
    <w:p w14:paraId="3E425FBF" w14:textId="77777777" w:rsidR="002902F4" w:rsidRPr="00D91932" w:rsidRDefault="002902F4" w:rsidP="00503229">
      <w:pPr>
        <w:pStyle w:val="Prrafodelista"/>
        <w:spacing w:before="240"/>
        <w:ind w:right="-50"/>
        <w:jc w:val="both"/>
        <w:rPr>
          <w:rFonts w:ascii="Verdana" w:hAnsi="Verdana"/>
        </w:rPr>
      </w:pPr>
    </w:p>
    <w:p w14:paraId="195CAB8A" w14:textId="77777777" w:rsidR="00847369" w:rsidRPr="00D91932" w:rsidRDefault="00E37DBE" w:rsidP="00503229">
      <w:pPr>
        <w:pStyle w:val="Prrafodelista"/>
        <w:numPr>
          <w:ilvl w:val="0"/>
          <w:numId w:val="29"/>
        </w:numPr>
        <w:spacing w:before="240"/>
        <w:ind w:right="-50"/>
        <w:jc w:val="both"/>
        <w:rPr>
          <w:rFonts w:ascii="Verdana" w:hAnsi="Verdana"/>
        </w:rPr>
      </w:pPr>
      <w:r w:rsidRPr="00D91932">
        <w:rPr>
          <w:rFonts w:ascii="Verdana" w:hAnsi="Verdana"/>
        </w:rPr>
        <w:t>Los valores unitarios dispuestos en el formato son los precios techos respecto de los cuales no puede haber una oferta superior a los mismos, siendo únicamente posible que el Proponente oferte por su costo de intermediación y que oferte precios unitarios menores, pero sin variar, en todo caso, el monto mínimo de bono que debe recibir cada beneficiario, es decir, en caso del Bono Dotación para Dama, un valor mínimo de</w:t>
      </w:r>
      <w:r w:rsidRPr="00D91932">
        <w:rPr>
          <w:rFonts w:ascii="Verdana" w:hAnsi="Verdana"/>
          <w:b/>
          <w:color w:val="EE0000"/>
        </w:rPr>
        <w:t xml:space="preserve"> </w:t>
      </w:r>
      <w:r w:rsidRPr="003A2AD2">
        <w:rPr>
          <w:rFonts w:ascii="Verdana" w:hAnsi="Verdana"/>
          <w:bCs/>
          <w:color w:val="EE0000"/>
        </w:rPr>
        <w:t>Diligencie el valor en letras PESOS MCTE ($diligencie el valor en número)</w:t>
      </w:r>
    </w:p>
    <w:p w14:paraId="110FD01E" w14:textId="77777777" w:rsidR="002902F4" w:rsidRDefault="00E37DBE" w:rsidP="00503229">
      <w:pPr>
        <w:pStyle w:val="Textoindependiente"/>
        <w:numPr>
          <w:ilvl w:val="0"/>
          <w:numId w:val="29"/>
        </w:numPr>
        <w:spacing w:before="240"/>
        <w:ind w:right="-50"/>
        <w:jc w:val="both"/>
        <w:rPr>
          <w:rFonts w:ascii="Verdana" w:hAnsi="Verdana"/>
        </w:rPr>
      </w:pPr>
      <w:r w:rsidRPr="002902F4">
        <w:rPr>
          <w:rFonts w:ascii="Verdana" w:hAnsi="Verdana"/>
        </w:rPr>
        <w:t>De acuerdo con lo anterior, la propuesta que realice el proponente, por un menor valor al del presupuesto oficial, será con descuento a su porcentaje de intermediación y del costo de su producto.</w:t>
      </w:r>
    </w:p>
    <w:p w14:paraId="56FE8C10" w14:textId="59078896" w:rsidR="00847369" w:rsidRPr="002902F4" w:rsidRDefault="00E37DBE" w:rsidP="00503229">
      <w:pPr>
        <w:pStyle w:val="Textoindependiente"/>
        <w:numPr>
          <w:ilvl w:val="0"/>
          <w:numId w:val="29"/>
        </w:numPr>
        <w:spacing w:before="240"/>
        <w:ind w:right="-50"/>
        <w:jc w:val="both"/>
        <w:rPr>
          <w:rFonts w:ascii="Verdana" w:hAnsi="Verdana"/>
        </w:rPr>
      </w:pPr>
      <w:r w:rsidRPr="002902F4">
        <w:rPr>
          <w:rFonts w:ascii="Verdana" w:hAnsi="Verdana"/>
        </w:rPr>
        <w:t>Los valores unitarios ofertados en la propuesta económica del proponente no están sujetos a cambios o ajustes y deberán mantenerse durante toda la vigencia fiscal 2025.</w:t>
      </w:r>
    </w:p>
    <w:p w14:paraId="7E5022FE" w14:textId="28DCE590" w:rsidR="00847369" w:rsidRPr="00D91932" w:rsidRDefault="00E37DBE" w:rsidP="00503229">
      <w:pPr>
        <w:pStyle w:val="Prrafodelista"/>
        <w:numPr>
          <w:ilvl w:val="0"/>
          <w:numId w:val="29"/>
        </w:numPr>
        <w:spacing w:before="240"/>
        <w:ind w:right="-50"/>
        <w:jc w:val="both"/>
        <w:rPr>
          <w:rFonts w:ascii="Verdana" w:hAnsi="Verdana"/>
        </w:rPr>
      </w:pPr>
      <w:r w:rsidRPr="00D91932">
        <w:rPr>
          <w:rFonts w:ascii="Verdana" w:hAnsi="Verdana"/>
        </w:rPr>
        <w:t xml:space="preserve">En la plataforma transaccional Secop II, en el cuestionario del proceso y en lo que respecta a la oferta económica, el proponente deberá, en la pregunta que corresponde al anexo, anexar el formato de oferta </w:t>
      </w:r>
      <w:r w:rsidR="00712FED" w:rsidRPr="00D91932">
        <w:rPr>
          <w:rFonts w:ascii="Verdana" w:hAnsi="Verdana"/>
        </w:rPr>
        <w:t>económica</w:t>
      </w:r>
      <w:r w:rsidRPr="00D91932">
        <w:rPr>
          <w:rFonts w:ascii="Verdana" w:hAnsi="Verdana"/>
        </w:rPr>
        <w:t xml:space="preserve"> (Anexo No. 4) del pliego de condiciones. Y en la pregunta que hace referencia a lista de precios, deberá diligenciar el valor total de su propuesta. De igual manera en los lances que se realicen con ocasión de la diligencia de subasta, deberá diligenciarse el valor total de la propuesta por cada lance. Lo anterior, teniendo en cuenta las reglas del presente proceso en cuanto al valor inmodificable de los bonos y a efectos de hacer más práctica y ágil la diligencia de subasta.</w:t>
      </w:r>
    </w:p>
    <w:p w14:paraId="42B21748" w14:textId="52070418" w:rsidR="00847369" w:rsidRPr="00D91932" w:rsidRDefault="00712FED" w:rsidP="00503229">
      <w:pPr>
        <w:pStyle w:val="Ttulo2"/>
        <w:ind w:right="-50"/>
      </w:pPr>
      <w:bookmarkStart w:id="132" w:name="_Toc209016519"/>
      <w:r w:rsidRPr="00712FED">
        <w:lastRenderedPageBreak/>
        <w:t>5.</w:t>
      </w:r>
      <w:r>
        <w:t xml:space="preserve">2. </w:t>
      </w:r>
      <w:r w:rsidRPr="00712FED">
        <w:t>CRITERIOS DE DESEMPATE</w:t>
      </w:r>
      <w:bookmarkEnd w:id="132"/>
    </w:p>
    <w:p w14:paraId="74CD8532" w14:textId="74214CE3" w:rsidR="00847369" w:rsidRPr="00D91932" w:rsidRDefault="00E37DBE" w:rsidP="00503229">
      <w:pPr>
        <w:pStyle w:val="Textoindependiente"/>
        <w:spacing w:before="240"/>
        <w:ind w:right="-50"/>
        <w:jc w:val="both"/>
        <w:rPr>
          <w:rFonts w:ascii="Verdana" w:hAnsi="Verdana"/>
        </w:rPr>
      </w:pPr>
      <w:r w:rsidRPr="00D91932">
        <w:rPr>
          <w:rFonts w:ascii="Verdana" w:hAnsi="Verdana"/>
        </w:rPr>
        <w:t>En caso de empate en las ofertas presentadas, la entidad aplicará los criterios de que trata el artículo 35 de la Ley 2069 de 2020, en concordancia con los establecidos por el artículo 2.2.1.2.4.2.17. del Decreto 1082 de 2018, modificado por el Decreto 1860</w:t>
      </w:r>
      <w:r w:rsidR="00712FED">
        <w:rPr>
          <w:rFonts w:ascii="Verdana" w:hAnsi="Verdana"/>
        </w:rPr>
        <w:t xml:space="preserve"> d</w:t>
      </w:r>
      <w:r w:rsidRPr="00D91932">
        <w:rPr>
          <w:rFonts w:ascii="Verdana" w:hAnsi="Verdana"/>
        </w:rPr>
        <w:t>e 2021.</w:t>
      </w:r>
    </w:p>
    <w:p w14:paraId="27D1FAB1" w14:textId="3C55F9A4" w:rsidR="00847369" w:rsidRPr="00712FED" w:rsidRDefault="002902F4" w:rsidP="002566B3">
      <w:pPr>
        <w:pStyle w:val="Ttulo3"/>
      </w:pPr>
      <w:bookmarkStart w:id="133" w:name="_Toc209016520"/>
      <w:r w:rsidRPr="00712FED">
        <w:t>5.2.1. Acreditación de criterios de desempate</w:t>
      </w:r>
      <w:bookmarkEnd w:id="133"/>
    </w:p>
    <w:p w14:paraId="1F6008A4" w14:textId="12B6E331" w:rsidR="00847369" w:rsidRPr="00D91932" w:rsidRDefault="00E37DBE" w:rsidP="00503229">
      <w:pPr>
        <w:pStyle w:val="Textoindependiente"/>
        <w:spacing w:before="240"/>
        <w:ind w:right="-50"/>
        <w:jc w:val="both"/>
        <w:rPr>
          <w:rFonts w:ascii="Verdana" w:hAnsi="Verdana"/>
        </w:rPr>
      </w:pPr>
      <w:r w:rsidRPr="00D91932">
        <w:rPr>
          <w:rFonts w:ascii="Verdana" w:hAnsi="Verdana"/>
        </w:rPr>
        <w:t>En caso de empate en las ofertas presentadas, la entidad aplicará los criterios de que trata el artículo 35 de la Ley 2069 de 2020, en concordancia con los establecidos por el artículo 2.2.1.2.4.2.17. del Decreto 1082 de 2018, modificado por el Decreto 1860</w:t>
      </w:r>
      <w:r w:rsidR="00712FED">
        <w:rPr>
          <w:rFonts w:ascii="Verdana" w:hAnsi="Verdana"/>
        </w:rPr>
        <w:t xml:space="preserve"> </w:t>
      </w:r>
      <w:r w:rsidRPr="00D91932">
        <w:rPr>
          <w:rFonts w:ascii="Verdana" w:hAnsi="Verdana"/>
        </w:rPr>
        <w:t>de 2021.</w:t>
      </w:r>
    </w:p>
    <w:p w14:paraId="02516895" w14:textId="2C990ADE" w:rsidR="00847369" w:rsidRPr="00D91932" w:rsidRDefault="00712FED" w:rsidP="002566B3">
      <w:pPr>
        <w:pStyle w:val="Ttulo3"/>
      </w:pPr>
      <w:bookmarkStart w:id="134" w:name="_Toc209016521"/>
      <w:r>
        <w:t xml:space="preserve">5.2.1.1. </w:t>
      </w:r>
      <w:r w:rsidR="002902F4" w:rsidRPr="00712FED">
        <w:t>Oferta de bienes o servicios nacionales frente a la oferta de bienes o servicios extranjero</w:t>
      </w:r>
      <w:r w:rsidR="002902F4">
        <w:t>s</w:t>
      </w:r>
      <w:bookmarkEnd w:id="134"/>
    </w:p>
    <w:p w14:paraId="0825DF0B"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Este criterio de APOYO A LA INDUSTRIA NACIONAL, se verificarán las condiciones del proponente y/o su personal según sea el caso.</w:t>
      </w:r>
    </w:p>
    <w:p w14:paraId="2FEA6458" w14:textId="77777777" w:rsidR="00847369" w:rsidRPr="00D91932" w:rsidRDefault="00E37DBE" w:rsidP="00503229">
      <w:pPr>
        <w:pStyle w:val="Prrafodelista"/>
        <w:numPr>
          <w:ilvl w:val="0"/>
          <w:numId w:val="30"/>
        </w:numPr>
        <w:spacing w:before="240"/>
        <w:ind w:right="-50"/>
        <w:jc w:val="both"/>
        <w:rPr>
          <w:rFonts w:ascii="Verdana" w:hAnsi="Verdana"/>
        </w:rPr>
      </w:pPr>
      <w:r w:rsidRPr="00D91932">
        <w:rPr>
          <w:rFonts w:ascii="Verdana" w:hAnsi="Verdana"/>
        </w:rPr>
        <w:t>Para el caso del origen del proponente, se verificará mediante el certificado de existencia y representación legal si es persona jurídica, o el documento de identificación si es persona natural.</w:t>
      </w:r>
    </w:p>
    <w:p w14:paraId="4E18490B" w14:textId="77777777" w:rsidR="00847369" w:rsidRPr="00D91932" w:rsidRDefault="00E37DBE" w:rsidP="00503229">
      <w:pPr>
        <w:pStyle w:val="Prrafodelista"/>
        <w:numPr>
          <w:ilvl w:val="0"/>
          <w:numId w:val="30"/>
        </w:numPr>
        <w:spacing w:before="240"/>
        <w:ind w:right="-50"/>
        <w:jc w:val="both"/>
        <w:rPr>
          <w:rFonts w:ascii="Verdana" w:hAnsi="Verdana"/>
        </w:rPr>
      </w:pPr>
      <w:r w:rsidRPr="00D91932">
        <w:rPr>
          <w:rFonts w:ascii="Verdana" w:hAnsi="Verdana"/>
        </w:rPr>
        <w:t>Para el caso de los bienes, se verificará con el manual o certificado expedido por el fabricante en donde se haga referencia expresa al lugar de manufactura de los bienes.</w:t>
      </w:r>
    </w:p>
    <w:p w14:paraId="14B707B9" w14:textId="77777777" w:rsidR="00847369" w:rsidRPr="00D91932" w:rsidRDefault="00E37DBE" w:rsidP="00503229">
      <w:pPr>
        <w:pStyle w:val="Prrafodelista"/>
        <w:numPr>
          <w:ilvl w:val="0"/>
          <w:numId w:val="30"/>
        </w:numPr>
        <w:spacing w:before="240"/>
        <w:ind w:right="-50"/>
        <w:jc w:val="both"/>
        <w:rPr>
          <w:rFonts w:ascii="Verdana" w:hAnsi="Verdana"/>
        </w:rPr>
      </w:pPr>
      <w:r w:rsidRPr="00D91932">
        <w:rPr>
          <w:rFonts w:ascii="Verdana" w:hAnsi="Verdana"/>
        </w:rPr>
        <w:t>Para el caso del personal, se verificará mediante el documento de identificación del personal ofertado.</w:t>
      </w:r>
    </w:p>
    <w:p w14:paraId="4CB00266" w14:textId="0C6D6FDA" w:rsidR="00847369" w:rsidRPr="0019055D" w:rsidRDefault="0075460C" w:rsidP="002566B3">
      <w:pPr>
        <w:pStyle w:val="Ttulo3"/>
      </w:pPr>
      <w:bookmarkStart w:id="135" w:name="_Toc209016522"/>
      <w:r>
        <w:t xml:space="preserve">5.2.1.2. </w:t>
      </w:r>
      <w:r w:rsidR="002902F4" w:rsidRPr="0019055D">
        <w:t>Mujer cabeza de familia</w:t>
      </w:r>
      <w:bookmarkEnd w:id="135"/>
    </w:p>
    <w:p w14:paraId="45C05EA4"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 xml:space="preserve">El parágrafo del artículo 2 de la Ley 82 de 1993 – «Por la cual se expiden normas para apoyar de manera especial a la mujer cabeza de familia» – establece que «La condición de Mujer Cabeza de Familia y la cesación de la misma, desde el momento en que ocurra el respectivo evento, deberá ser declarada ante notario por cada una de ellas, expresando las circunstancias básicas del respectivo caso y sin que por este concepto se causen emolumentos notariales a su cargo». Por lo tanto, a </w:t>
      </w:r>
      <w:r w:rsidRPr="00D91932">
        <w:rPr>
          <w:rFonts w:ascii="Verdana" w:hAnsi="Verdana"/>
        </w:rPr>
        <w:lastRenderedPageBreak/>
        <w:t>menos que una norma posterior disponga lo contrario, tal declaración basta para acreditar la condición de mujer cabeza de familia.</w:t>
      </w:r>
    </w:p>
    <w:p w14:paraId="7FFB9703"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Adicional a lo anterior se debe aportar certificado de composición accionaria</w:t>
      </w:r>
    </w:p>
    <w:p w14:paraId="71DD3B55"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debidamente firmado por el revisor fiscal o contador y el representante legal para verificar la participación mayoritaria en la persona jurídica.</w:t>
      </w:r>
    </w:p>
    <w:p w14:paraId="2C92BF25" w14:textId="0E967BF5" w:rsidR="000C1215" w:rsidRPr="000C1215" w:rsidRDefault="0075460C" w:rsidP="002566B3">
      <w:pPr>
        <w:pStyle w:val="Ttulo3"/>
      </w:pPr>
      <w:bookmarkStart w:id="136" w:name="_Toc209016523"/>
      <w:r>
        <w:t xml:space="preserve">5.2.1.3. </w:t>
      </w:r>
      <w:r w:rsidR="002902F4" w:rsidRPr="0019055D">
        <w:t>Mujeres víctimas de la violencia intrafamiliar</w:t>
      </w:r>
      <w:bookmarkEnd w:id="136"/>
    </w:p>
    <w:p w14:paraId="1A9FCB6B"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Para la acreditación del presente factor de desempate el artículo 21 de la Ley 1257 de 2008 dispone que:</w:t>
      </w:r>
    </w:p>
    <w:p w14:paraId="7EEF13AC" w14:textId="6B1C65E1" w:rsidR="00847369" w:rsidRPr="00D91932" w:rsidRDefault="00E37DBE" w:rsidP="00503229">
      <w:pPr>
        <w:pStyle w:val="Textoindependiente"/>
        <w:spacing w:before="240"/>
        <w:ind w:right="-50"/>
        <w:jc w:val="both"/>
        <w:rPr>
          <w:rFonts w:ascii="Verdana" w:hAnsi="Verdana"/>
        </w:rPr>
      </w:pPr>
      <w:r w:rsidRPr="00D91932">
        <w:rPr>
          <w:rFonts w:ascii="Verdana" w:hAnsi="Verdana"/>
        </w:rPr>
        <w:t>“Las situaciones de violencia que dan lugar a la atención de las mujeres, sus hijos e hijas, se acreditarán con la medida de protección expedida por la autoridad competente, sin que puedan exigirse requisitos adicionales”</w:t>
      </w:r>
    </w:p>
    <w:p w14:paraId="34D29C3B"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De conformidad con los artículos 16 y 17 de la Ley 1257 de 2008, la medida de protección la debe impartir el comisario de familia del lugar donde ocurrieron los hechos y a falta de este el juez civil municipal o promiscuo municipal, o la autoridad indígena (en los casos de violencia intrafamiliar en las comunidades indígenas).</w:t>
      </w:r>
    </w:p>
    <w:p w14:paraId="0EC048E5"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La medida de protección se debe emitir en una providencia motivada. Por lo tanto, éste será el documento idóneo que permitirá acreditar la situación de mujer víctima de violencia intrafamiliar. Adicional a lo anterior se debe aportar certificado de composición accionaria debidamente firmado por el revisor fiscal o contador y el representante legal para verificar la participación mayoritaria en la persona jurídica.</w:t>
      </w:r>
    </w:p>
    <w:p w14:paraId="3A23F493" w14:textId="6CFDBAF4" w:rsidR="00847369" w:rsidRPr="00D91932" w:rsidRDefault="00E572D3" w:rsidP="002566B3">
      <w:pPr>
        <w:pStyle w:val="Ttulo3"/>
      </w:pPr>
      <w:bookmarkStart w:id="137" w:name="_Toc209016524"/>
      <w:r>
        <w:t xml:space="preserve">5.2.1.4. </w:t>
      </w:r>
      <w:r w:rsidR="00895A02" w:rsidRPr="0019055D">
        <w:t>Certificación</w:t>
      </w:r>
      <w:r w:rsidR="00895A02">
        <w:t xml:space="preserve"> </w:t>
      </w:r>
      <w:r w:rsidR="00895A02" w:rsidRPr="0019055D">
        <w:t>para</w:t>
      </w:r>
      <w:r w:rsidR="00895A02">
        <w:t xml:space="preserve"> </w:t>
      </w:r>
      <w:r w:rsidR="00895A02" w:rsidRPr="0019055D">
        <w:t>acreditar</w:t>
      </w:r>
      <w:r w:rsidR="00895A02">
        <w:t xml:space="preserve"> </w:t>
      </w:r>
      <w:r w:rsidR="00895A02" w:rsidRPr="0019055D">
        <w:t>la</w:t>
      </w:r>
      <w:r w:rsidR="00895A02">
        <w:t xml:space="preserve"> </w:t>
      </w:r>
      <w:r w:rsidR="00895A02" w:rsidRPr="0019055D">
        <w:t>c</w:t>
      </w:r>
      <w:r w:rsidR="00895A02">
        <w:t>o</w:t>
      </w:r>
      <w:r w:rsidR="00895A02" w:rsidRPr="0019055D">
        <w:t>ndición</w:t>
      </w:r>
      <w:r w:rsidR="00895A02">
        <w:t xml:space="preserve"> </w:t>
      </w:r>
      <w:r w:rsidR="00895A02" w:rsidRPr="0019055D">
        <w:t>de discapacidad</w:t>
      </w:r>
      <w:bookmarkEnd w:id="137"/>
    </w:p>
    <w:p w14:paraId="61C2E17B"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Para la acreditación de esta condición el proponente deberá presentar la certificación expedida por la oficina correspondiente del Ministerio del Trabajo, o la entidad pertinente para ello, que acredite que el Proponente y/o sus Miembros tienen por lo menos el diez por ciento (10%) de su nómina en condiciones de discapacidad a la que se refiere la Ley 361 de 1997.</w:t>
      </w:r>
    </w:p>
    <w:p w14:paraId="0C51188F"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lastRenderedPageBreak/>
        <w:t>En el caso de aquellas empresas que en sus nóminas por lo menos un 10% de sus empleados se encuentren en las condiciones de discapacidad enunciadas en la Ley 361 de 1997, deberán acreditar con la oferta el certificado expedido por la Oficina del Trabajo de la respectiva zona y las constancias firmadas por el representante legal y/o por el revisor fiscal de la contratación del personal por lo menos con un (1) año de anterioridad y la condición de mantenerlo por un lapso igual al de la contratación.</w:t>
      </w:r>
    </w:p>
    <w:p w14:paraId="1E27D681" w14:textId="56C27057" w:rsidR="00847369" w:rsidRPr="0019055D" w:rsidRDefault="00525977" w:rsidP="002566B3">
      <w:pPr>
        <w:pStyle w:val="Ttulo3"/>
      </w:pPr>
      <w:bookmarkStart w:id="138" w:name="_Toc209016525"/>
      <w:r>
        <w:t xml:space="preserve">5.2.1.5. </w:t>
      </w:r>
      <w:r w:rsidR="00895A02" w:rsidRPr="0019055D">
        <w:t>Personas mayores no beneficiarias de la pensión de vejez</w:t>
      </w:r>
      <w:bookmarkEnd w:id="138"/>
    </w:p>
    <w:p w14:paraId="7B3C9AB7" w14:textId="542EB58A" w:rsidR="00847369" w:rsidRPr="00D91932" w:rsidRDefault="00E37DBE" w:rsidP="00503229">
      <w:pPr>
        <w:pStyle w:val="Textoindependiente"/>
        <w:spacing w:before="240"/>
        <w:ind w:right="-50"/>
        <w:jc w:val="both"/>
        <w:rPr>
          <w:rFonts w:ascii="Verdana" w:hAnsi="Verdana"/>
        </w:rPr>
      </w:pPr>
      <w:r w:rsidRPr="00D91932">
        <w:rPr>
          <w:rFonts w:ascii="Verdana" w:hAnsi="Verdana"/>
        </w:rPr>
        <w:t>Para la acreditación del presente factor de desempate, artículo 3 de la Ley 1251 de 2008 refiere al adulto mayor como “(…) aquella persona que cuenta con sesenta (60) años o</w:t>
      </w:r>
      <w:r w:rsidR="00525977">
        <w:rPr>
          <w:rFonts w:ascii="Verdana" w:hAnsi="Verdana"/>
        </w:rPr>
        <w:t xml:space="preserve"> </w:t>
      </w:r>
      <w:r w:rsidRPr="00D91932">
        <w:rPr>
          <w:rFonts w:ascii="Verdana" w:hAnsi="Verdana"/>
        </w:rPr>
        <w:t>más”,</w:t>
      </w:r>
      <w:r w:rsidR="00895A02">
        <w:rPr>
          <w:rFonts w:ascii="Verdana" w:hAnsi="Verdana"/>
        </w:rPr>
        <w:t xml:space="preserve"> </w:t>
      </w:r>
      <w:r w:rsidRPr="00D91932">
        <w:rPr>
          <w:rFonts w:ascii="Verdana" w:hAnsi="Verdana"/>
        </w:rPr>
        <w:t>lo</w:t>
      </w:r>
      <w:r w:rsidR="00525977">
        <w:rPr>
          <w:rFonts w:ascii="Verdana" w:hAnsi="Verdana"/>
        </w:rPr>
        <w:t xml:space="preserve"> </w:t>
      </w:r>
      <w:r w:rsidR="00525977" w:rsidRPr="00D91932">
        <w:rPr>
          <w:rFonts w:ascii="Verdana" w:hAnsi="Verdana"/>
        </w:rPr>
        <w:t>cual se</w:t>
      </w:r>
      <w:r w:rsidRPr="00D91932">
        <w:rPr>
          <w:rFonts w:ascii="Verdana" w:hAnsi="Verdana"/>
        </w:rPr>
        <w:t xml:space="preserve"> puede acreditar con el</w:t>
      </w:r>
      <w:r w:rsidR="00525977">
        <w:rPr>
          <w:rFonts w:ascii="Verdana" w:hAnsi="Verdana"/>
        </w:rPr>
        <w:t xml:space="preserve"> </w:t>
      </w:r>
      <w:r w:rsidRPr="00D91932">
        <w:rPr>
          <w:rFonts w:ascii="Verdana" w:hAnsi="Verdana"/>
        </w:rPr>
        <w:t>documento de identidad correspondiente. Aunado a ello deberá presentar certificación juramentada que aquel adulto mayor no es beneficiario de la pensión de vejez, familiar o sobrevivencia. Adicionalmente, la persona natural, el representante legal de la persona jurídica (oferente singular o integrante del oferente plural que acredite este factor de desempate) y el contador o el revisor fiscal, según corresponda, certificará, bajo la gravedad de juramento el número total de personas mayores que no sean beneficiarios de la pensión de vejez, familiar o de sobrevivencia y que hayan cumplido el requisito de edad de pensión establecido en la Ley, la relación de sus nombres y número de identificación y, el número total de trabajadores de la planta de personal del proponente o de sus integrantes, vinculados a la fecha de cierre del proceso de selección.</w:t>
      </w:r>
    </w:p>
    <w:p w14:paraId="60FC9C1C"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La proporción (%Porcentaje) se determinará dividiendo el número total de personas mayores que no sean beneficiarios de la pensión de vejez, familiar o de sobrevivencia y que hayan cumplido el requisito de edad de pensión establecido en la Ley, entre el número total de trabajadores de la planta de personal, certificados por cada uno de los proponentes y el resultado se multiplicará por cien (100).</w:t>
      </w:r>
    </w:p>
    <w:p w14:paraId="55FDCD37"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Para el caso de los proponentes plurales se definirá para cada uno de sus integrantes la proporción de conformidad con la fórmula anterior, afectando la por el porcentaje de participación de cada integrante y sumando su resultado.</w:t>
      </w:r>
    </w:p>
    <w:p w14:paraId="2FB9D50B" w14:textId="6119419D" w:rsidR="00847369" w:rsidRDefault="00A67FDF" w:rsidP="00503229">
      <w:pPr>
        <w:pStyle w:val="Textoindependiente"/>
        <w:spacing w:before="240"/>
        <w:ind w:right="-50"/>
        <w:jc w:val="both"/>
        <w:rPr>
          <w:rFonts w:ascii="Verdana" w:hAnsi="Verdana"/>
        </w:rPr>
      </w:pPr>
      <w:r w:rsidRPr="00F24E58">
        <w:rPr>
          <w:rFonts w:ascii="Verdana" w:hAnsi="Verdana"/>
          <w:noProof/>
        </w:rPr>
        <w:lastRenderedPageBreak/>
        <w:drawing>
          <wp:anchor distT="0" distB="0" distL="0" distR="0" simplePos="0" relativeHeight="251659264" behindDoc="1" locked="0" layoutInCell="1" allowOverlap="1" wp14:anchorId="0D4F4CF9" wp14:editId="20F71135">
            <wp:simplePos x="0" y="0"/>
            <wp:positionH relativeFrom="margin">
              <wp:align>left</wp:align>
            </wp:positionH>
            <wp:positionV relativeFrom="paragraph">
              <wp:posOffset>351790</wp:posOffset>
            </wp:positionV>
            <wp:extent cx="5669280" cy="3322320"/>
            <wp:effectExtent l="0" t="0" r="762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4" cstate="print"/>
                    <a:stretch>
                      <a:fillRect/>
                    </a:stretch>
                  </pic:blipFill>
                  <pic:spPr>
                    <a:xfrm>
                      <a:off x="0" y="0"/>
                      <a:ext cx="5669280" cy="3322320"/>
                    </a:xfrm>
                    <a:prstGeom prst="rect">
                      <a:avLst/>
                    </a:prstGeom>
                  </pic:spPr>
                </pic:pic>
              </a:graphicData>
            </a:graphic>
            <wp14:sizeRelH relativeFrom="margin">
              <wp14:pctWidth>0</wp14:pctWidth>
            </wp14:sizeRelH>
            <wp14:sizeRelV relativeFrom="margin">
              <wp14:pctHeight>0</wp14:pctHeight>
            </wp14:sizeRelV>
          </wp:anchor>
        </w:drawing>
      </w:r>
      <w:r w:rsidRPr="00D91932">
        <w:rPr>
          <w:rFonts w:ascii="Verdana" w:hAnsi="Verdana"/>
        </w:rPr>
        <w:t>La anterior fórmula se ilustra con el siguiente ejemplo:</w:t>
      </w:r>
    </w:p>
    <w:p w14:paraId="757F0767" w14:textId="77777777" w:rsidR="00895A02" w:rsidRDefault="00895A02" w:rsidP="00503229">
      <w:pPr>
        <w:pStyle w:val="Textoindependiente"/>
        <w:spacing w:before="240"/>
        <w:ind w:right="-50"/>
        <w:jc w:val="both"/>
        <w:rPr>
          <w:rFonts w:ascii="Verdana" w:hAnsi="Verdana"/>
        </w:rPr>
      </w:pPr>
    </w:p>
    <w:p w14:paraId="2A7A5A2D" w14:textId="0633A1CA" w:rsidR="00847369" w:rsidRPr="0019055D" w:rsidRDefault="00A67FDF" w:rsidP="002566B3">
      <w:pPr>
        <w:pStyle w:val="Ttulo3"/>
      </w:pPr>
      <w:bookmarkStart w:id="139" w:name="_Toc209016526"/>
      <w:r>
        <w:t xml:space="preserve">5.2.1.6. </w:t>
      </w:r>
      <w:r w:rsidR="00895A02" w:rsidRPr="0019055D">
        <w:t xml:space="preserve">Población indígena, negra, afrocolombiana, raizal, palanquera, </w:t>
      </w:r>
      <w:r w:rsidR="00895A02">
        <w:t>R</w:t>
      </w:r>
      <w:r w:rsidR="00895A02" w:rsidRPr="0019055D">
        <w:t>rom o gitanas</w:t>
      </w:r>
      <w:bookmarkEnd w:id="139"/>
    </w:p>
    <w:p w14:paraId="2DA9AC18"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En atención a los conceptos de Colombia Compra Eficiente para la acreditación del presente factor de desempate se deberá allegar el registro de dicha comunidad a través de documento idóneo expedido por el Ministerio del Interior y/o Ministerio de Cultura y/o Departamento Nacional de Estadística DANE. Adicionalmente, la persona natural, el representante legal de la persona jurídica (oferente singular o integrante del oferente plural que acredite este factor de desempate) y el contador o el revisor fiscal, según corresponda, certificará, bajo la gravedad de juramento, que al menos el 10% de su nómina pertenece a población indígena, negra, afrocolombiana, raizal, palanquera, Rrom o gitanas, vinculados a la fecha de cierre del proceso de selección.</w:t>
      </w:r>
    </w:p>
    <w:p w14:paraId="613BE677" w14:textId="638A0B88" w:rsidR="00847369" w:rsidRPr="0019055D" w:rsidRDefault="00A67FDF" w:rsidP="002566B3">
      <w:pPr>
        <w:pStyle w:val="Ttulo3"/>
      </w:pPr>
      <w:bookmarkStart w:id="140" w:name="_Toc209016527"/>
      <w:r>
        <w:lastRenderedPageBreak/>
        <w:t xml:space="preserve">5.2.1.7. </w:t>
      </w:r>
      <w:r w:rsidR="00895A02" w:rsidRPr="0019055D">
        <w:t>Personas en proceso de reintegración o reincorporación</w:t>
      </w:r>
      <w:bookmarkEnd w:id="140"/>
    </w:p>
    <w:p w14:paraId="52054396"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Para la acreditación del presente factor de desempate se deberá allegar el registro de dicha condición en documento idóneo expedido por la Agencia para la reincorporación y normalización.</w:t>
      </w:r>
    </w:p>
    <w:p w14:paraId="7E63C67E" w14:textId="589E7748" w:rsidR="00847369" w:rsidRPr="0019055D" w:rsidRDefault="00A67FDF" w:rsidP="002566B3">
      <w:pPr>
        <w:pStyle w:val="Ttulo3"/>
      </w:pPr>
      <w:bookmarkStart w:id="141" w:name="_Toc209016528"/>
      <w:r>
        <w:t xml:space="preserve">5.2.1.8. </w:t>
      </w:r>
      <w:r w:rsidR="00895A02" w:rsidRPr="0019055D">
        <w:t xml:space="preserve">Calidad de </w:t>
      </w:r>
      <w:proofErr w:type="spellStart"/>
      <w:r w:rsidR="00895A02" w:rsidRPr="0019055D">
        <w:t>mipyme</w:t>
      </w:r>
      <w:bookmarkEnd w:id="141"/>
      <w:proofErr w:type="spellEnd"/>
    </w:p>
    <w:p w14:paraId="4E169992"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De conformidad con el artículo 2 de la Ley 905 de 2004, la entidad verificará la calidad de MIPYME en el Registro Único de Proponentes.</w:t>
      </w:r>
    </w:p>
    <w:p w14:paraId="44A25655" w14:textId="1509DDBA" w:rsidR="00847369" w:rsidRPr="0019055D" w:rsidRDefault="00A67FDF" w:rsidP="002566B3">
      <w:pPr>
        <w:pStyle w:val="Ttulo3"/>
      </w:pPr>
      <w:bookmarkStart w:id="142" w:name="_Toc209016529"/>
      <w:r>
        <w:t xml:space="preserve">5.2.1.9. </w:t>
      </w:r>
      <w:r w:rsidR="00895A02" w:rsidRPr="0019055D">
        <w:t>Pagos realizados a mipymes, cooperativas o asociaciones mutuales por concepto de proveeduría del oferente</w:t>
      </w:r>
      <w:bookmarkEnd w:id="142"/>
    </w:p>
    <w:p w14:paraId="63961F65" w14:textId="131A16DB" w:rsidR="00A67FDF" w:rsidRDefault="00E37DBE" w:rsidP="00503229">
      <w:pPr>
        <w:pStyle w:val="Textoindependiente"/>
        <w:spacing w:before="240"/>
        <w:ind w:right="-50"/>
        <w:jc w:val="both"/>
        <w:rPr>
          <w:rFonts w:ascii="Verdana" w:hAnsi="Verdana"/>
        </w:rPr>
      </w:pPr>
      <w:r w:rsidRPr="00D91932">
        <w:rPr>
          <w:rFonts w:ascii="Verdana" w:hAnsi="Verdana"/>
        </w:rPr>
        <w:t>Se deben allegar los estados financieros o información contable con corte a 31 de diciembre de 2019 – 2020 donde acredite que por lo menos el veinticinco por ciento (25%) del total de pagos fueron realizados a MIPYMES, cooperativas o asociaciones mutuales por concepto de proveeduría del oferente.</w:t>
      </w:r>
    </w:p>
    <w:p w14:paraId="65A1D590" w14:textId="5CEC56E2" w:rsidR="00A67FDF" w:rsidRDefault="00A67FDF" w:rsidP="002566B3">
      <w:pPr>
        <w:pStyle w:val="Ttulo3"/>
      </w:pPr>
      <w:bookmarkStart w:id="143" w:name="_Toc209016530"/>
      <w:r>
        <w:t xml:space="preserve">5.2.1.10. </w:t>
      </w:r>
      <w:r w:rsidR="008A460A" w:rsidRPr="0019055D">
        <w:t xml:space="preserve">Sociedad de beneficio e interés colectivo o sociedad </w:t>
      </w:r>
      <w:r w:rsidR="008A460A">
        <w:t>BIC</w:t>
      </w:r>
      <w:r w:rsidR="008A460A" w:rsidRPr="0019055D">
        <w:t>, del segmento mipymes</w:t>
      </w:r>
      <w:bookmarkEnd w:id="143"/>
    </w:p>
    <w:p w14:paraId="03C3482A" w14:textId="4183CAED" w:rsidR="00A67FDF" w:rsidRPr="00D91932" w:rsidRDefault="00E37DBE" w:rsidP="00503229">
      <w:pPr>
        <w:pStyle w:val="Textoindependiente"/>
        <w:spacing w:before="240"/>
        <w:ind w:right="-50"/>
        <w:jc w:val="both"/>
        <w:rPr>
          <w:rFonts w:ascii="Verdana" w:hAnsi="Verdana"/>
        </w:rPr>
      </w:pPr>
      <w:r w:rsidRPr="00D91932">
        <w:rPr>
          <w:rFonts w:ascii="Verdana" w:hAnsi="Verdana"/>
        </w:rPr>
        <w:t>Para la acreditación del presente factor de desempate se deberá allegar el registro establecido para este tipo de sociedades de conformidad con lo establecido por las cámaras de comercio.</w:t>
      </w:r>
    </w:p>
    <w:p w14:paraId="6B23E93F"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NOTA 1: La información requerida para aplicar los criterios de desempate, deberá ser presentada junto con la propuesta; en todo caso, la no presentación de la información requerida no restringe la participación del proponente, ni es causal de rechazo de la propuesta.</w:t>
      </w:r>
    </w:p>
    <w:p w14:paraId="5BB8096D"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NOTA 2: La acreditación de los criterios de desempate, deberán ser presentados y acreditados junto con la propuesta el día del cierre del proceso señalado en el cronograma del proceso. Por lo anterior y dado que estos documentos no son subsanables toda vez que sirven para la comparación de las ofertas en caso de empate, en el evento que se alleguen con posterioridad a esta fecha, no se tendrán en cuenta.</w:t>
      </w:r>
    </w:p>
    <w:p w14:paraId="3E4E7809"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lastRenderedPageBreak/>
        <w:t>La entidad se reserva el derecho de verificar la información suministrada por los oferentes; si se advierten discrepancias entre la información suministrada y lo establecido por la entidad, la propuesta será objeto de rechazo, sin perjuicio de las demás actuaciones que se promuevan; adicionalmente, la entidad, podrá solicitar aclaraciones sobre los datos contenidos en las certificaciones.</w:t>
      </w:r>
    </w:p>
    <w:p w14:paraId="635FB826" w14:textId="33FDD545" w:rsidR="00847369" w:rsidRPr="0019055D" w:rsidRDefault="00A67FDF" w:rsidP="002566B3">
      <w:pPr>
        <w:pStyle w:val="Ttulo3"/>
      </w:pPr>
      <w:bookmarkStart w:id="144" w:name="_Toc209016531"/>
      <w:r>
        <w:t xml:space="preserve">5.2.1.11. </w:t>
      </w:r>
      <w:r w:rsidR="008A460A" w:rsidRPr="0019055D">
        <w:t>Proceso de desempate con balotas</w:t>
      </w:r>
      <w:bookmarkEnd w:id="144"/>
    </w:p>
    <w:p w14:paraId="6A288390"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Se introducirán en una bolsa tantas balotas como proponentes empatados. Todas las balotas serán del mismo color a excepción de una que tendrá un color diferente. Los proponentes procederán a sacar la balota en orden alfabético por su apellido o nombre o razón social en el caso de persona jurídica. El proponente que saque la balota de color diferente será el que se ubique en el primer orden de elegibilidad. Finalmente, en caso de que el sorteo se materialice de forma virtual, la entidad con antelación informará el correspondiente protocolo para tal fin</w:t>
      </w:r>
    </w:p>
    <w:p w14:paraId="1362CFDA" w14:textId="381934D7" w:rsidR="00847369" w:rsidRPr="00D91932" w:rsidRDefault="00A67FDF" w:rsidP="00503229">
      <w:pPr>
        <w:pStyle w:val="Textoindependiente"/>
        <w:spacing w:before="240"/>
        <w:ind w:right="-50"/>
        <w:jc w:val="both"/>
        <w:rPr>
          <w:rFonts w:ascii="Verdana" w:hAnsi="Verdana"/>
        </w:rPr>
      </w:pPr>
      <w:r w:rsidRPr="00A67FDF">
        <w:rPr>
          <w:rFonts w:ascii="Verdana" w:hAnsi="Verdana"/>
          <w:b/>
          <w:bCs/>
        </w:rPr>
        <w:t>Nota 1</w:t>
      </w:r>
      <w:r>
        <w:rPr>
          <w:rFonts w:ascii="Verdana" w:hAnsi="Verdana"/>
          <w:b/>
          <w:bCs/>
        </w:rPr>
        <w:t>:</w:t>
      </w:r>
      <w:r w:rsidRPr="00D91932">
        <w:rPr>
          <w:rFonts w:ascii="Verdana" w:hAnsi="Verdana"/>
        </w:rPr>
        <w:t xml:space="preserve"> Los factores de desempate serán aplicables en el caso de las cooperativas y asociaciones mutuales que cumplan con los criterios de clasificación empresarial, definidos por el Decreto 957 de 2019, priorizando aquellas que sean micro, pequeñas o medianas.</w:t>
      </w:r>
    </w:p>
    <w:p w14:paraId="522B6E99" w14:textId="37CD8E5F" w:rsidR="00847369" w:rsidRPr="00D91932" w:rsidRDefault="00083CCC" w:rsidP="00503229">
      <w:pPr>
        <w:pStyle w:val="Textoindependiente"/>
        <w:spacing w:before="240"/>
        <w:ind w:right="-50"/>
        <w:jc w:val="both"/>
        <w:rPr>
          <w:rFonts w:ascii="Verdana" w:hAnsi="Verdana"/>
        </w:rPr>
      </w:pPr>
      <w:r w:rsidRPr="00083CCC">
        <w:rPr>
          <w:rFonts w:ascii="Verdana" w:hAnsi="Verdana"/>
          <w:b/>
          <w:bCs/>
        </w:rPr>
        <w:t>Nota 2:</w:t>
      </w:r>
      <w:r w:rsidRPr="00D91932">
        <w:rPr>
          <w:rFonts w:ascii="Verdana" w:hAnsi="Verdana"/>
        </w:rPr>
        <w:t xml:space="preserve"> Para los criterios enunciados que involucren la vinculación de capital humano, el oferente deberá acreditar una antigüedad igual o mayor a un año. Para los casos de constitución inferior a un año se tendrá en cuenta a aquellos trabajadores que hayan estado vinculados desde el momento de constitución de esta. Para lo cual se deberá allegar copia del contrato del capital humano vinculado.</w:t>
      </w:r>
    </w:p>
    <w:p w14:paraId="6BFB9528" w14:textId="7DDD0573" w:rsidR="00847369" w:rsidRPr="00D91932" w:rsidRDefault="00083CCC" w:rsidP="00503229">
      <w:pPr>
        <w:pStyle w:val="Textoindependiente"/>
        <w:spacing w:before="240"/>
        <w:ind w:right="-50"/>
        <w:jc w:val="both"/>
        <w:rPr>
          <w:rFonts w:ascii="Verdana" w:hAnsi="Verdana"/>
        </w:rPr>
      </w:pPr>
      <w:r w:rsidRPr="00083CCC">
        <w:rPr>
          <w:rFonts w:ascii="Verdana" w:hAnsi="Verdana"/>
          <w:b/>
          <w:bCs/>
        </w:rPr>
        <w:t>Nota 3:</w:t>
      </w:r>
      <w:r w:rsidRPr="00D91932">
        <w:rPr>
          <w:rFonts w:ascii="Verdana" w:hAnsi="Verdana"/>
        </w:rPr>
        <w:t xml:space="preserve"> El Gobierno Nacional podrá reglamentar la aplicación de factores de desempate en casos en que concurran dos o más de los factores aquí previstos.</w:t>
      </w:r>
    </w:p>
    <w:p w14:paraId="6F780D37" w14:textId="4C187853" w:rsidR="00847369" w:rsidRPr="0019055D" w:rsidRDefault="00083CCC" w:rsidP="00503229">
      <w:pPr>
        <w:pStyle w:val="Ttulo2"/>
        <w:ind w:right="-50"/>
      </w:pPr>
      <w:bookmarkStart w:id="145" w:name="_Toc209016532"/>
      <w:r>
        <w:t xml:space="preserve">5.3. </w:t>
      </w:r>
      <w:r w:rsidRPr="0019055D">
        <w:t>OFERTA CON VALOR ARTIFICIALMENTE BAJO</w:t>
      </w:r>
      <w:bookmarkEnd w:id="145"/>
    </w:p>
    <w:p w14:paraId="72C0B90F"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Si de acuerdo con la información obtenida por la U.A.E. Contaduría General de la Nación en su deber de análisis el valor de una oferta parece artificialmente bajo, la</w:t>
      </w:r>
    </w:p>
    <w:p w14:paraId="66885A93"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lastRenderedPageBreak/>
        <w:t>U.A.E. Contaduría General de la Nación debe requerir al oferente para que explique las razones que sustentan el valor ofrecido. Analizadas las explicaciones, el comité Asesor y evaluador de que trata el artículo anterior, o quien haga la evaluación de las ofertas, debe recomendar rechazar la oferta o continuar con el análisis de esta en la evaluación de las ofertas.</w:t>
      </w:r>
    </w:p>
    <w:p w14:paraId="1807A96C"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Cuando el valor de la oferta sobre la cual la U.A.E. Contaduría General de la Nación tuvo dudas sobre su valor, responde a circunstancias objetivas del oferente y de su oferta que no ponen en riesgo el cumplimiento del contrato si este es adjudicado a tal oferta, U.A.E. Contaduría General de la Nación debe continuar con su análisis en el proceso de evaluación de ofertas.</w:t>
      </w:r>
    </w:p>
    <w:p w14:paraId="78FB5CE9" w14:textId="7DCE95B3" w:rsidR="00847369" w:rsidRDefault="00E37DBE" w:rsidP="00503229">
      <w:pPr>
        <w:spacing w:before="240"/>
        <w:ind w:right="-50"/>
        <w:jc w:val="both"/>
        <w:rPr>
          <w:rFonts w:ascii="Verdana" w:hAnsi="Verdana"/>
          <w:i/>
        </w:rPr>
      </w:pPr>
      <w:r w:rsidRPr="00D91932">
        <w:rPr>
          <w:rFonts w:ascii="Verdana" w:hAnsi="Verdana"/>
          <w:i/>
        </w:rPr>
        <w:t>Se tendrá en cuenta la “</w:t>
      </w:r>
      <w:hyperlink r:id="rId25" w:history="1">
        <w:r w:rsidRPr="00CF7B6D">
          <w:rPr>
            <w:rStyle w:val="Hipervnculo"/>
            <w:rFonts w:ascii="Verdana" w:hAnsi="Verdana"/>
            <w:i/>
          </w:rPr>
          <w:t>Guía para el manejo de ofertas artificialmente bajas en Procesos de Contratación</w:t>
        </w:r>
      </w:hyperlink>
      <w:r w:rsidRPr="00D91932">
        <w:rPr>
          <w:rFonts w:ascii="Verdana" w:hAnsi="Verdana"/>
          <w:i/>
        </w:rPr>
        <w:t>” de Colombia Compra Eficiente</w:t>
      </w:r>
    </w:p>
    <w:p w14:paraId="4B7D5B68" w14:textId="2CBCF389" w:rsidR="00847369" w:rsidRPr="0019055D" w:rsidRDefault="002C060F" w:rsidP="00503229">
      <w:pPr>
        <w:pStyle w:val="Ttulo1"/>
        <w:ind w:right="-50"/>
      </w:pPr>
      <w:bookmarkStart w:id="146" w:name="_Toc209016533"/>
      <w:r w:rsidRPr="002C060F">
        <w:t>6.</w:t>
      </w:r>
      <w:r>
        <w:t xml:space="preserve"> </w:t>
      </w:r>
      <w:r w:rsidRPr="002C060F">
        <w:t>GARANTÍAS QUE LA ENTIDAD ESTATAL CONTEMPLA EXIGIR EN EL</w:t>
      </w:r>
      <w:r>
        <w:t xml:space="preserve"> </w:t>
      </w:r>
      <w:r w:rsidRPr="0019055D">
        <w:t>PROCESO DE CONTRATACIÓN</w:t>
      </w:r>
      <w:bookmarkEnd w:id="146"/>
    </w:p>
    <w:p w14:paraId="2328939A" w14:textId="787D0337" w:rsidR="00847369" w:rsidRPr="0019055D" w:rsidRDefault="00A3299F" w:rsidP="00503229">
      <w:pPr>
        <w:pStyle w:val="Ttulo2"/>
        <w:ind w:right="-50"/>
      </w:pPr>
      <w:bookmarkStart w:id="147" w:name="_Toc209016534"/>
      <w:r>
        <w:t xml:space="preserve">6.1. </w:t>
      </w:r>
      <w:r w:rsidRPr="0019055D">
        <w:t>GARANTÍA DE SERIEDAD DE LA OFERTA</w:t>
      </w:r>
      <w:bookmarkEnd w:id="147"/>
    </w:p>
    <w:p w14:paraId="06C02C1A"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El proponente deberá adjuntar a la propuesta una garantía de seriedad de la oferta, por un valor equivalente al diez por ciento (10%) del valor de la propuesta, vigente desde la presentación de la oferta y noventa (90) días calendario.</w:t>
      </w:r>
    </w:p>
    <w:p w14:paraId="6AA136D3"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Los proponentes deberán constituir garantía de seriedad de la oferta de conformidad con lo señalado en el artículo 2.2.1.2.3.1.9 del Decreto 1082 de 2015.</w:t>
      </w:r>
    </w:p>
    <w:p w14:paraId="1CF5C106"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En caso de presentarse participación de Consorcios o Uniones Temporales, la póliza de seriedad de la propuesta deberá ser tomada a nombre del Consorcio o Unión Temporal, indicando el nombre de cada uno de sus integrantes y debe estar suscrita por el representante legal del mismo.</w:t>
      </w:r>
    </w:p>
    <w:p w14:paraId="1AFAC3EC"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En caso de que la fecha de cierre de la selección se amplíe, debe tenerse en cuenta la nueva fecha para efecto de la vigencia de la garantía.</w:t>
      </w:r>
    </w:p>
    <w:p w14:paraId="213AE5D1"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lastRenderedPageBreak/>
        <w:t>La garantía de seriedad de la oferta cubrirá los perjuicios derivados del incumplimiento del ofrecimiento, en los siguientes eventos:</w:t>
      </w:r>
    </w:p>
    <w:p w14:paraId="6B8F356D" w14:textId="77777777" w:rsidR="00847369" w:rsidRPr="00D91932" w:rsidRDefault="00E37DBE" w:rsidP="00503229">
      <w:pPr>
        <w:pStyle w:val="Prrafodelista"/>
        <w:numPr>
          <w:ilvl w:val="0"/>
          <w:numId w:val="31"/>
        </w:numPr>
        <w:spacing w:before="240"/>
        <w:ind w:right="-50"/>
        <w:jc w:val="both"/>
        <w:rPr>
          <w:rFonts w:ascii="Verdana" w:hAnsi="Verdana"/>
        </w:rPr>
      </w:pPr>
      <w:r w:rsidRPr="00D91932">
        <w:rPr>
          <w:rFonts w:ascii="Verdana" w:hAnsi="Verdana"/>
        </w:rPr>
        <w:t>La no ampliación de la vigencia de la garantía de seriedad de la oferta cuando el plazo para la Adjudicación o para suscribir el contrato es prorrogado, siempre que tal prórroga sea inferior a tres (3) meses.</w:t>
      </w:r>
    </w:p>
    <w:p w14:paraId="700180C5" w14:textId="77777777" w:rsidR="00847369" w:rsidRPr="00D91932" w:rsidRDefault="00E37DBE" w:rsidP="00503229">
      <w:pPr>
        <w:pStyle w:val="Prrafodelista"/>
        <w:numPr>
          <w:ilvl w:val="0"/>
          <w:numId w:val="31"/>
        </w:numPr>
        <w:spacing w:before="240"/>
        <w:ind w:right="-50"/>
        <w:jc w:val="both"/>
        <w:rPr>
          <w:rFonts w:ascii="Verdana" w:hAnsi="Verdana"/>
        </w:rPr>
      </w:pPr>
      <w:r w:rsidRPr="00D91932">
        <w:rPr>
          <w:rFonts w:ascii="Verdana" w:hAnsi="Verdana"/>
        </w:rPr>
        <w:t>El retiro de la oferta después de vencido el plazo fijado para la presentación de las ofertas.</w:t>
      </w:r>
    </w:p>
    <w:p w14:paraId="04B5EE3F" w14:textId="77777777" w:rsidR="00847369" w:rsidRPr="00D91932" w:rsidRDefault="00E37DBE" w:rsidP="00503229">
      <w:pPr>
        <w:pStyle w:val="Prrafodelista"/>
        <w:numPr>
          <w:ilvl w:val="0"/>
          <w:numId w:val="31"/>
        </w:numPr>
        <w:spacing w:before="240"/>
        <w:ind w:right="-50"/>
        <w:jc w:val="both"/>
        <w:rPr>
          <w:rFonts w:ascii="Verdana" w:hAnsi="Verdana"/>
        </w:rPr>
      </w:pPr>
      <w:r w:rsidRPr="00D91932">
        <w:rPr>
          <w:rFonts w:ascii="Verdana" w:hAnsi="Verdana"/>
        </w:rPr>
        <w:t>La no suscripción del contrato sin justa causa por parte del adjudicatario.</w:t>
      </w:r>
    </w:p>
    <w:p w14:paraId="528190EC" w14:textId="4E6B3E40" w:rsidR="00847369" w:rsidRPr="00D91932" w:rsidRDefault="00E37DBE" w:rsidP="00503229">
      <w:pPr>
        <w:pStyle w:val="Textoindependiente"/>
        <w:spacing w:before="240"/>
        <w:ind w:right="-50"/>
        <w:jc w:val="both"/>
        <w:rPr>
          <w:rFonts w:ascii="Verdana" w:hAnsi="Verdana"/>
        </w:rPr>
      </w:pPr>
      <w:r w:rsidRPr="00D91932">
        <w:rPr>
          <w:rFonts w:ascii="Verdana" w:hAnsi="Verdana"/>
        </w:rPr>
        <w:t xml:space="preserve">Cuando la garantía de seriedad contenga errores como: nombre del beneficiario, tomador, vigencia, monto asegurado, no estar referida al presente proceso de selección o no anexar las condiciones generales en caso de póliza de seguros, la </w:t>
      </w:r>
      <w:r w:rsidR="002970A9" w:rsidRPr="00D91932">
        <w:rPr>
          <w:rFonts w:ascii="Verdana" w:hAnsi="Verdana"/>
        </w:rPr>
        <w:t xml:space="preserve">U.A.E. </w:t>
      </w:r>
      <w:r w:rsidRPr="00D91932">
        <w:rPr>
          <w:rFonts w:ascii="Verdana" w:hAnsi="Verdana"/>
        </w:rPr>
        <w:t>CONTADURIA GENERAL DE LA NACIÓN solicitará al proponente subsanar.</w:t>
      </w:r>
    </w:p>
    <w:p w14:paraId="02484AAD" w14:textId="6A5EC062" w:rsidR="00847369" w:rsidRPr="0019055D" w:rsidRDefault="00A3299F" w:rsidP="00503229">
      <w:pPr>
        <w:pStyle w:val="Ttulo2"/>
        <w:ind w:right="-50"/>
      </w:pPr>
      <w:bookmarkStart w:id="148" w:name="_Toc209016535"/>
      <w:r>
        <w:t xml:space="preserve">6.2. </w:t>
      </w:r>
      <w:r w:rsidRPr="0019055D">
        <w:t>OTRAS GARANTÍAS</w:t>
      </w:r>
      <w:bookmarkEnd w:id="148"/>
    </w:p>
    <w:p w14:paraId="2A656DDF"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De conformidad con lo dispuesto en la Ley 80 de 1993, artículo 4 de la Ley 1150 de 2007 y artículo 2.2.1.1.1.6.3 del Decreto 1082 de 2015, el oferente seleccionado se</w:t>
      </w:r>
    </w:p>
    <w:p w14:paraId="529551E5" w14:textId="4B18FAF2" w:rsidR="00847369" w:rsidRPr="00D91932" w:rsidRDefault="00E37DBE" w:rsidP="00503229">
      <w:pPr>
        <w:pStyle w:val="Textoindependiente"/>
        <w:spacing w:before="240"/>
        <w:ind w:right="-50"/>
        <w:jc w:val="both"/>
        <w:rPr>
          <w:rFonts w:ascii="Verdana" w:hAnsi="Verdana"/>
        </w:rPr>
      </w:pPr>
      <w:r w:rsidRPr="00D91932">
        <w:rPr>
          <w:rFonts w:ascii="Verdana" w:hAnsi="Verdana"/>
        </w:rPr>
        <w:t xml:space="preserve">obligará a garantizar el cumplimiento de las obligaciones surgidas a favor de la </w:t>
      </w:r>
      <w:r w:rsidR="002970A9" w:rsidRPr="00D91932">
        <w:rPr>
          <w:rFonts w:ascii="Verdana" w:hAnsi="Verdana"/>
        </w:rPr>
        <w:t xml:space="preserve">U.A.E. </w:t>
      </w:r>
      <w:r w:rsidRPr="00D91932">
        <w:rPr>
          <w:rFonts w:ascii="Verdana" w:hAnsi="Verdana"/>
        </w:rPr>
        <w:t xml:space="preserve">Contaduría General de la Nación, con ocasión de la ejecución del contrato a través de cualquiera de los mecanismos de cobertura señalados en la normatividad vigente, que deberá asumir el contratista y/o la Entidad, conforme a la matriz de riesgos realizada de acuerdo a lo establecido en el Manual para la Identificación y Cobertura del Riesgo en los Procesos de Contratación, expedido por la agencia Colombia Compra Eficiente, adjunta en el </w:t>
      </w:r>
      <w:r w:rsidRPr="00D91932">
        <w:rPr>
          <w:rFonts w:ascii="Verdana" w:hAnsi="Verdana"/>
          <w:b/>
          <w:u w:val="single"/>
        </w:rPr>
        <w:t>ANEXO DE MATRIZ DE RIESGOS</w:t>
      </w:r>
    </w:p>
    <w:p w14:paraId="7D6E6A27" w14:textId="2F3DADA1" w:rsidR="00847369" w:rsidRDefault="00A3299F" w:rsidP="00503229">
      <w:pPr>
        <w:pStyle w:val="Textoindependiente"/>
        <w:spacing w:before="240"/>
        <w:ind w:right="-50"/>
        <w:jc w:val="both"/>
        <w:rPr>
          <w:rFonts w:ascii="Verdana" w:hAnsi="Verdana"/>
          <w:bCs/>
          <w:color w:val="EE0000"/>
          <w:lang w:val="pt-PT"/>
        </w:rPr>
      </w:pPr>
      <w:r w:rsidRPr="00A3299F">
        <w:rPr>
          <w:rFonts w:ascii="Verdana" w:hAnsi="Verdana"/>
          <w:bCs/>
          <w:color w:val="EE0000"/>
          <w:lang w:val="pt-PT"/>
        </w:rPr>
        <w:t>Diligeniar o anexar tabla de garantias</w:t>
      </w:r>
    </w:p>
    <w:tbl>
      <w:tblPr>
        <w:tblStyle w:val="Tablaconcuadrcula"/>
        <w:tblW w:w="9360" w:type="dxa"/>
        <w:tblLook w:val="04A0" w:firstRow="1" w:lastRow="0" w:firstColumn="1" w:lastColumn="0" w:noHBand="0" w:noVBand="1"/>
      </w:tblPr>
      <w:tblGrid>
        <w:gridCol w:w="4680"/>
        <w:gridCol w:w="4680"/>
      </w:tblGrid>
      <w:tr w:rsidR="00606DDB" w14:paraId="602ADD82" w14:textId="77777777" w:rsidTr="00606DDB">
        <w:trPr>
          <w:trHeight w:val="561"/>
        </w:trPr>
        <w:tc>
          <w:tcPr>
            <w:tcW w:w="4680" w:type="dxa"/>
            <w:shd w:val="clear" w:color="auto" w:fill="F2F2F2" w:themeFill="background1" w:themeFillShade="F2"/>
          </w:tcPr>
          <w:p w14:paraId="6CB2FD0C" w14:textId="31EFE4A1" w:rsidR="00606DDB" w:rsidRPr="00606DDB" w:rsidRDefault="00606DDB" w:rsidP="00503229">
            <w:pPr>
              <w:pStyle w:val="Textoindependiente"/>
              <w:spacing w:before="240"/>
              <w:ind w:right="-50"/>
              <w:jc w:val="both"/>
              <w:rPr>
                <w:rFonts w:ascii="Verdana" w:hAnsi="Verdana"/>
                <w:bCs/>
                <w:color w:val="000000" w:themeColor="text1"/>
                <w:lang w:val="pt-PT"/>
              </w:rPr>
            </w:pPr>
            <w:r w:rsidRPr="00606DDB">
              <w:rPr>
                <w:rFonts w:ascii="Verdana" w:hAnsi="Verdana"/>
                <w:bCs/>
                <w:color w:val="000000" w:themeColor="text1"/>
                <w:lang w:val="pt-PT"/>
              </w:rPr>
              <w:t>GARANTÍA</w:t>
            </w:r>
          </w:p>
        </w:tc>
        <w:tc>
          <w:tcPr>
            <w:tcW w:w="4680" w:type="dxa"/>
            <w:shd w:val="clear" w:color="auto" w:fill="F2F2F2" w:themeFill="background1" w:themeFillShade="F2"/>
          </w:tcPr>
          <w:p w14:paraId="29A2A89A" w14:textId="0007DA85" w:rsidR="00606DDB" w:rsidRPr="00606DDB" w:rsidRDefault="00606DDB" w:rsidP="00503229">
            <w:pPr>
              <w:pStyle w:val="Textoindependiente"/>
              <w:spacing w:before="240"/>
              <w:ind w:right="-50"/>
              <w:jc w:val="both"/>
              <w:rPr>
                <w:rFonts w:ascii="Verdana" w:hAnsi="Verdana"/>
                <w:bCs/>
                <w:color w:val="000000" w:themeColor="text1"/>
                <w:lang w:val="pt-PT"/>
              </w:rPr>
            </w:pPr>
            <w:r w:rsidRPr="00606DDB">
              <w:rPr>
                <w:rFonts w:ascii="Verdana" w:hAnsi="Verdana"/>
                <w:bCs/>
                <w:color w:val="000000" w:themeColor="text1"/>
                <w:lang w:val="pt-PT"/>
              </w:rPr>
              <w:t>DESCRIPCIÓN</w:t>
            </w:r>
          </w:p>
        </w:tc>
      </w:tr>
      <w:tr w:rsidR="00606DDB" w14:paraId="1B1E8ED5" w14:textId="77777777" w:rsidTr="00606DDB">
        <w:trPr>
          <w:trHeight w:val="561"/>
        </w:trPr>
        <w:tc>
          <w:tcPr>
            <w:tcW w:w="4680" w:type="dxa"/>
          </w:tcPr>
          <w:p w14:paraId="67809B97" w14:textId="77777777" w:rsidR="00606DDB" w:rsidRDefault="00606DDB" w:rsidP="00503229">
            <w:pPr>
              <w:pStyle w:val="Textoindependiente"/>
              <w:spacing w:before="240"/>
              <w:ind w:right="-50"/>
              <w:jc w:val="both"/>
              <w:rPr>
                <w:rFonts w:ascii="Verdana" w:hAnsi="Verdana"/>
                <w:bCs/>
                <w:color w:val="EE0000"/>
                <w:lang w:val="pt-PT"/>
              </w:rPr>
            </w:pPr>
          </w:p>
        </w:tc>
        <w:tc>
          <w:tcPr>
            <w:tcW w:w="4680" w:type="dxa"/>
          </w:tcPr>
          <w:p w14:paraId="4BDDE81D" w14:textId="77777777" w:rsidR="00606DDB" w:rsidRDefault="00606DDB" w:rsidP="00503229">
            <w:pPr>
              <w:pStyle w:val="Textoindependiente"/>
              <w:spacing w:before="240"/>
              <w:ind w:right="-50"/>
              <w:jc w:val="both"/>
              <w:rPr>
                <w:rFonts w:ascii="Verdana" w:hAnsi="Verdana"/>
                <w:bCs/>
                <w:color w:val="EE0000"/>
                <w:lang w:val="pt-PT"/>
              </w:rPr>
            </w:pPr>
          </w:p>
        </w:tc>
      </w:tr>
      <w:tr w:rsidR="00606DDB" w14:paraId="0EE226FC" w14:textId="77777777" w:rsidTr="00606DDB">
        <w:trPr>
          <w:trHeight w:val="561"/>
        </w:trPr>
        <w:tc>
          <w:tcPr>
            <w:tcW w:w="4680" w:type="dxa"/>
          </w:tcPr>
          <w:p w14:paraId="7E5A433D" w14:textId="77777777" w:rsidR="00606DDB" w:rsidRDefault="00606DDB" w:rsidP="00503229">
            <w:pPr>
              <w:pStyle w:val="Textoindependiente"/>
              <w:spacing w:before="240"/>
              <w:ind w:right="-50"/>
              <w:jc w:val="both"/>
              <w:rPr>
                <w:rFonts w:ascii="Verdana" w:hAnsi="Verdana"/>
                <w:bCs/>
                <w:color w:val="EE0000"/>
                <w:lang w:val="pt-PT"/>
              </w:rPr>
            </w:pPr>
          </w:p>
        </w:tc>
        <w:tc>
          <w:tcPr>
            <w:tcW w:w="4680" w:type="dxa"/>
          </w:tcPr>
          <w:p w14:paraId="67D26E66" w14:textId="77777777" w:rsidR="00606DDB" w:rsidRDefault="00606DDB" w:rsidP="00503229">
            <w:pPr>
              <w:pStyle w:val="Textoindependiente"/>
              <w:spacing w:before="240"/>
              <w:ind w:right="-50"/>
              <w:jc w:val="both"/>
              <w:rPr>
                <w:rFonts w:ascii="Verdana" w:hAnsi="Verdana"/>
                <w:bCs/>
                <w:color w:val="EE0000"/>
                <w:lang w:val="pt-PT"/>
              </w:rPr>
            </w:pPr>
          </w:p>
        </w:tc>
      </w:tr>
    </w:tbl>
    <w:p w14:paraId="62E64F7C" w14:textId="46266E52" w:rsidR="00847369" w:rsidRPr="0019055D" w:rsidRDefault="00A3299F" w:rsidP="00503229">
      <w:pPr>
        <w:pStyle w:val="Ttulo1"/>
        <w:ind w:right="-50"/>
      </w:pPr>
      <w:bookmarkStart w:id="149" w:name="_Toc209016536"/>
      <w:r>
        <w:lastRenderedPageBreak/>
        <w:t xml:space="preserve">7. </w:t>
      </w:r>
      <w:r w:rsidRPr="0019055D">
        <w:t>CAUSALES DE RECHAZO DE LA OFERTA</w:t>
      </w:r>
      <w:bookmarkEnd w:id="149"/>
    </w:p>
    <w:p w14:paraId="3884233C"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Se rechazarán las propuestas que se encuentren incursas en una o varias de las siguientes causales:</w:t>
      </w:r>
    </w:p>
    <w:p w14:paraId="404890CF" w14:textId="6F140B8F" w:rsidR="00847369" w:rsidRPr="00D91932" w:rsidRDefault="00E37DBE" w:rsidP="00503229">
      <w:pPr>
        <w:pStyle w:val="Prrafodelista"/>
        <w:numPr>
          <w:ilvl w:val="0"/>
          <w:numId w:val="32"/>
        </w:numPr>
        <w:spacing w:before="240"/>
        <w:ind w:right="-50"/>
        <w:jc w:val="both"/>
        <w:rPr>
          <w:rFonts w:ascii="Verdana" w:hAnsi="Verdana"/>
        </w:rPr>
      </w:pPr>
      <w:r w:rsidRPr="00D91932">
        <w:rPr>
          <w:rFonts w:ascii="Verdana" w:hAnsi="Verdana"/>
        </w:rPr>
        <w:t xml:space="preserve">Cuando no se presente la carta de presentación de la propuesta </w:t>
      </w:r>
      <w:r w:rsidRPr="00D91932">
        <w:rPr>
          <w:rFonts w:ascii="Verdana" w:hAnsi="Verdana"/>
          <w:u w:val="single"/>
        </w:rPr>
        <w:t>(ANEXO 1)</w:t>
      </w:r>
      <w:r w:rsidRPr="00D91932">
        <w:rPr>
          <w:rFonts w:ascii="Verdana" w:hAnsi="Verdana"/>
        </w:rPr>
        <w:t xml:space="preserve"> debidamente diligenciada y suscrita por </w:t>
      </w:r>
      <w:r w:rsidR="00606DDB" w:rsidRPr="00D91932">
        <w:rPr>
          <w:rFonts w:ascii="Verdana" w:hAnsi="Verdana"/>
        </w:rPr>
        <w:t>la proponente persona natural</w:t>
      </w:r>
      <w:r w:rsidRPr="00D91932">
        <w:rPr>
          <w:rFonts w:ascii="Verdana" w:hAnsi="Verdana"/>
        </w:rPr>
        <w:t xml:space="preserve"> o por el representante legal de la persona jurídica, representante del consorcio o unión temporal proponente o por el apoderado constituido para el efecto, o cuando éste no se encuentre debidamente autorizado para presentar la oferta de acuerdo con los estatutos sociales o con el acuerdo de integración del consorcio o unión temporal.</w:t>
      </w:r>
    </w:p>
    <w:p w14:paraId="3AE83123" w14:textId="77777777" w:rsidR="00847369" w:rsidRPr="00D91932" w:rsidRDefault="00E37DBE" w:rsidP="00503229">
      <w:pPr>
        <w:pStyle w:val="Prrafodelista"/>
        <w:numPr>
          <w:ilvl w:val="0"/>
          <w:numId w:val="32"/>
        </w:numPr>
        <w:spacing w:before="240"/>
        <w:ind w:right="-50"/>
        <w:jc w:val="both"/>
        <w:rPr>
          <w:rFonts w:ascii="Verdana" w:hAnsi="Verdana"/>
        </w:rPr>
      </w:pPr>
      <w:r w:rsidRPr="00D91932">
        <w:rPr>
          <w:rFonts w:ascii="Verdana" w:hAnsi="Verdana"/>
        </w:rPr>
        <w:t>Cuando el proponente incumpla con los requisitos y documentos exigidos en el Pliego de Condiciones y que no sean susceptibles de subsanar, de conformidad con lo establecido en el parágrafo 1 del artículo 5 de la Ley 1882 de 2018.</w:t>
      </w:r>
    </w:p>
    <w:p w14:paraId="78B1E0AE" w14:textId="77777777" w:rsidR="00847369" w:rsidRPr="00D91932" w:rsidRDefault="00E37DBE" w:rsidP="00503229">
      <w:pPr>
        <w:pStyle w:val="Prrafodelista"/>
        <w:numPr>
          <w:ilvl w:val="0"/>
          <w:numId w:val="32"/>
        </w:numPr>
        <w:spacing w:before="240"/>
        <w:ind w:right="-50"/>
        <w:jc w:val="both"/>
        <w:rPr>
          <w:rFonts w:ascii="Verdana" w:hAnsi="Verdana"/>
        </w:rPr>
      </w:pPr>
      <w:r w:rsidRPr="00D91932">
        <w:rPr>
          <w:rFonts w:ascii="Verdana" w:hAnsi="Verdana"/>
        </w:rPr>
        <w:t>Si se comprueba dentro del proceso de selección que la información y documentos presentados por el proponente, o que hacen parte de la oferta, no coinciden con la realidad fáctica de los hechos.</w:t>
      </w:r>
    </w:p>
    <w:p w14:paraId="5B0572AA" w14:textId="77777777" w:rsidR="00847369" w:rsidRPr="00D91932" w:rsidRDefault="00E37DBE" w:rsidP="00503229">
      <w:pPr>
        <w:pStyle w:val="Prrafodelista"/>
        <w:numPr>
          <w:ilvl w:val="0"/>
          <w:numId w:val="32"/>
        </w:numPr>
        <w:spacing w:before="240"/>
        <w:ind w:right="-50"/>
        <w:jc w:val="both"/>
        <w:rPr>
          <w:rFonts w:ascii="Verdana" w:hAnsi="Verdana"/>
        </w:rPr>
      </w:pPr>
      <w:r w:rsidRPr="00D91932">
        <w:rPr>
          <w:rFonts w:ascii="Verdana" w:hAnsi="Verdana"/>
        </w:rPr>
        <w:t>Cuando el proponente, en forma individual o conjunta, no acredite los requisitos habilitantes, o no subsane en debida forma o no presente las aclaraciones o la documentación que la Entidad solicite, dentro del término concedido por la Entidad, en cuanto a los aspectos que pueden subsanarse.</w:t>
      </w:r>
    </w:p>
    <w:p w14:paraId="7B0CBC8B" w14:textId="77777777" w:rsidR="00847369" w:rsidRPr="00D91932" w:rsidRDefault="00E37DBE" w:rsidP="00503229">
      <w:pPr>
        <w:pStyle w:val="Prrafodelista"/>
        <w:numPr>
          <w:ilvl w:val="0"/>
          <w:numId w:val="32"/>
        </w:numPr>
        <w:spacing w:before="240"/>
        <w:ind w:right="-50"/>
        <w:jc w:val="both"/>
        <w:rPr>
          <w:rFonts w:ascii="Verdana" w:hAnsi="Verdana"/>
        </w:rPr>
      </w:pPr>
      <w:r w:rsidRPr="00D91932">
        <w:rPr>
          <w:rFonts w:ascii="Verdana" w:hAnsi="Verdana"/>
        </w:rPr>
        <w:t>Si la propuesta se presenta subordinada al cumplimiento de cualquier condición o modalidad.</w:t>
      </w:r>
    </w:p>
    <w:p w14:paraId="32AA2A11" w14:textId="77777777" w:rsidR="00847369" w:rsidRPr="00D91932" w:rsidRDefault="00E37DBE" w:rsidP="00503229">
      <w:pPr>
        <w:pStyle w:val="Prrafodelista"/>
        <w:numPr>
          <w:ilvl w:val="0"/>
          <w:numId w:val="32"/>
        </w:numPr>
        <w:spacing w:before="240"/>
        <w:ind w:right="-50"/>
        <w:jc w:val="both"/>
        <w:rPr>
          <w:rFonts w:ascii="Verdana" w:hAnsi="Verdana"/>
        </w:rPr>
      </w:pPr>
      <w:r w:rsidRPr="00D91932">
        <w:rPr>
          <w:rFonts w:ascii="Verdana" w:hAnsi="Verdana"/>
        </w:rPr>
        <w:t>Si la propuesta se presenta en forma extemporánea o en un lugar diferente al establecido en el Pliego de Condiciones y en el cronograma del SECOP II.</w:t>
      </w:r>
    </w:p>
    <w:p w14:paraId="451C9489" w14:textId="77777777" w:rsidR="00847369" w:rsidRPr="00D91932" w:rsidRDefault="00E37DBE" w:rsidP="00503229">
      <w:pPr>
        <w:pStyle w:val="Prrafodelista"/>
        <w:numPr>
          <w:ilvl w:val="0"/>
          <w:numId w:val="32"/>
        </w:numPr>
        <w:spacing w:before="240"/>
        <w:ind w:right="-50"/>
        <w:jc w:val="both"/>
        <w:rPr>
          <w:rFonts w:ascii="Verdana" w:hAnsi="Verdana"/>
        </w:rPr>
      </w:pPr>
      <w:r w:rsidRPr="00D91932">
        <w:rPr>
          <w:rFonts w:ascii="Verdana" w:hAnsi="Verdana"/>
        </w:rPr>
        <w:t>Cuando el proponente se encuentre en mora con sus obligaciones con el sistema de seguridad social y parafiscales.</w:t>
      </w:r>
    </w:p>
    <w:p w14:paraId="747B14BF" w14:textId="77777777" w:rsidR="00847369" w:rsidRPr="00D91932" w:rsidRDefault="00E37DBE" w:rsidP="00503229">
      <w:pPr>
        <w:pStyle w:val="Prrafodelista"/>
        <w:numPr>
          <w:ilvl w:val="0"/>
          <w:numId w:val="32"/>
        </w:numPr>
        <w:spacing w:before="240"/>
        <w:ind w:right="-50"/>
        <w:jc w:val="both"/>
        <w:rPr>
          <w:rFonts w:ascii="Verdana" w:hAnsi="Verdana"/>
        </w:rPr>
      </w:pPr>
      <w:r w:rsidRPr="00D91932">
        <w:rPr>
          <w:rFonts w:ascii="Verdana" w:hAnsi="Verdana"/>
        </w:rPr>
        <w:t>Cuando no se presente la propuesta económica o no se oferten todos los elementos, o no correspondan a los elementos requeridos.</w:t>
      </w:r>
    </w:p>
    <w:p w14:paraId="30D7E071" w14:textId="77777777" w:rsidR="00847369" w:rsidRPr="00D91932" w:rsidRDefault="00E37DBE" w:rsidP="00503229">
      <w:pPr>
        <w:pStyle w:val="Prrafodelista"/>
        <w:numPr>
          <w:ilvl w:val="0"/>
          <w:numId w:val="32"/>
        </w:numPr>
        <w:spacing w:before="240"/>
        <w:ind w:right="-50"/>
        <w:jc w:val="both"/>
        <w:rPr>
          <w:rFonts w:ascii="Verdana" w:hAnsi="Verdana"/>
        </w:rPr>
      </w:pPr>
      <w:r w:rsidRPr="00D91932">
        <w:rPr>
          <w:rFonts w:ascii="Verdana" w:hAnsi="Verdana"/>
        </w:rPr>
        <w:t>Cuando no se presente la garantía de seriedad de la propuesta de conformidad con la Ley 1882 de 2018.</w:t>
      </w:r>
    </w:p>
    <w:p w14:paraId="64CA2F08" w14:textId="77777777" w:rsidR="00847369" w:rsidRPr="00D91932" w:rsidRDefault="00E37DBE" w:rsidP="00503229">
      <w:pPr>
        <w:pStyle w:val="Prrafodelista"/>
        <w:numPr>
          <w:ilvl w:val="0"/>
          <w:numId w:val="32"/>
        </w:numPr>
        <w:spacing w:before="240"/>
        <w:ind w:right="-50"/>
        <w:jc w:val="both"/>
        <w:rPr>
          <w:rFonts w:ascii="Verdana" w:hAnsi="Verdana"/>
        </w:rPr>
      </w:pPr>
      <w:r w:rsidRPr="00D91932">
        <w:rPr>
          <w:rFonts w:ascii="Verdana" w:hAnsi="Verdana"/>
        </w:rPr>
        <w:t>Cuando el valor total de la propuesta supere el presupuesto oficial estimado.</w:t>
      </w:r>
    </w:p>
    <w:p w14:paraId="3B7B39E5" w14:textId="77777777" w:rsidR="00847369" w:rsidRPr="00D91932" w:rsidRDefault="00E37DBE" w:rsidP="00503229">
      <w:pPr>
        <w:pStyle w:val="Prrafodelista"/>
        <w:numPr>
          <w:ilvl w:val="0"/>
          <w:numId w:val="32"/>
        </w:numPr>
        <w:spacing w:before="240"/>
        <w:ind w:right="-50"/>
        <w:jc w:val="both"/>
        <w:rPr>
          <w:rFonts w:ascii="Verdana" w:hAnsi="Verdana"/>
        </w:rPr>
      </w:pPr>
      <w:r w:rsidRPr="00D91932">
        <w:rPr>
          <w:rFonts w:ascii="Verdana" w:hAnsi="Verdana"/>
        </w:rPr>
        <w:t xml:space="preserve">Cuando se presenten inconsistencias, inexactitudes o inconformidades entre la información o documentación allegada por el proponente y lo verificado </w:t>
      </w:r>
      <w:r w:rsidRPr="00D91932">
        <w:rPr>
          <w:rFonts w:ascii="Verdana" w:hAnsi="Verdana"/>
        </w:rPr>
        <w:lastRenderedPageBreak/>
        <w:t>por la Entidad, sin perjuicio de las acciones legales que puedan iniciarse por este hecho.</w:t>
      </w:r>
    </w:p>
    <w:p w14:paraId="0168E6EE" w14:textId="77777777" w:rsidR="00847369" w:rsidRPr="00D91932" w:rsidRDefault="00E37DBE" w:rsidP="00503229">
      <w:pPr>
        <w:pStyle w:val="Prrafodelista"/>
        <w:numPr>
          <w:ilvl w:val="0"/>
          <w:numId w:val="32"/>
        </w:numPr>
        <w:spacing w:before="240"/>
        <w:ind w:right="-50"/>
        <w:jc w:val="both"/>
        <w:rPr>
          <w:rFonts w:ascii="Verdana" w:hAnsi="Verdana"/>
        </w:rPr>
      </w:pPr>
      <w:r w:rsidRPr="00D91932">
        <w:rPr>
          <w:rFonts w:ascii="Verdana" w:hAnsi="Verdana"/>
        </w:rPr>
        <w:t>Cuando el oferente: persona jurídica, persona natural, consorcio o unión temporal presente más de una propuesta para este mismo proceso.</w:t>
      </w:r>
    </w:p>
    <w:p w14:paraId="306FD8AE" w14:textId="77777777" w:rsidR="00847369" w:rsidRPr="00D91932" w:rsidRDefault="00E37DBE" w:rsidP="00503229">
      <w:pPr>
        <w:pStyle w:val="Prrafodelista"/>
        <w:numPr>
          <w:ilvl w:val="0"/>
          <w:numId w:val="32"/>
        </w:numPr>
        <w:spacing w:before="240"/>
        <w:ind w:right="-50"/>
        <w:jc w:val="both"/>
        <w:rPr>
          <w:rFonts w:ascii="Verdana" w:hAnsi="Verdana"/>
        </w:rPr>
      </w:pPr>
      <w:r w:rsidRPr="00D91932">
        <w:rPr>
          <w:rFonts w:ascii="Verdana" w:hAnsi="Verdana"/>
        </w:rPr>
        <w:t>Cuando uno o más socios de la persona jurídica proponente o su representante legal, se presenten como personas naturales en este mismo proceso.</w:t>
      </w:r>
    </w:p>
    <w:p w14:paraId="4DD86919" w14:textId="77777777" w:rsidR="00847369" w:rsidRPr="00D91932" w:rsidRDefault="00E37DBE" w:rsidP="00503229">
      <w:pPr>
        <w:pStyle w:val="Prrafodelista"/>
        <w:numPr>
          <w:ilvl w:val="0"/>
          <w:numId w:val="32"/>
        </w:numPr>
        <w:spacing w:before="240"/>
        <w:ind w:right="-50"/>
        <w:jc w:val="both"/>
        <w:rPr>
          <w:rFonts w:ascii="Verdana" w:hAnsi="Verdana"/>
        </w:rPr>
      </w:pPr>
      <w:r w:rsidRPr="00D91932">
        <w:rPr>
          <w:rFonts w:ascii="Verdana" w:hAnsi="Verdana"/>
        </w:rPr>
        <w:t>Cuando alguno de los participantes se encuentre incurso en alguna de las causales de inhabilidad o incompatibilidad establecidas en las Leyes 80 de 1993, 1150 de 2007 y 1474 de 2011, así como en las demás disposiciones constitucionales y legales vigentes.</w:t>
      </w:r>
    </w:p>
    <w:p w14:paraId="0244B9EB" w14:textId="77777777" w:rsidR="00847369" w:rsidRPr="00D91932" w:rsidRDefault="00E37DBE" w:rsidP="00503229">
      <w:pPr>
        <w:pStyle w:val="Prrafodelista"/>
        <w:numPr>
          <w:ilvl w:val="0"/>
          <w:numId w:val="32"/>
        </w:numPr>
        <w:spacing w:before="240"/>
        <w:ind w:right="-50"/>
        <w:jc w:val="both"/>
        <w:rPr>
          <w:rFonts w:ascii="Verdana" w:hAnsi="Verdana"/>
        </w:rPr>
      </w:pPr>
      <w:r w:rsidRPr="00D91932">
        <w:rPr>
          <w:rFonts w:ascii="Verdana" w:hAnsi="Verdana"/>
        </w:rPr>
        <w:t>Cuando la CGN establezca que un proponente ha interferido, influenciado, u obtenida correspondencia interna, proyectos de concepto de evaluación o de respuesta a observaciones, no enviados oficialmente a los proponentes.</w:t>
      </w:r>
    </w:p>
    <w:p w14:paraId="219D0F4A" w14:textId="7A3BD857" w:rsidR="00847369" w:rsidRPr="00D91932" w:rsidRDefault="00E37DBE" w:rsidP="00503229">
      <w:pPr>
        <w:pStyle w:val="Prrafodelista"/>
        <w:numPr>
          <w:ilvl w:val="0"/>
          <w:numId w:val="32"/>
        </w:numPr>
        <w:spacing w:before="240"/>
        <w:ind w:right="-50"/>
        <w:jc w:val="both"/>
        <w:rPr>
          <w:rFonts w:ascii="Verdana" w:hAnsi="Verdana"/>
        </w:rPr>
      </w:pPr>
      <w:r w:rsidRPr="00D91932">
        <w:rPr>
          <w:rFonts w:ascii="Verdana" w:hAnsi="Verdana"/>
        </w:rPr>
        <w:t xml:space="preserve">Cuando la </w:t>
      </w:r>
      <w:r w:rsidR="003D503E">
        <w:rPr>
          <w:rFonts w:ascii="Verdana" w:hAnsi="Verdana"/>
        </w:rPr>
        <w:t>U.A.E.</w:t>
      </w:r>
      <w:r w:rsidRPr="00D91932">
        <w:rPr>
          <w:rFonts w:ascii="Verdana" w:hAnsi="Verdana"/>
        </w:rPr>
        <w:t xml:space="preserve"> CGN establezca que ha habido confabulación entre los proponentes, que altere la aplicación del principio de selección objetiva.</w:t>
      </w:r>
    </w:p>
    <w:p w14:paraId="21605617" w14:textId="77777777" w:rsidR="00847369" w:rsidRPr="00D91932" w:rsidRDefault="00E37DBE" w:rsidP="00503229">
      <w:pPr>
        <w:pStyle w:val="Prrafodelista"/>
        <w:numPr>
          <w:ilvl w:val="0"/>
          <w:numId w:val="32"/>
        </w:numPr>
        <w:spacing w:before="240"/>
        <w:ind w:right="-50"/>
        <w:jc w:val="both"/>
        <w:rPr>
          <w:rFonts w:ascii="Verdana" w:hAnsi="Verdana"/>
        </w:rPr>
      </w:pPr>
      <w:r w:rsidRPr="00D91932">
        <w:rPr>
          <w:rFonts w:ascii="Verdana" w:hAnsi="Verdana"/>
        </w:rPr>
        <w:t>Cuando los bienes o servicios ofertados no cumplan con las condiciones establecidas en la ficha técnica.</w:t>
      </w:r>
    </w:p>
    <w:p w14:paraId="07D3706C" w14:textId="77777777" w:rsidR="00847369" w:rsidRPr="00D91932" w:rsidRDefault="00E37DBE" w:rsidP="00503229">
      <w:pPr>
        <w:pStyle w:val="Prrafodelista"/>
        <w:numPr>
          <w:ilvl w:val="0"/>
          <w:numId w:val="32"/>
        </w:numPr>
        <w:spacing w:before="240"/>
        <w:ind w:right="-50"/>
        <w:jc w:val="both"/>
        <w:rPr>
          <w:rFonts w:ascii="Verdana" w:hAnsi="Verdana"/>
        </w:rPr>
      </w:pPr>
      <w:r w:rsidRPr="00D91932">
        <w:rPr>
          <w:rFonts w:ascii="Verdana" w:hAnsi="Verdana"/>
        </w:rPr>
        <w:t>Cuando carezca de capacidad para desarrollar el objeto de la presente contratación.</w:t>
      </w:r>
    </w:p>
    <w:p w14:paraId="558C9E53" w14:textId="77777777" w:rsidR="00847369" w:rsidRPr="00D91932" w:rsidRDefault="00E37DBE" w:rsidP="00503229">
      <w:pPr>
        <w:pStyle w:val="Prrafodelista"/>
        <w:numPr>
          <w:ilvl w:val="0"/>
          <w:numId w:val="32"/>
        </w:numPr>
        <w:spacing w:before="240"/>
        <w:ind w:right="-50"/>
        <w:jc w:val="both"/>
        <w:rPr>
          <w:rFonts w:ascii="Verdana" w:hAnsi="Verdana"/>
        </w:rPr>
      </w:pPr>
      <w:r w:rsidRPr="00D91932">
        <w:rPr>
          <w:rFonts w:ascii="Verdana" w:hAnsi="Verdana"/>
        </w:rPr>
        <w:t xml:space="preserve">La no presentación del </w:t>
      </w:r>
      <w:r w:rsidRPr="00D91932">
        <w:rPr>
          <w:rFonts w:ascii="Verdana" w:hAnsi="Verdana"/>
          <w:b/>
          <w:u w:val="single"/>
        </w:rPr>
        <w:t>ANEXO 4 "OFERTA ECONÓMICA"</w:t>
      </w:r>
      <w:r w:rsidRPr="00D91932">
        <w:rPr>
          <w:rFonts w:ascii="Verdana" w:hAnsi="Verdana"/>
          <w:b/>
        </w:rPr>
        <w:t xml:space="preserve"> </w:t>
      </w:r>
      <w:r w:rsidRPr="00D91932">
        <w:rPr>
          <w:rFonts w:ascii="Verdana" w:hAnsi="Verdana"/>
        </w:rPr>
        <w:t>con la oferta o se modifique su contenido, o no se diligencie en su totalidad.</w:t>
      </w:r>
    </w:p>
    <w:p w14:paraId="0EA2ADBF" w14:textId="2134EAE5" w:rsidR="00847369" w:rsidRPr="00D91932" w:rsidRDefault="00E37DBE" w:rsidP="00503229">
      <w:pPr>
        <w:pStyle w:val="Prrafodelista"/>
        <w:numPr>
          <w:ilvl w:val="0"/>
          <w:numId w:val="32"/>
        </w:numPr>
        <w:spacing w:before="240"/>
        <w:ind w:right="-50"/>
        <w:jc w:val="both"/>
        <w:rPr>
          <w:rFonts w:ascii="Verdana" w:hAnsi="Verdana"/>
        </w:rPr>
      </w:pPr>
      <w:r w:rsidRPr="00D91932">
        <w:rPr>
          <w:rFonts w:ascii="Verdana" w:hAnsi="Verdana"/>
        </w:rPr>
        <w:t xml:space="preserve">Cuando el valor de la oferta económica se considere artificialmente bajo y analizadas las explicaciones del proponente, la </w:t>
      </w:r>
      <w:r w:rsidR="003D503E">
        <w:rPr>
          <w:rFonts w:ascii="Verdana" w:hAnsi="Verdana"/>
        </w:rPr>
        <w:t>U.A.E.</w:t>
      </w:r>
      <w:r w:rsidRPr="00D91932">
        <w:rPr>
          <w:rFonts w:ascii="Verdana" w:hAnsi="Verdana"/>
        </w:rPr>
        <w:t xml:space="preserve"> CGN considere con fundamentos objetivos y razonables que esa propuesta económica pone en riesgo el proceso y el cumplimiento de las obligaciones contractuales en caso de resultar favorecido con la adjudicación.</w:t>
      </w:r>
    </w:p>
    <w:p w14:paraId="11F038D4" w14:textId="77777777" w:rsidR="00847369" w:rsidRPr="00D91932" w:rsidRDefault="00E37DBE" w:rsidP="00503229">
      <w:pPr>
        <w:pStyle w:val="Prrafodelista"/>
        <w:numPr>
          <w:ilvl w:val="0"/>
          <w:numId w:val="32"/>
        </w:numPr>
        <w:spacing w:before="240"/>
        <w:ind w:right="-50"/>
        <w:jc w:val="both"/>
        <w:rPr>
          <w:rFonts w:ascii="Verdana" w:hAnsi="Verdana"/>
        </w:rPr>
      </w:pPr>
      <w:r w:rsidRPr="00D91932">
        <w:rPr>
          <w:rFonts w:ascii="Verdana" w:hAnsi="Verdana"/>
        </w:rPr>
        <w:t>Cuando un proponente, persona natural o el representante legal de la persona jurídica o del consorcio o unión temporal, se encuentre reportado en el Boletín de Antecedentes Disciplinarios.</w:t>
      </w:r>
    </w:p>
    <w:p w14:paraId="47C0D895" w14:textId="77777777" w:rsidR="00847369" w:rsidRPr="00D91932" w:rsidRDefault="00E37DBE" w:rsidP="00503229">
      <w:pPr>
        <w:pStyle w:val="Prrafodelista"/>
        <w:numPr>
          <w:ilvl w:val="0"/>
          <w:numId w:val="32"/>
        </w:numPr>
        <w:spacing w:before="240"/>
        <w:ind w:right="-50"/>
        <w:jc w:val="both"/>
        <w:rPr>
          <w:rFonts w:ascii="Verdana" w:hAnsi="Verdana"/>
        </w:rPr>
      </w:pPr>
      <w:r w:rsidRPr="00D91932">
        <w:rPr>
          <w:rFonts w:ascii="Verdana" w:hAnsi="Verdana"/>
        </w:rPr>
        <w:t>Cuando el proponente persona natural o representante legal de la persona jurídica o del consorcio unión temporal, según el caso, registre antecedentes judiciales consistentes en sentencia judicial condenatoria con pena accesoria de inhabilidad para el ejercicio de derechos y funciones públicas.</w:t>
      </w:r>
    </w:p>
    <w:p w14:paraId="4C41B57A" w14:textId="77777777" w:rsidR="00847369" w:rsidRPr="00D91932" w:rsidRDefault="00E37DBE" w:rsidP="00503229">
      <w:pPr>
        <w:pStyle w:val="Prrafodelista"/>
        <w:numPr>
          <w:ilvl w:val="0"/>
          <w:numId w:val="32"/>
        </w:numPr>
        <w:spacing w:before="240"/>
        <w:ind w:right="-50"/>
        <w:jc w:val="both"/>
        <w:rPr>
          <w:rFonts w:ascii="Verdana" w:hAnsi="Verdana"/>
        </w:rPr>
      </w:pPr>
      <w:r w:rsidRPr="00D91932">
        <w:rPr>
          <w:rFonts w:ascii="Verdana" w:hAnsi="Verdana"/>
        </w:rPr>
        <w:lastRenderedPageBreak/>
        <w:t>Las demás causales no contempladas expresamente en este numeral, que se encuentren expresamente señaladas a lo largo del presente Pliego de Condiciones.</w:t>
      </w:r>
    </w:p>
    <w:p w14:paraId="0FDBF200" w14:textId="77777777" w:rsidR="00847369" w:rsidRPr="00D91932" w:rsidRDefault="00E37DBE" w:rsidP="00503229">
      <w:pPr>
        <w:pStyle w:val="Prrafodelista"/>
        <w:numPr>
          <w:ilvl w:val="0"/>
          <w:numId w:val="32"/>
        </w:numPr>
        <w:spacing w:before="240"/>
        <w:ind w:right="-50"/>
        <w:jc w:val="both"/>
        <w:rPr>
          <w:rFonts w:ascii="Verdana" w:hAnsi="Verdana"/>
        </w:rPr>
      </w:pPr>
      <w:r w:rsidRPr="00D91932">
        <w:rPr>
          <w:rFonts w:ascii="Verdana" w:hAnsi="Verdana"/>
        </w:rPr>
        <w:t>Cualquier otra causal contemplada en la ley.</w:t>
      </w:r>
    </w:p>
    <w:p w14:paraId="333C136B" w14:textId="0A68DA4B" w:rsidR="00847369" w:rsidRPr="00D91932" w:rsidRDefault="00606DDB" w:rsidP="00503229">
      <w:pPr>
        <w:pStyle w:val="Textoindependiente"/>
        <w:spacing w:before="240"/>
        <w:ind w:right="-50"/>
        <w:jc w:val="both"/>
        <w:rPr>
          <w:rFonts w:ascii="Verdana" w:hAnsi="Verdana"/>
        </w:rPr>
      </w:pPr>
      <w:r>
        <w:rPr>
          <w:rFonts w:ascii="Verdana" w:hAnsi="Verdana"/>
          <w:b/>
        </w:rPr>
        <w:t>Nota:</w:t>
      </w:r>
      <w:r w:rsidRPr="00D91932">
        <w:rPr>
          <w:rFonts w:ascii="Verdana" w:hAnsi="Verdana"/>
          <w:b/>
        </w:rPr>
        <w:t xml:space="preserve"> </w:t>
      </w:r>
      <w:r w:rsidRPr="00D91932">
        <w:rPr>
          <w:rFonts w:ascii="Verdana" w:hAnsi="Verdana"/>
        </w:rPr>
        <w:t>Serán causales de rechazo todo lo anterior, sin el perjuicio del derecho que tienen los proponentes a subsanar los documentos que tengan esta naturaleza.</w:t>
      </w:r>
    </w:p>
    <w:p w14:paraId="54B51D70" w14:textId="4C3D35D5" w:rsidR="00847369" w:rsidRPr="0019055D" w:rsidRDefault="000D6D3C" w:rsidP="00503229">
      <w:pPr>
        <w:pStyle w:val="Ttulo1"/>
        <w:ind w:right="-50"/>
      </w:pPr>
      <w:bookmarkStart w:id="150" w:name="_Toc209016537"/>
      <w:r>
        <w:t xml:space="preserve">8. </w:t>
      </w:r>
      <w:r w:rsidRPr="0019055D">
        <w:t>CAUSALES DE DECLARATORIA DE DESIERTO DEL PROCESO DE</w:t>
      </w:r>
      <w:r>
        <w:t xml:space="preserve"> </w:t>
      </w:r>
      <w:r w:rsidRPr="0019055D">
        <w:t>SELECCIÓN</w:t>
      </w:r>
      <w:bookmarkEnd w:id="150"/>
    </w:p>
    <w:p w14:paraId="3719F52E" w14:textId="56A91826" w:rsidR="00847369" w:rsidRPr="00D91932" w:rsidRDefault="00E37DBE" w:rsidP="00503229">
      <w:pPr>
        <w:pStyle w:val="Textoindependiente"/>
        <w:spacing w:before="240"/>
        <w:ind w:right="-50"/>
        <w:jc w:val="both"/>
        <w:rPr>
          <w:rFonts w:ascii="Verdana" w:hAnsi="Verdana"/>
        </w:rPr>
      </w:pPr>
      <w:r w:rsidRPr="00D91932">
        <w:rPr>
          <w:rFonts w:ascii="Verdana" w:hAnsi="Verdana"/>
        </w:rPr>
        <w:t>La Contaduría General de la Nación, declarará desierto el presente proceso de selección cuando: (a) no se presenten Ofertas; (b) ninguna de las Ofertas resulte admisible en los factores jurídicos, técnicos, financieros y de experiencia previstos en el Pliego de Condiciones; (c) existan causas o motivos que impidan la escogencia objetiva del Proponente; (d) el ordenador del gasto de la U.A.E. Contaduría General de la Nación no acoja la recomendación del comité evaluador y opte por la declaratoria de desierta del proceso, caso en el cual deberá motivar su decisión; y (e) se presenten los demás casos contemplados en la ley.</w:t>
      </w:r>
    </w:p>
    <w:p w14:paraId="79DFBDD3" w14:textId="69485E33" w:rsidR="00847369" w:rsidRPr="0019055D" w:rsidRDefault="006360BE" w:rsidP="00503229">
      <w:pPr>
        <w:pStyle w:val="Ttulo1"/>
        <w:ind w:right="-50"/>
      </w:pPr>
      <w:bookmarkStart w:id="151" w:name="_Toc209016538"/>
      <w:r>
        <w:t>9</w:t>
      </w:r>
      <w:r w:rsidR="000D6D3C">
        <w:t xml:space="preserve">. </w:t>
      </w:r>
      <w:r w:rsidR="000D6D3C" w:rsidRPr="0019055D">
        <w:t>ACUERDOS COMERCIALES</w:t>
      </w:r>
      <w:bookmarkEnd w:id="151"/>
    </w:p>
    <w:p w14:paraId="178238DF" w14:textId="339786A0" w:rsidR="00847369" w:rsidRPr="00D91932" w:rsidRDefault="00E37DBE" w:rsidP="00503229">
      <w:pPr>
        <w:pStyle w:val="Textoindependiente"/>
        <w:spacing w:before="240"/>
        <w:ind w:right="-50"/>
        <w:jc w:val="both"/>
        <w:rPr>
          <w:rFonts w:ascii="Verdana" w:hAnsi="Verdana"/>
        </w:rPr>
      </w:pPr>
      <w:r w:rsidRPr="00D91932">
        <w:rPr>
          <w:rFonts w:ascii="Verdana" w:hAnsi="Verdana"/>
        </w:rPr>
        <w:t xml:space="preserve">De conformidad con el Decreto 1082 de 2015 artículo 2.2.1.2.4.1.1, y el "Manual para el manejo de los Acuerdos Comerciales en Procesos de Contratación” (CCE- EICP-MA-03), y su Anexo 3: Aplicación de los Acuerdos Comerciales para Entidades Estatales del nivel nacional, a continuación, la </w:t>
      </w:r>
      <w:r w:rsidR="002970A9" w:rsidRPr="00D91932">
        <w:rPr>
          <w:rFonts w:ascii="Verdana" w:hAnsi="Verdana"/>
        </w:rPr>
        <w:t xml:space="preserve">U.A.E. </w:t>
      </w:r>
      <w:r w:rsidRPr="00D91932">
        <w:rPr>
          <w:rFonts w:ascii="Verdana" w:hAnsi="Verdana"/>
        </w:rPr>
        <w:t>Contaduría General de la Nación realiza el análisis de los acuerdos y tratados internacionales para el presente proceso contractual:</w:t>
      </w:r>
    </w:p>
    <w:p w14:paraId="3690CC90" w14:textId="77777777" w:rsidR="00847369" w:rsidRPr="00CF4BBF" w:rsidRDefault="00E37DBE" w:rsidP="00503229">
      <w:pPr>
        <w:pStyle w:val="Textoindependiente"/>
        <w:spacing w:before="240"/>
        <w:ind w:right="-50"/>
        <w:jc w:val="both"/>
        <w:rPr>
          <w:rFonts w:ascii="Verdana" w:hAnsi="Verdana"/>
          <w:bCs/>
        </w:rPr>
      </w:pPr>
      <w:r w:rsidRPr="00CF4BBF">
        <w:rPr>
          <w:rFonts w:ascii="Verdana" w:hAnsi="Verdana"/>
          <w:bCs/>
          <w:color w:val="EE0000"/>
        </w:rPr>
        <w:t>Diligenciar de acuerdo al proceso</w:t>
      </w:r>
    </w:p>
    <w:tbl>
      <w:tblPr>
        <w:tblStyle w:val="Tablaconcuadrcula"/>
        <w:tblW w:w="9389" w:type="dxa"/>
        <w:tblLook w:val="04A0" w:firstRow="1" w:lastRow="0" w:firstColumn="1" w:lastColumn="0" w:noHBand="0" w:noVBand="1"/>
      </w:tblPr>
      <w:tblGrid>
        <w:gridCol w:w="1162"/>
        <w:gridCol w:w="960"/>
        <w:gridCol w:w="2063"/>
        <w:gridCol w:w="1353"/>
        <w:gridCol w:w="1675"/>
        <w:gridCol w:w="2176"/>
      </w:tblGrid>
      <w:tr w:rsidR="00AB10CB" w:rsidRPr="00AB10CB" w14:paraId="5281FA05" w14:textId="77777777" w:rsidTr="006C4071">
        <w:trPr>
          <w:trHeight w:val="942"/>
        </w:trPr>
        <w:tc>
          <w:tcPr>
            <w:tcW w:w="2122" w:type="dxa"/>
            <w:gridSpan w:val="2"/>
            <w:shd w:val="clear" w:color="auto" w:fill="F2F2F2" w:themeFill="background1" w:themeFillShade="F2"/>
          </w:tcPr>
          <w:p w14:paraId="26323B32" w14:textId="77777777" w:rsidR="002B5DF0" w:rsidRPr="00AB10CB" w:rsidRDefault="002B5DF0" w:rsidP="00503229">
            <w:pPr>
              <w:pStyle w:val="TableParagraph"/>
              <w:spacing w:before="28"/>
              <w:ind w:right="-50"/>
              <w:jc w:val="both"/>
              <w:rPr>
                <w:rFonts w:ascii="Verdana" w:hAnsi="Verdana"/>
              </w:rPr>
            </w:pPr>
          </w:p>
          <w:p w14:paraId="540A3C4E" w14:textId="63AA63C0" w:rsidR="002B5DF0" w:rsidRPr="00AB10CB" w:rsidRDefault="002B5DF0" w:rsidP="00503229">
            <w:pPr>
              <w:pStyle w:val="TableParagraph"/>
              <w:spacing w:before="2" w:line="273" w:lineRule="auto"/>
              <w:ind w:left="71" w:right="-50"/>
              <w:jc w:val="both"/>
              <w:rPr>
                <w:rFonts w:ascii="Verdana" w:hAnsi="Verdana"/>
              </w:rPr>
            </w:pPr>
            <w:r w:rsidRPr="00AB10CB">
              <w:rPr>
                <w:rFonts w:ascii="Verdana" w:hAnsi="Verdana"/>
                <w:b/>
                <w:spacing w:val="-2"/>
              </w:rPr>
              <w:t>Acuerdo</w:t>
            </w:r>
            <w:r w:rsidR="00AB10CB" w:rsidRPr="00AB10CB">
              <w:rPr>
                <w:rFonts w:ascii="Verdana" w:hAnsi="Verdana"/>
                <w:b/>
                <w:spacing w:val="-2"/>
              </w:rPr>
              <w:t xml:space="preserve"> </w:t>
            </w:r>
            <w:r w:rsidRPr="00AB10CB">
              <w:rPr>
                <w:rFonts w:ascii="Verdana" w:hAnsi="Verdana"/>
                <w:b/>
                <w:spacing w:val="-2"/>
              </w:rPr>
              <w:t>Comercial</w:t>
            </w:r>
          </w:p>
        </w:tc>
        <w:tc>
          <w:tcPr>
            <w:tcW w:w="2063" w:type="dxa"/>
            <w:shd w:val="clear" w:color="auto" w:fill="F2F2F2" w:themeFill="background1" w:themeFillShade="F2"/>
          </w:tcPr>
          <w:p w14:paraId="27B864B6" w14:textId="17E97E78" w:rsidR="002B5DF0" w:rsidRPr="00AB10CB" w:rsidRDefault="002B5DF0" w:rsidP="00503229">
            <w:pPr>
              <w:pStyle w:val="TableParagraph"/>
              <w:spacing w:before="2" w:line="273" w:lineRule="auto"/>
              <w:ind w:left="71" w:right="-50"/>
              <w:jc w:val="both"/>
              <w:rPr>
                <w:rFonts w:ascii="Verdana" w:hAnsi="Verdana"/>
              </w:rPr>
            </w:pPr>
            <w:r w:rsidRPr="00AB10CB">
              <w:rPr>
                <w:rFonts w:ascii="Verdana" w:hAnsi="Verdana"/>
                <w:b/>
                <w:spacing w:val="-2"/>
              </w:rPr>
              <w:t>Entidad Estatal incluida</w:t>
            </w:r>
          </w:p>
        </w:tc>
        <w:tc>
          <w:tcPr>
            <w:tcW w:w="1353" w:type="dxa"/>
            <w:shd w:val="clear" w:color="auto" w:fill="F2F2F2" w:themeFill="background1" w:themeFillShade="F2"/>
          </w:tcPr>
          <w:p w14:paraId="73E004CF" w14:textId="77777777" w:rsidR="002B5DF0" w:rsidRPr="00AB10CB" w:rsidRDefault="002B5DF0" w:rsidP="00503229">
            <w:pPr>
              <w:pStyle w:val="TableParagraph"/>
              <w:spacing w:before="28"/>
              <w:ind w:right="-50"/>
              <w:jc w:val="both"/>
              <w:rPr>
                <w:rFonts w:ascii="Verdana" w:hAnsi="Verdana"/>
              </w:rPr>
            </w:pPr>
          </w:p>
          <w:p w14:paraId="67FC74EE" w14:textId="74257A00" w:rsidR="002B5DF0" w:rsidRPr="00AB10CB" w:rsidRDefault="002B5DF0" w:rsidP="00503229">
            <w:pPr>
              <w:pStyle w:val="Textoindependiente"/>
              <w:spacing w:before="240"/>
              <w:ind w:right="-50"/>
              <w:jc w:val="both"/>
              <w:rPr>
                <w:rFonts w:ascii="Verdana" w:hAnsi="Verdana"/>
              </w:rPr>
            </w:pPr>
            <w:r w:rsidRPr="00AB10CB">
              <w:rPr>
                <w:rFonts w:ascii="Verdana" w:hAnsi="Verdana"/>
                <w:b/>
                <w:spacing w:val="-2"/>
              </w:rPr>
              <w:t>Umbral</w:t>
            </w:r>
          </w:p>
        </w:tc>
        <w:tc>
          <w:tcPr>
            <w:tcW w:w="1675" w:type="dxa"/>
            <w:shd w:val="clear" w:color="auto" w:fill="F2F2F2" w:themeFill="background1" w:themeFillShade="F2"/>
          </w:tcPr>
          <w:p w14:paraId="5B1EADFE" w14:textId="5CC63521" w:rsidR="002B5DF0" w:rsidRPr="00AB10CB" w:rsidRDefault="002B5DF0" w:rsidP="00503229">
            <w:pPr>
              <w:pStyle w:val="Textoindependiente"/>
              <w:spacing w:before="240"/>
              <w:ind w:right="-50"/>
              <w:jc w:val="both"/>
              <w:rPr>
                <w:rFonts w:ascii="Verdana" w:hAnsi="Verdana"/>
              </w:rPr>
            </w:pPr>
            <w:r w:rsidRPr="00AB10CB">
              <w:rPr>
                <w:rFonts w:ascii="Verdana" w:hAnsi="Verdana"/>
                <w:b/>
                <w:spacing w:val="-2"/>
              </w:rPr>
              <w:t>Excepción aplicable</w:t>
            </w:r>
          </w:p>
        </w:tc>
        <w:tc>
          <w:tcPr>
            <w:tcW w:w="2176" w:type="dxa"/>
            <w:shd w:val="clear" w:color="auto" w:fill="F2F2F2" w:themeFill="background1" w:themeFillShade="F2"/>
          </w:tcPr>
          <w:p w14:paraId="4305D9D1" w14:textId="40F07034" w:rsidR="002B5DF0" w:rsidRPr="00AB10CB" w:rsidRDefault="002B5DF0" w:rsidP="00503229">
            <w:pPr>
              <w:pStyle w:val="TableParagraph"/>
              <w:tabs>
                <w:tab w:val="left" w:pos="1925"/>
              </w:tabs>
              <w:spacing w:before="112"/>
              <w:ind w:left="70" w:right="-50"/>
              <w:jc w:val="both"/>
              <w:rPr>
                <w:rFonts w:ascii="Verdana" w:hAnsi="Verdana"/>
              </w:rPr>
            </w:pPr>
            <w:r w:rsidRPr="00AB10CB">
              <w:rPr>
                <w:rFonts w:ascii="Verdana" w:hAnsi="Verdana"/>
                <w:b/>
                <w:spacing w:val="-2"/>
              </w:rPr>
              <w:t>Proceso</w:t>
            </w:r>
            <w:r w:rsidR="00762E54">
              <w:rPr>
                <w:rFonts w:ascii="Verdana" w:hAnsi="Verdana"/>
                <w:b/>
                <w:spacing w:val="-2"/>
              </w:rPr>
              <w:t xml:space="preserve"> </w:t>
            </w:r>
            <w:r w:rsidRPr="00AB10CB">
              <w:rPr>
                <w:rFonts w:ascii="Verdana" w:hAnsi="Verdana"/>
                <w:b/>
                <w:spacing w:val="-5"/>
              </w:rPr>
              <w:t xml:space="preserve">de </w:t>
            </w:r>
            <w:r w:rsidRPr="00AB10CB">
              <w:rPr>
                <w:rFonts w:ascii="Verdana" w:hAnsi="Verdana"/>
                <w:b/>
              </w:rPr>
              <w:t>Contratación</w:t>
            </w:r>
            <w:r w:rsidRPr="00AB10CB">
              <w:rPr>
                <w:rFonts w:ascii="Verdana" w:hAnsi="Verdana"/>
                <w:b/>
                <w:spacing w:val="-5"/>
              </w:rPr>
              <w:t xml:space="preserve"> </w:t>
            </w:r>
            <w:r w:rsidRPr="00AB10CB">
              <w:rPr>
                <w:rFonts w:ascii="Verdana" w:hAnsi="Verdana"/>
                <w:b/>
                <w:spacing w:val="-2"/>
              </w:rPr>
              <w:t>cubierto</w:t>
            </w:r>
          </w:p>
        </w:tc>
      </w:tr>
      <w:tr w:rsidR="006C4071" w:rsidRPr="00AB10CB" w14:paraId="1F53EE68" w14:textId="77777777" w:rsidTr="006C4071">
        <w:trPr>
          <w:trHeight w:val="383"/>
        </w:trPr>
        <w:tc>
          <w:tcPr>
            <w:tcW w:w="1162" w:type="dxa"/>
            <w:vMerge w:val="restart"/>
          </w:tcPr>
          <w:p w14:paraId="110D3CD9" w14:textId="77777777" w:rsidR="00AB10CB" w:rsidRPr="00AB10CB" w:rsidRDefault="00AB10CB" w:rsidP="00503229">
            <w:pPr>
              <w:pStyle w:val="TableParagraph"/>
              <w:spacing w:before="42"/>
              <w:ind w:right="-50"/>
              <w:jc w:val="both"/>
              <w:rPr>
                <w:rFonts w:ascii="Verdana" w:hAnsi="Verdana"/>
              </w:rPr>
            </w:pPr>
          </w:p>
          <w:p w14:paraId="5F617C83" w14:textId="43E411CC" w:rsidR="00AB10CB" w:rsidRPr="00AB10CB" w:rsidRDefault="00AB10CB" w:rsidP="00503229">
            <w:pPr>
              <w:pStyle w:val="Textoindependiente"/>
              <w:spacing w:before="240"/>
              <w:ind w:right="-50"/>
              <w:jc w:val="both"/>
              <w:rPr>
                <w:rFonts w:ascii="Verdana" w:hAnsi="Verdana"/>
              </w:rPr>
            </w:pPr>
            <w:r w:rsidRPr="00AB10CB">
              <w:rPr>
                <w:rFonts w:ascii="Verdana" w:hAnsi="Verdana"/>
                <w:b/>
              </w:rPr>
              <w:t>Alianza</w:t>
            </w:r>
            <w:r w:rsidRPr="00AB10CB">
              <w:rPr>
                <w:rFonts w:ascii="Verdana" w:hAnsi="Verdana"/>
                <w:b/>
                <w:spacing w:val="-2"/>
              </w:rPr>
              <w:t xml:space="preserve"> Pacífico</w:t>
            </w:r>
          </w:p>
        </w:tc>
        <w:tc>
          <w:tcPr>
            <w:tcW w:w="960" w:type="dxa"/>
          </w:tcPr>
          <w:p w14:paraId="39F2A09B" w14:textId="1F8B8518" w:rsidR="00AB10CB" w:rsidRPr="00AB10CB" w:rsidRDefault="00AB10CB" w:rsidP="00503229">
            <w:pPr>
              <w:pStyle w:val="Textoindependiente"/>
              <w:spacing w:before="240"/>
              <w:ind w:right="-50"/>
              <w:jc w:val="both"/>
              <w:rPr>
                <w:rFonts w:ascii="Verdana" w:hAnsi="Verdana"/>
              </w:rPr>
            </w:pPr>
            <w:r w:rsidRPr="00AB10CB">
              <w:rPr>
                <w:rFonts w:ascii="Verdana" w:hAnsi="Verdana"/>
                <w:spacing w:val="-2"/>
              </w:rPr>
              <w:t>Chile</w:t>
            </w:r>
          </w:p>
        </w:tc>
        <w:tc>
          <w:tcPr>
            <w:tcW w:w="2063" w:type="dxa"/>
          </w:tcPr>
          <w:p w14:paraId="2C082D2E" w14:textId="77777777" w:rsidR="00AB10CB" w:rsidRPr="006C4071" w:rsidRDefault="00AB10CB" w:rsidP="00503229">
            <w:pPr>
              <w:pStyle w:val="Textoindependiente"/>
              <w:spacing w:before="240"/>
              <w:ind w:right="-50"/>
              <w:jc w:val="both"/>
              <w:rPr>
                <w:rFonts w:ascii="Verdana" w:hAnsi="Verdana"/>
                <w:spacing w:val="-2"/>
              </w:rPr>
            </w:pPr>
          </w:p>
        </w:tc>
        <w:tc>
          <w:tcPr>
            <w:tcW w:w="1353" w:type="dxa"/>
          </w:tcPr>
          <w:p w14:paraId="50BA1381" w14:textId="77777777" w:rsidR="00AB10CB" w:rsidRPr="006C4071" w:rsidRDefault="00AB10CB" w:rsidP="00503229">
            <w:pPr>
              <w:pStyle w:val="Textoindependiente"/>
              <w:spacing w:before="240"/>
              <w:ind w:right="-50"/>
              <w:jc w:val="both"/>
              <w:rPr>
                <w:rFonts w:ascii="Verdana" w:hAnsi="Verdana"/>
                <w:spacing w:val="-2"/>
              </w:rPr>
            </w:pPr>
          </w:p>
        </w:tc>
        <w:tc>
          <w:tcPr>
            <w:tcW w:w="1675" w:type="dxa"/>
          </w:tcPr>
          <w:p w14:paraId="0D8B14E2" w14:textId="77777777" w:rsidR="00AB10CB" w:rsidRPr="006C4071" w:rsidRDefault="00AB10CB" w:rsidP="00503229">
            <w:pPr>
              <w:pStyle w:val="Textoindependiente"/>
              <w:spacing w:before="240"/>
              <w:ind w:right="-50"/>
              <w:jc w:val="both"/>
              <w:rPr>
                <w:rFonts w:ascii="Verdana" w:hAnsi="Verdana"/>
                <w:spacing w:val="-2"/>
              </w:rPr>
            </w:pPr>
          </w:p>
        </w:tc>
        <w:tc>
          <w:tcPr>
            <w:tcW w:w="2176" w:type="dxa"/>
          </w:tcPr>
          <w:p w14:paraId="2BACCD7D" w14:textId="77777777" w:rsidR="00AB10CB" w:rsidRPr="006C4071" w:rsidRDefault="00AB10CB" w:rsidP="00503229">
            <w:pPr>
              <w:pStyle w:val="Textoindependiente"/>
              <w:spacing w:before="240"/>
              <w:ind w:right="-50"/>
              <w:jc w:val="both"/>
              <w:rPr>
                <w:rFonts w:ascii="Verdana" w:hAnsi="Verdana"/>
                <w:spacing w:val="-2"/>
              </w:rPr>
            </w:pPr>
          </w:p>
        </w:tc>
      </w:tr>
      <w:tr w:rsidR="006C4071" w:rsidRPr="00AB10CB" w14:paraId="32E60947" w14:textId="77777777" w:rsidTr="006C4071">
        <w:trPr>
          <w:trHeight w:val="154"/>
        </w:trPr>
        <w:tc>
          <w:tcPr>
            <w:tcW w:w="1162" w:type="dxa"/>
            <w:vMerge/>
          </w:tcPr>
          <w:p w14:paraId="10F14F15" w14:textId="77777777" w:rsidR="00AB10CB" w:rsidRPr="00AB10CB" w:rsidRDefault="00AB10CB" w:rsidP="00503229">
            <w:pPr>
              <w:pStyle w:val="Textoindependiente"/>
              <w:spacing w:before="240"/>
              <w:ind w:right="-50"/>
              <w:jc w:val="both"/>
              <w:rPr>
                <w:rFonts w:ascii="Verdana" w:hAnsi="Verdana"/>
              </w:rPr>
            </w:pPr>
          </w:p>
        </w:tc>
        <w:tc>
          <w:tcPr>
            <w:tcW w:w="960" w:type="dxa"/>
          </w:tcPr>
          <w:p w14:paraId="1473964C" w14:textId="467DB638" w:rsidR="00AB10CB" w:rsidRPr="00AB10CB" w:rsidRDefault="00AB10CB" w:rsidP="00503229">
            <w:pPr>
              <w:pStyle w:val="Textoindependiente"/>
              <w:spacing w:before="240"/>
              <w:ind w:right="-50"/>
              <w:jc w:val="both"/>
              <w:rPr>
                <w:rFonts w:ascii="Verdana" w:hAnsi="Verdana"/>
              </w:rPr>
            </w:pPr>
            <w:r w:rsidRPr="00AB10CB">
              <w:rPr>
                <w:rFonts w:ascii="Verdana" w:hAnsi="Verdana"/>
                <w:spacing w:val="-2"/>
              </w:rPr>
              <w:t>México</w:t>
            </w:r>
          </w:p>
        </w:tc>
        <w:tc>
          <w:tcPr>
            <w:tcW w:w="2063" w:type="dxa"/>
          </w:tcPr>
          <w:p w14:paraId="3159A7E5" w14:textId="77777777" w:rsidR="00AB10CB" w:rsidRPr="00AB10CB" w:rsidRDefault="00AB10CB" w:rsidP="00503229">
            <w:pPr>
              <w:pStyle w:val="Textoindependiente"/>
              <w:spacing w:before="240"/>
              <w:ind w:right="-50"/>
              <w:jc w:val="both"/>
              <w:rPr>
                <w:rFonts w:ascii="Verdana" w:hAnsi="Verdana"/>
              </w:rPr>
            </w:pPr>
          </w:p>
        </w:tc>
        <w:tc>
          <w:tcPr>
            <w:tcW w:w="1353" w:type="dxa"/>
          </w:tcPr>
          <w:p w14:paraId="578ABE34" w14:textId="77777777" w:rsidR="00AB10CB" w:rsidRPr="00AB10CB" w:rsidRDefault="00AB10CB" w:rsidP="00503229">
            <w:pPr>
              <w:pStyle w:val="Textoindependiente"/>
              <w:spacing w:before="240"/>
              <w:ind w:right="-50"/>
              <w:jc w:val="both"/>
              <w:rPr>
                <w:rFonts w:ascii="Verdana" w:hAnsi="Verdana"/>
              </w:rPr>
            </w:pPr>
          </w:p>
        </w:tc>
        <w:tc>
          <w:tcPr>
            <w:tcW w:w="1675" w:type="dxa"/>
          </w:tcPr>
          <w:p w14:paraId="00AFABB5" w14:textId="77777777" w:rsidR="00AB10CB" w:rsidRPr="00AB10CB" w:rsidRDefault="00AB10CB" w:rsidP="00503229">
            <w:pPr>
              <w:pStyle w:val="Textoindependiente"/>
              <w:spacing w:before="240"/>
              <w:ind w:right="-50"/>
              <w:jc w:val="both"/>
              <w:rPr>
                <w:rFonts w:ascii="Verdana" w:hAnsi="Verdana"/>
              </w:rPr>
            </w:pPr>
          </w:p>
        </w:tc>
        <w:tc>
          <w:tcPr>
            <w:tcW w:w="2176" w:type="dxa"/>
          </w:tcPr>
          <w:p w14:paraId="6E5AF7EC" w14:textId="77777777" w:rsidR="00AB10CB" w:rsidRPr="00AB10CB" w:rsidRDefault="00AB10CB" w:rsidP="00503229">
            <w:pPr>
              <w:pStyle w:val="Textoindependiente"/>
              <w:spacing w:before="240"/>
              <w:ind w:right="-50"/>
              <w:jc w:val="both"/>
              <w:rPr>
                <w:rFonts w:ascii="Verdana" w:hAnsi="Verdana"/>
              </w:rPr>
            </w:pPr>
          </w:p>
        </w:tc>
      </w:tr>
      <w:tr w:rsidR="006C4071" w:rsidRPr="00AB10CB" w14:paraId="367E0428" w14:textId="77777777" w:rsidTr="006C4071">
        <w:trPr>
          <w:trHeight w:val="231"/>
        </w:trPr>
        <w:tc>
          <w:tcPr>
            <w:tcW w:w="1162" w:type="dxa"/>
            <w:vMerge/>
          </w:tcPr>
          <w:p w14:paraId="3DFEC76E" w14:textId="77777777" w:rsidR="00AB10CB" w:rsidRPr="00AB10CB" w:rsidRDefault="00AB10CB" w:rsidP="00503229">
            <w:pPr>
              <w:pStyle w:val="Textoindependiente"/>
              <w:spacing w:before="240"/>
              <w:ind w:right="-50"/>
              <w:jc w:val="both"/>
              <w:rPr>
                <w:rFonts w:ascii="Verdana" w:hAnsi="Verdana"/>
              </w:rPr>
            </w:pPr>
          </w:p>
        </w:tc>
        <w:tc>
          <w:tcPr>
            <w:tcW w:w="960" w:type="dxa"/>
          </w:tcPr>
          <w:p w14:paraId="72358A3E" w14:textId="5FC46DA4" w:rsidR="00AB10CB" w:rsidRPr="00AB10CB" w:rsidRDefault="00AB10CB" w:rsidP="00503229">
            <w:pPr>
              <w:pStyle w:val="Textoindependiente"/>
              <w:spacing w:before="240"/>
              <w:ind w:right="-50"/>
              <w:jc w:val="both"/>
              <w:rPr>
                <w:rFonts w:ascii="Verdana" w:hAnsi="Verdana"/>
              </w:rPr>
            </w:pPr>
            <w:r w:rsidRPr="00AB10CB">
              <w:rPr>
                <w:rFonts w:ascii="Verdana" w:hAnsi="Verdana"/>
                <w:spacing w:val="-4"/>
              </w:rPr>
              <w:t>Perú</w:t>
            </w:r>
          </w:p>
        </w:tc>
        <w:tc>
          <w:tcPr>
            <w:tcW w:w="2063" w:type="dxa"/>
          </w:tcPr>
          <w:p w14:paraId="0B057113" w14:textId="77777777" w:rsidR="00AB10CB" w:rsidRPr="00AB10CB" w:rsidRDefault="00AB10CB" w:rsidP="00503229">
            <w:pPr>
              <w:pStyle w:val="Textoindependiente"/>
              <w:spacing w:before="240"/>
              <w:ind w:right="-50"/>
              <w:jc w:val="both"/>
              <w:rPr>
                <w:rFonts w:ascii="Verdana" w:hAnsi="Verdana"/>
              </w:rPr>
            </w:pPr>
          </w:p>
        </w:tc>
        <w:tc>
          <w:tcPr>
            <w:tcW w:w="1353" w:type="dxa"/>
          </w:tcPr>
          <w:p w14:paraId="6ACFA5D0" w14:textId="77777777" w:rsidR="00AB10CB" w:rsidRPr="00AB10CB" w:rsidRDefault="00AB10CB" w:rsidP="00503229">
            <w:pPr>
              <w:pStyle w:val="Textoindependiente"/>
              <w:spacing w:before="240"/>
              <w:ind w:right="-50"/>
              <w:jc w:val="both"/>
              <w:rPr>
                <w:rFonts w:ascii="Verdana" w:hAnsi="Verdana"/>
              </w:rPr>
            </w:pPr>
          </w:p>
        </w:tc>
        <w:tc>
          <w:tcPr>
            <w:tcW w:w="1675" w:type="dxa"/>
          </w:tcPr>
          <w:p w14:paraId="3B191A71" w14:textId="77777777" w:rsidR="00AB10CB" w:rsidRPr="00AB10CB" w:rsidRDefault="00AB10CB" w:rsidP="00503229">
            <w:pPr>
              <w:pStyle w:val="Textoindependiente"/>
              <w:spacing w:before="240"/>
              <w:ind w:right="-50"/>
              <w:jc w:val="both"/>
              <w:rPr>
                <w:rFonts w:ascii="Verdana" w:hAnsi="Verdana"/>
              </w:rPr>
            </w:pPr>
          </w:p>
        </w:tc>
        <w:tc>
          <w:tcPr>
            <w:tcW w:w="2176" w:type="dxa"/>
          </w:tcPr>
          <w:p w14:paraId="4D1840E2" w14:textId="77777777" w:rsidR="00AB10CB" w:rsidRPr="00AB10CB" w:rsidRDefault="00AB10CB" w:rsidP="00503229">
            <w:pPr>
              <w:pStyle w:val="Textoindependiente"/>
              <w:spacing w:before="240"/>
              <w:ind w:right="-50"/>
              <w:jc w:val="both"/>
              <w:rPr>
                <w:rFonts w:ascii="Verdana" w:hAnsi="Verdana"/>
              </w:rPr>
            </w:pPr>
          </w:p>
        </w:tc>
      </w:tr>
      <w:tr w:rsidR="006C4071" w:rsidRPr="00AB10CB" w14:paraId="1F37E436" w14:textId="77777777" w:rsidTr="006C4071">
        <w:trPr>
          <w:trHeight w:val="445"/>
        </w:trPr>
        <w:tc>
          <w:tcPr>
            <w:tcW w:w="2122" w:type="dxa"/>
            <w:gridSpan w:val="2"/>
          </w:tcPr>
          <w:p w14:paraId="4C333197" w14:textId="4A1FF4AA" w:rsidR="006C4071" w:rsidRPr="00AB10CB" w:rsidRDefault="006C4071" w:rsidP="00503229">
            <w:pPr>
              <w:pStyle w:val="Textoindependiente"/>
              <w:spacing w:before="240"/>
              <w:ind w:right="-50"/>
              <w:jc w:val="both"/>
              <w:rPr>
                <w:rFonts w:ascii="Verdana" w:hAnsi="Verdana"/>
              </w:rPr>
            </w:pPr>
            <w:r w:rsidRPr="00F24E58">
              <w:rPr>
                <w:rFonts w:ascii="Verdana" w:hAnsi="Verdana"/>
                <w:b/>
                <w:spacing w:val="-2"/>
                <w:sz w:val="24"/>
                <w:szCs w:val="24"/>
              </w:rPr>
              <w:t>Canadá</w:t>
            </w:r>
          </w:p>
        </w:tc>
        <w:tc>
          <w:tcPr>
            <w:tcW w:w="2063" w:type="dxa"/>
          </w:tcPr>
          <w:p w14:paraId="63025CAC" w14:textId="77777777" w:rsidR="006C4071" w:rsidRPr="00AB10CB" w:rsidRDefault="006C4071" w:rsidP="00503229">
            <w:pPr>
              <w:pStyle w:val="Textoindependiente"/>
              <w:spacing w:before="240"/>
              <w:ind w:right="-50"/>
              <w:jc w:val="both"/>
              <w:rPr>
                <w:rFonts w:ascii="Verdana" w:hAnsi="Verdana"/>
              </w:rPr>
            </w:pPr>
          </w:p>
        </w:tc>
        <w:tc>
          <w:tcPr>
            <w:tcW w:w="1353" w:type="dxa"/>
          </w:tcPr>
          <w:p w14:paraId="6CAA251F" w14:textId="77777777" w:rsidR="006C4071" w:rsidRPr="00AB10CB" w:rsidRDefault="006C4071" w:rsidP="00503229">
            <w:pPr>
              <w:pStyle w:val="Textoindependiente"/>
              <w:spacing w:before="240"/>
              <w:ind w:right="-50"/>
              <w:jc w:val="both"/>
              <w:rPr>
                <w:rFonts w:ascii="Verdana" w:hAnsi="Verdana"/>
              </w:rPr>
            </w:pPr>
          </w:p>
        </w:tc>
        <w:tc>
          <w:tcPr>
            <w:tcW w:w="1675" w:type="dxa"/>
          </w:tcPr>
          <w:p w14:paraId="565F1304" w14:textId="77777777" w:rsidR="006C4071" w:rsidRPr="00AB10CB" w:rsidRDefault="006C4071" w:rsidP="00503229">
            <w:pPr>
              <w:pStyle w:val="Textoindependiente"/>
              <w:spacing w:before="240"/>
              <w:ind w:right="-50"/>
              <w:jc w:val="both"/>
              <w:rPr>
                <w:rFonts w:ascii="Verdana" w:hAnsi="Verdana"/>
              </w:rPr>
            </w:pPr>
          </w:p>
        </w:tc>
        <w:tc>
          <w:tcPr>
            <w:tcW w:w="2176" w:type="dxa"/>
          </w:tcPr>
          <w:p w14:paraId="18696AEE" w14:textId="77777777" w:rsidR="006C4071" w:rsidRPr="00AB10CB" w:rsidRDefault="006C4071" w:rsidP="00503229">
            <w:pPr>
              <w:pStyle w:val="Textoindependiente"/>
              <w:spacing w:before="240"/>
              <w:ind w:right="-50"/>
              <w:jc w:val="both"/>
              <w:rPr>
                <w:rFonts w:ascii="Verdana" w:hAnsi="Verdana"/>
              </w:rPr>
            </w:pPr>
          </w:p>
        </w:tc>
      </w:tr>
      <w:tr w:rsidR="006C4071" w:rsidRPr="00AB10CB" w14:paraId="2F0F4019" w14:textId="77777777" w:rsidTr="006C4071">
        <w:trPr>
          <w:trHeight w:val="445"/>
        </w:trPr>
        <w:tc>
          <w:tcPr>
            <w:tcW w:w="2122" w:type="dxa"/>
            <w:gridSpan w:val="2"/>
          </w:tcPr>
          <w:p w14:paraId="64CB9153" w14:textId="46F9F413" w:rsidR="006C4071" w:rsidRPr="00AB10CB" w:rsidRDefault="006C4071" w:rsidP="00503229">
            <w:pPr>
              <w:pStyle w:val="Textoindependiente"/>
              <w:spacing w:before="240"/>
              <w:ind w:right="-50"/>
              <w:jc w:val="both"/>
              <w:rPr>
                <w:rFonts w:ascii="Verdana" w:hAnsi="Verdana"/>
              </w:rPr>
            </w:pPr>
            <w:r w:rsidRPr="00F24E58">
              <w:rPr>
                <w:rFonts w:ascii="Verdana" w:hAnsi="Verdana"/>
                <w:b/>
                <w:spacing w:val="-2"/>
                <w:sz w:val="24"/>
                <w:szCs w:val="24"/>
              </w:rPr>
              <w:t>Chile</w:t>
            </w:r>
          </w:p>
        </w:tc>
        <w:tc>
          <w:tcPr>
            <w:tcW w:w="2063" w:type="dxa"/>
          </w:tcPr>
          <w:p w14:paraId="70931B2E" w14:textId="77777777" w:rsidR="006C4071" w:rsidRPr="00AB10CB" w:rsidRDefault="006C4071" w:rsidP="00503229">
            <w:pPr>
              <w:pStyle w:val="Textoindependiente"/>
              <w:spacing w:before="240"/>
              <w:ind w:right="-50"/>
              <w:jc w:val="both"/>
              <w:rPr>
                <w:rFonts w:ascii="Verdana" w:hAnsi="Verdana"/>
              </w:rPr>
            </w:pPr>
          </w:p>
        </w:tc>
        <w:tc>
          <w:tcPr>
            <w:tcW w:w="1353" w:type="dxa"/>
          </w:tcPr>
          <w:p w14:paraId="5686ACF2" w14:textId="77777777" w:rsidR="006C4071" w:rsidRPr="00AB10CB" w:rsidRDefault="006C4071" w:rsidP="00503229">
            <w:pPr>
              <w:pStyle w:val="Textoindependiente"/>
              <w:spacing w:before="240"/>
              <w:ind w:right="-50"/>
              <w:jc w:val="both"/>
              <w:rPr>
                <w:rFonts w:ascii="Verdana" w:hAnsi="Verdana"/>
              </w:rPr>
            </w:pPr>
          </w:p>
        </w:tc>
        <w:tc>
          <w:tcPr>
            <w:tcW w:w="1675" w:type="dxa"/>
          </w:tcPr>
          <w:p w14:paraId="07A595DC" w14:textId="77777777" w:rsidR="006C4071" w:rsidRPr="00AB10CB" w:rsidRDefault="006C4071" w:rsidP="00503229">
            <w:pPr>
              <w:pStyle w:val="Textoindependiente"/>
              <w:spacing w:before="240"/>
              <w:ind w:right="-50"/>
              <w:jc w:val="both"/>
              <w:rPr>
                <w:rFonts w:ascii="Verdana" w:hAnsi="Verdana"/>
              </w:rPr>
            </w:pPr>
          </w:p>
        </w:tc>
        <w:tc>
          <w:tcPr>
            <w:tcW w:w="2176" w:type="dxa"/>
          </w:tcPr>
          <w:p w14:paraId="7672D982" w14:textId="77777777" w:rsidR="006C4071" w:rsidRPr="00AB10CB" w:rsidRDefault="006C4071" w:rsidP="00503229">
            <w:pPr>
              <w:pStyle w:val="Textoindependiente"/>
              <w:spacing w:before="240"/>
              <w:ind w:right="-50"/>
              <w:jc w:val="both"/>
              <w:rPr>
                <w:rFonts w:ascii="Verdana" w:hAnsi="Verdana"/>
              </w:rPr>
            </w:pPr>
          </w:p>
        </w:tc>
      </w:tr>
      <w:tr w:rsidR="006C4071" w:rsidRPr="00AB10CB" w14:paraId="534CAFDC" w14:textId="77777777" w:rsidTr="006C4071">
        <w:trPr>
          <w:trHeight w:val="445"/>
        </w:trPr>
        <w:tc>
          <w:tcPr>
            <w:tcW w:w="2122" w:type="dxa"/>
            <w:gridSpan w:val="2"/>
          </w:tcPr>
          <w:p w14:paraId="7636E0C7" w14:textId="7E156054" w:rsidR="006C4071" w:rsidRPr="00AB10CB" w:rsidRDefault="006C4071" w:rsidP="00503229">
            <w:pPr>
              <w:pStyle w:val="Textoindependiente"/>
              <w:spacing w:before="240"/>
              <w:ind w:right="-50"/>
              <w:jc w:val="both"/>
              <w:rPr>
                <w:rFonts w:ascii="Verdana" w:hAnsi="Verdana"/>
              </w:rPr>
            </w:pPr>
            <w:r w:rsidRPr="00F24E58">
              <w:rPr>
                <w:rFonts w:ascii="Verdana" w:hAnsi="Verdana"/>
                <w:b/>
                <w:spacing w:val="-2"/>
                <w:sz w:val="24"/>
                <w:szCs w:val="24"/>
              </w:rPr>
              <w:t>Corea</w:t>
            </w:r>
          </w:p>
        </w:tc>
        <w:tc>
          <w:tcPr>
            <w:tcW w:w="2063" w:type="dxa"/>
          </w:tcPr>
          <w:p w14:paraId="325A2383" w14:textId="77777777" w:rsidR="006C4071" w:rsidRPr="00AB10CB" w:rsidRDefault="006C4071" w:rsidP="00503229">
            <w:pPr>
              <w:pStyle w:val="Textoindependiente"/>
              <w:spacing w:before="240"/>
              <w:ind w:right="-50"/>
              <w:jc w:val="both"/>
              <w:rPr>
                <w:rFonts w:ascii="Verdana" w:hAnsi="Verdana"/>
              </w:rPr>
            </w:pPr>
          </w:p>
        </w:tc>
        <w:tc>
          <w:tcPr>
            <w:tcW w:w="1353" w:type="dxa"/>
          </w:tcPr>
          <w:p w14:paraId="47111DC0" w14:textId="77777777" w:rsidR="006C4071" w:rsidRPr="00AB10CB" w:rsidRDefault="006C4071" w:rsidP="00503229">
            <w:pPr>
              <w:pStyle w:val="Textoindependiente"/>
              <w:spacing w:before="240"/>
              <w:ind w:right="-50"/>
              <w:jc w:val="both"/>
              <w:rPr>
                <w:rFonts w:ascii="Verdana" w:hAnsi="Verdana"/>
              </w:rPr>
            </w:pPr>
          </w:p>
        </w:tc>
        <w:tc>
          <w:tcPr>
            <w:tcW w:w="1675" w:type="dxa"/>
          </w:tcPr>
          <w:p w14:paraId="76AF1B53" w14:textId="77777777" w:rsidR="006C4071" w:rsidRPr="00AB10CB" w:rsidRDefault="006C4071" w:rsidP="00503229">
            <w:pPr>
              <w:pStyle w:val="Textoindependiente"/>
              <w:spacing w:before="240"/>
              <w:ind w:right="-50"/>
              <w:jc w:val="both"/>
              <w:rPr>
                <w:rFonts w:ascii="Verdana" w:hAnsi="Verdana"/>
              </w:rPr>
            </w:pPr>
          </w:p>
        </w:tc>
        <w:tc>
          <w:tcPr>
            <w:tcW w:w="2176" w:type="dxa"/>
          </w:tcPr>
          <w:p w14:paraId="36B8316B" w14:textId="77777777" w:rsidR="006C4071" w:rsidRPr="00AB10CB" w:rsidRDefault="006C4071" w:rsidP="00503229">
            <w:pPr>
              <w:pStyle w:val="Textoindependiente"/>
              <w:spacing w:before="240"/>
              <w:ind w:right="-50"/>
              <w:jc w:val="both"/>
              <w:rPr>
                <w:rFonts w:ascii="Verdana" w:hAnsi="Verdana"/>
              </w:rPr>
            </w:pPr>
          </w:p>
        </w:tc>
      </w:tr>
      <w:tr w:rsidR="006C4071" w:rsidRPr="00AB10CB" w14:paraId="496A6CEA" w14:textId="77777777" w:rsidTr="006C4071">
        <w:trPr>
          <w:trHeight w:val="445"/>
        </w:trPr>
        <w:tc>
          <w:tcPr>
            <w:tcW w:w="2122" w:type="dxa"/>
            <w:gridSpan w:val="2"/>
          </w:tcPr>
          <w:p w14:paraId="6AC52414" w14:textId="151D7825" w:rsidR="006C4071" w:rsidRPr="00AB10CB" w:rsidRDefault="006C4071" w:rsidP="00503229">
            <w:pPr>
              <w:pStyle w:val="Textoindependiente"/>
              <w:spacing w:before="240"/>
              <w:ind w:right="-50"/>
              <w:jc w:val="both"/>
              <w:rPr>
                <w:rFonts w:ascii="Verdana" w:hAnsi="Verdana"/>
              </w:rPr>
            </w:pPr>
            <w:r w:rsidRPr="00F24E58">
              <w:rPr>
                <w:rFonts w:ascii="Verdana" w:hAnsi="Verdana"/>
                <w:b/>
                <w:sz w:val="24"/>
                <w:szCs w:val="24"/>
              </w:rPr>
              <w:t>Costa</w:t>
            </w:r>
            <w:r w:rsidRPr="00F24E58">
              <w:rPr>
                <w:rFonts w:ascii="Verdana" w:hAnsi="Verdana"/>
                <w:b/>
                <w:spacing w:val="-4"/>
                <w:sz w:val="24"/>
                <w:szCs w:val="24"/>
              </w:rPr>
              <w:t xml:space="preserve"> Rica</w:t>
            </w:r>
          </w:p>
        </w:tc>
        <w:tc>
          <w:tcPr>
            <w:tcW w:w="2063" w:type="dxa"/>
          </w:tcPr>
          <w:p w14:paraId="2805F6D9" w14:textId="77777777" w:rsidR="006C4071" w:rsidRPr="00AB10CB" w:rsidRDefault="006C4071" w:rsidP="00503229">
            <w:pPr>
              <w:pStyle w:val="Textoindependiente"/>
              <w:spacing w:before="240"/>
              <w:ind w:right="-50"/>
              <w:jc w:val="both"/>
              <w:rPr>
                <w:rFonts w:ascii="Verdana" w:hAnsi="Verdana"/>
              </w:rPr>
            </w:pPr>
          </w:p>
        </w:tc>
        <w:tc>
          <w:tcPr>
            <w:tcW w:w="1353" w:type="dxa"/>
          </w:tcPr>
          <w:p w14:paraId="07DBA5BF" w14:textId="77777777" w:rsidR="006C4071" w:rsidRPr="00AB10CB" w:rsidRDefault="006C4071" w:rsidP="00503229">
            <w:pPr>
              <w:pStyle w:val="Textoindependiente"/>
              <w:spacing w:before="240"/>
              <w:ind w:right="-50"/>
              <w:jc w:val="both"/>
              <w:rPr>
                <w:rFonts w:ascii="Verdana" w:hAnsi="Verdana"/>
              </w:rPr>
            </w:pPr>
          </w:p>
        </w:tc>
        <w:tc>
          <w:tcPr>
            <w:tcW w:w="1675" w:type="dxa"/>
          </w:tcPr>
          <w:p w14:paraId="10724BBC" w14:textId="77777777" w:rsidR="006C4071" w:rsidRPr="00AB10CB" w:rsidRDefault="006C4071" w:rsidP="00503229">
            <w:pPr>
              <w:pStyle w:val="Textoindependiente"/>
              <w:spacing w:before="240"/>
              <w:ind w:right="-50"/>
              <w:jc w:val="both"/>
              <w:rPr>
                <w:rFonts w:ascii="Verdana" w:hAnsi="Verdana"/>
              </w:rPr>
            </w:pPr>
          </w:p>
        </w:tc>
        <w:tc>
          <w:tcPr>
            <w:tcW w:w="2176" w:type="dxa"/>
          </w:tcPr>
          <w:p w14:paraId="0BD01962" w14:textId="77777777" w:rsidR="006C4071" w:rsidRPr="00AB10CB" w:rsidRDefault="006C4071" w:rsidP="00503229">
            <w:pPr>
              <w:pStyle w:val="Textoindependiente"/>
              <w:spacing w:before="240"/>
              <w:ind w:right="-50"/>
              <w:jc w:val="both"/>
              <w:rPr>
                <w:rFonts w:ascii="Verdana" w:hAnsi="Verdana"/>
              </w:rPr>
            </w:pPr>
          </w:p>
        </w:tc>
      </w:tr>
    </w:tbl>
    <w:p w14:paraId="6C047C5D" w14:textId="77777777" w:rsidR="00847369" w:rsidRPr="00D91932" w:rsidRDefault="00847369" w:rsidP="00503229">
      <w:pPr>
        <w:pStyle w:val="Textoindependiente"/>
        <w:spacing w:before="240"/>
        <w:ind w:right="-50"/>
        <w:jc w:val="both"/>
        <w:rPr>
          <w:rFonts w:ascii="Verdana" w:hAnsi="Verdana"/>
        </w:rPr>
      </w:pPr>
    </w:p>
    <w:tbl>
      <w:tblPr>
        <w:tblStyle w:val="Tablaconcuadrcula"/>
        <w:tblW w:w="9389" w:type="dxa"/>
        <w:tblLook w:val="04A0" w:firstRow="1" w:lastRow="0" w:firstColumn="1" w:lastColumn="0" w:noHBand="0" w:noVBand="1"/>
      </w:tblPr>
      <w:tblGrid>
        <w:gridCol w:w="1502"/>
        <w:gridCol w:w="1506"/>
        <w:gridCol w:w="1876"/>
        <w:gridCol w:w="1131"/>
        <w:gridCol w:w="1467"/>
        <w:gridCol w:w="1907"/>
      </w:tblGrid>
      <w:tr w:rsidR="00647488" w:rsidRPr="00AB10CB" w14:paraId="6C1D57BD" w14:textId="77777777" w:rsidTr="00647488">
        <w:trPr>
          <w:trHeight w:val="942"/>
        </w:trPr>
        <w:tc>
          <w:tcPr>
            <w:tcW w:w="3008" w:type="dxa"/>
            <w:gridSpan w:val="2"/>
            <w:tcBorders>
              <w:bottom w:val="single" w:sz="4" w:space="0" w:color="auto"/>
            </w:tcBorders>
            <w:shd w:val="clear" w:color="auto" w:fill="F2F2F2" w:themeFill="background1" w:themeFillShade="F2"/>
          </w:tcPr>
          <w:p w14:paraId="1E24CC8A" w14:textId="77777777" w:rsidR="00762E54" w:rsidRPr="00AB10CB" w:rsidRDefault="00762E54" w:rsidP="00503229">
            <w:pPr>
              <w:pStyle w:val="TableParagraph"/>
              <w:spacing w:before="28"/>
              <w:ind w:right="-50"/>
              <w:jc w:val="both"/>
              <w:rPr>
                <w:rFonts w:ascii="Verdana" w:hAnsi="Verdana"/>
              </w:rPr>
            </w:pPr>
          </w:p>
          <w:p w14:paraId="04C77B37" w14:textId="77777777" w:rsidR="00762E54" w:rsidRPr="00AB10CB" w:rsidRDefault="00762E54" w:rsidP="00503229">
            <w:pPr>
              <w:pStyle w:val="TableParagraph"/>
              <w:spacing w:before="2" w:line="273" w:lineRule="auto"/>
              <w:ind w:left="71" w:right="-50"/>
              <w:jc w:val="both"/>
              <w:rPr>
                <w:rFonts w:ascii="Verdana" w:hAnsi="Verdana"/>
              </w:rPr>
            </w:pPr>
            <w:r w:rsidRPr="00AB10CB">
              <w:rPr>
                <w:rFonts w:ascii="Verdana" w:hAnsi="Verdana"/>
                <w:b/>
                <w:spacing w:val="-2"/>
              </w:rPr>
              <w:t>Acuerdo Comercial</w:t>
            </w:r>
          </w:p>
        </w:tc>
        <w:tc>
          <w:tcPr>
            <w:tcW w:w="1876" w:type="dxa"/>
            <w:tcBorders>
              <w:bottom w:val="single" w:sz="4" w:space="0" w:color="auto"/>
            </w:tcBorders>
            <w:shd w:val="clear" w:color="auto" w:fill="F2F2F2" w:themeFill="background1" w:themeFillShade="F2"/>
          </w:tcPr>
          <w:p w14:paraId="73CE9F7B" w14:textId="77777777" w:rsidR="00762E54" w:rsidRPr="00AB10CB" w:rsidRDefault="00762E54" w:rsidP="00503229">
            <w:pPr>
              <w:pStyle w:val="TableParagraph"/>
              <w:spacing w:before="2" w:line="273" w:lineRule="auto"/>
              <w:ind w:left="71" w:right="-50"/>
              <w:jc w:val="both"/>
              <w:rPr>
                <w:rFonts w:ascii="Verdana" w:hAnsi="Verdana"/>
              </w:rPr>
            </w:pPr>
            <w:r w:rsidRPr="00AB10CB">
              <w:rPr>
                <w:rFonts w:ascii="Verdana" w:hAnsi="Verdana"/>
                <w:b/>
                <w:spacing w:val="-2"/>
              </w:rPr>
              <w:t>Entidad Estatal incluida</w:t>
            </w:r>
          </w:p>
        </w:tc>
        <w:tc>
          <w:tcPr>
            <w:tcW w:w="1131" w:type="dxa"/>
            <w:shd w:val="clear" w:color="auto" w:fill="F2F2F2" w:themeFill="background1" w:themeFillShade="F2"/>
          </w:tcPr>
          <w:p w14:paraId="58C91BDB" w14:textId="77777777" w:rsidR="00762E54" w:rsidRPr="00AB10CB" w:rsidRDefault="00762E54" w:rsidP="00503229">
            <w:pPr>
              <w:pStyle w:val="TableParagraph"/>
              <w:spacing w:before="28"/>
              <w:ind w:right="-50"/>
              <w:jc w:val="both"/>
              <w:rPr>
                <w:rFonts w:ascii="Verdana" w:hAnsi="Verdana"/>
              </w:rPr>
            </w:pPr>
          </w:p>
          <w:p w14:paraId="363E893C" w14:textId="77777777" w:rsidR="00762E54" w:rsidRPr="00AB10CB" w:rsidRDefault="00762E54" w:rsidP="00503229">
            <w:pPr>
              <w:pStyle w:val="Textoindependiente"/>
              <w:spacing w:before="240"/>
              <w:ind w:right="-50"/>
              <w:jc w:val="both"/>
              <w:rPr>
                <w:rFonts w:ascii="Verdana" w:hAnsi="Verdana"/>
              </w:rPr>
            </w:pPr>
            <w:r w:rsidRPr="00AB10CB">
              <w:rPr>
                <w:rFonts w:ascii="Verdana" w:hAnsi="Verdana"/>
                <w:b/>
                <w:spacing w:val="-2"/>
              </w:rPr>
              <w:t>Umbral</w:t>
            </w:r>
          </w:p>
        </w:tc>
        <w:tc>
          <w:tcPr>
            <w:tcW w:w="1467" w:type="dxa"/>
            <w:shd w:val="clear" w:color="auto" w:fill="F2F2F2" w:themeFill="background1" w:themeFillShade="F2"/>
          </w:tcPr>
          <w:p w14:paraId="1823931F" w14:textId="77777777" w:rsidR="00762E54" w:rsidRPr="00AB10CB" w:rsidRDefault="00762E54" w:rsidP="00503229">
            <w:pPr>
              <w:pStyle w:val="Textoindependiente"/>
              <w:spacing w:before="240"/>
              <w:ind w:right="-50"/>
              <w:jc w:val="both"/>
              <w:rPr>
                <w:rFonts w:ascii="Verdana" w:hAnsi="Verdana"/>
              </w:rPr>
            </w:pPr>
            <w:r w:rsidRPr="00AB10CB">
              <w:rPr>
                <w:rFonts w:ascii="Verdana" w:hAnsi="Verdana"/>
                <w:b/>
                <w:spacing w:val="-2"/>
              </w:rPr>
              <w:t>Excepción aplicable</w:t>
            </w:r>
          </w:p>
        </w:tc>
        <w:tc>
          <w:tcPr>
            <w:tcW w:w="1907" w:type="dxa"/>
            <w:shd w:val="clear" w:color="auto" w:fill="F2F2F2" w:themeFill="background1" w:themeFillShade="F2"/>
          </w:tcPr>
          <w:p w14:paraId="27CFDB50" w14:textId="77777777" w:rsidR="00762E54" w:rsidRPr="00AB10CB" w:rsidRDefault="00762E54" w:rsidP="00503229">
            <w:pPr>
              <w:pStyle w:val="TableParagraph"/>
              <w:tabs>
                <w:tab w:val="left" w:pos="1925"/>
              </w:tabs>
              <w:spacing w:before="112"/>
              <w:ind w:left="70" w:right="-50"/>
              <w:jc w:val="both"/>
              <w:rPr>
                <w:rFonts w:ascii="Verdana" w:hAnsi="Verdana"/>
              </w:rPr>
            </w:pPr>
            <w:r w:rsidRPr="00AB10CB">
              <w:rPr>
                <w:rFonts w:ascii="Verdana" w:hAnsi="Verdana"/>
                <w:b/>
                <w:spacing w:val="-2"/>
              </w:rPr>
              <w:t>Proceso</w:t>
            </w:r>
            <w:r>
              <w:rPr>
                <w:rFonts w:ascii="Verdana" w:hAnsi="Verdana"/>
                <w:b/>
                <w:spacing w:val="-2"/>
              </w:rPr>
              <w:t xml:space="preserve"> </w:t>
            </w:r>
            <w:r w:rsidRPr="00AB10CB">
              <w:rPr>
                <w:rFonts w:ascii="Verdana" w:hAnsi="Verdana"/>
                <w:b/>
                <w:spacing w:val="-5"/>
              </w:rPr>
              <w:t xml:space="preserve">de </w:t>
            </w:r>
            <w:r w:rsidRPr="00AB10CB">
              <w:rPr>
                <w:rFonts w:ascii="Verdana" w:hAnsi="Verdana"/>
                <w:b/>
              </w:rPr>
              <w:t>Contratación</w:t>
            </w:r>
            <w:r w:rsidRPr="00AB10CB">
              <w:rPr>
                <w:rFonts w:ascii="Verdana" w:hAnsi="Verdana"/>
                <w:b/>
                <w:spacing w:val="-5"/>
              </w:rPr>
              <w:t xml:space="preserve"> </w:t>
            </w:r>
            <w:r w:rsidRPr="00AB10CB">
              <w:rPr>
                <w:rFonts w:ascii="Verdana" w:hAnsi="Verdana"/>
                <w:b/>
                <w:spacing w:val="-2"/>
              </w:rPr>
              <w:t>cubierto</w:t>
            </w:r>
          </w:p>
        </w:tc>
      </w:tr>
      <w:tr w:rsidR="00762E54" w:rsidRPr="00AB10CB" w14:paraId="61E834B7" w14:textId="77777777" w:rsidTr="00647488">
        <w:trPr>
          <w:trHeight w:val="503"/>
        </w:trPr>
        <w:tc>
          <w:tcPr>
            <w:tcW w:w="3008" w:type="dxa"/>
            <w:gridSpan w:val="2"/>
            <w:tcBorders>
              <w:top w:val="single" w:sz="4" w:space="0" w:color="auto"/>
              <w:bottom w:val="single" w:sz="4" w:space="0" w:color="auto"/>
              <w:right w:val="single" w:sz="4" w:space="0" w:color="CDCCCC"/>
            </w:tcBorders>
          </w:tcPr>
          <w:p w14:paraId="034E3C38" w14:textId="76DE1FB0" w:rsidR="00762E54" w:rsidRPr="00647488" w:rsidRDefault="00762E54" w:rsidP="00503229">
            <w:pPr>
              <w:pStyle w:val="TableParagraph"/>
              <w:spacing w:before="28"/>
              <w:ind w:right="-50"/>
              <w:jc w:val="both"/>
              <w:rPr>
                <w:rFonts w:ascii="Verdana" w:hAnsi="Verdana"/>
                <w:sz w:val="20"/>
                <w:szCs w:val="20"/>
              </w:rPr>
            </w:pPr>
            <w:r w:rsidRPr="00647488">
              <w:rPr>
                <w:rFonts w:ascii="Verdana" w:hAnsi="Verdana"/>
                <w:b/>
                <w:sz w:val="20"/>
                <w:szCs w:val="20"/>
              </w:rPr>
              <w:t>Estados</w:t>
            </w:r>
            <w:r w:rsidRPr="00647488">
              <w:rPr>
                <w:rFonts w:ascii="Verdana" w:hAnsi="Verdana"/>
                <w:b/>
                <w:spacing w:val="-5"/>
                <w:sz w:val="20"/>
                <w:szCs w:val="20"/>
              </w:rPr>
              <w:t xml:space="preserve"> </w:t>
            </w:r>
            <w:r w:rsidRPr="00647488">
              <w:rPr>
                <w:rFonts w:ascii="Verdana" w:hAnsi="Verdana"/>
                <w:b/>
                <w:spacing w:val="-2"/>
                <w:sz w:val="20"/>
                <w:szCs w:val="20"/>
              </w:rPr>
              <w:t>Unidos</w:t>
            </w:r>
          </w:p>
        </w:tc>
        <w:tc>
          <w:tcPr>
            <w:tcW w:w="1876" w:type="dxa"/>
            <w:tcBorders>
              <w:top w:val="single" w:sz="4" w:space="0" w:color="auto"/>
              <w:bottom w:val="single" w:sz="4" w:space="0" w:color="auto"/>
            </w:tcBorders>
          </w:tcPr>
          <w:p w14:paraId="6B68D43B" w14:textId="77777777" w:rsidR="00762E54" w:rsidRPr="00647488" w:rsidRDefault="00762E54" w:rsidP="00503229">
            <w:pPr>
              <w:pStyle w:val="TableParagraph"/>
              <w:spacing w:before="2" w:line="273" w:lineRule="auto"/>
              <w:ind w:left="71" w:right="-50"/>
              <w:jc w:val="both"/>
              <w:rPr>
                <w:rFonts w:ascii="Verdana" w:hAnsi="Verdana"/>
                <w:b/>
                <w:spacing w:val="-2"/>
                <w:sz w:val="20"/>
                <w:szCs w:val="20"/>
              </w:rPr>
            </w:pPr>
          </w:p>
        </w:tc>
        <w:tc>
          <w:tcPr>
            <w:tcW w:w="1131" w:type="dxa"/>
          </w:tcPr>
          <w:p w14:paraId="2FA2DBDD" w14:textId="77777777" w:rsidR="00762E54" w:rsidRPr="00647488" w:rsidRDefault="00762E54" w:rsidP="00503229">
            <w:pPr>
              <w:pStyle w:val="TableParagraph"/>
              <w:spacing w:before="28"/>
              <w:ind w:right="-50"/>
              <w:jc w:val="both"/>
              <w:rPr>
                <w:rFonts w:ascii="Verdana" w:hAnsi="Verdana"/>
                <w:sz w:val="20"/>
                <w:szCs w:val="20"/>
              </w:rPr>
            </w:pPr>
          </w:p>
        </w:tc>
        <w:tc>
          <w:tcPr>
            <w:tcW w:w="1467" w:type="dxa"/>
          </w:tcPr>
          <w:p w14:paraId="15D98494" w14:textId="77777777" w:rsidR="00762E54" w:rsidRPr="00647488" w:rsidRDefault="00762E54" w:rsidP="00503229">
            <w:pPr>
              <w:pStyle w:val="Textoindependiente"/>
              <w:spacing w:before="240"/>
              <w:ind w:right="-50"/>
              <w:jc w:val="both"/>
              <w:rPr>
                <w:rFonts w:ascii="Verdana" w:hAnsi="Verdana"/>
                <w:b/>
                <w:spacing w:val="-2"/>
                <w:sz w:val="20"/>
                <w:szCs w:val="20"/>
              </w:rPr>
            </w:pPr>
          </w:p>
        </w:tc>
        <w:tc>
          <w:tcPr>
            <w:tcW w:w="1907" w:type="dxa"/>
          </w:tcPr>
          <w:p w14:paraId="54BFECB1" w14:textId="77777777" w:rsidR="00762E54" w:rsidRPr="00647488" w:rsidRDefault="00762E54" w:rsidP="00503229">
            <w:pPr>
              <w:pStyle w:val="TableParagraph"/>
              <w:tabs>
                <w:tab w:val="left" w:pos="1925"/>
              </w:tabs>
              <w:spacing w:before="112"/>
              <w:ind w:left="70" w:right="-50"/>
              <w:jc w:val="both"/>
              <w:rPr>
                <w:rFonts w:ascii="Verdana" w:hAnsi="Verdana"/>
                <w:b/>
                <w:spacing w:val="-2"/>
                <w:sz w:val="20"/>
                <w:szCs w:val="20"/>
              </w:rPr>
            </w:pPr>
          </w:p>
        </w:tc>
      </w:tr>
      <w:tr w:rsidR="00762E54" w:rsidRPr="00AB10CB" w14:paraId="1EC08B37" w14:textId="77777777" w:rsidTr="00647488">
        <w:trPr>
          <w:trHeight w:val="441"/>
        </w:trPr>
        <w:tc>
          <w:tcPr>
            <w:tcW w:w="3008" w:type="dxa"/>
            <w:gridSpan w:val="2"/>
            <w:tcBorders>
              <w:top w:val="single" w:sz="4" w:space="0" w:color="auto"/>
              <w:bottom w:val="single" w:sz="4" w:space="0" w:color="auto"/>
              <w:right w:val="single" w:sz="4" w:space="0" w:color="CDCCCC"/>
            </w:tcBorders>
          </w:tcPr>
          <w:p w14:paraId="6E47370A" w14:textId="42729EA5" w:rsidR="00762E54" w:rsidRPr="00647488" w:rsidRDefault="00762E54" w:rsidP="00503229">
            <w:pPr>
              <w:pStyle w:val="TableParagraph"/>
              <w:spacing w:before="28"/>
              <w:ind w:right="-50"/>
              <w:jc w:val="both"/>
              <w:rPr>
                <w:rFonts w:ascii="Verdana" w:hAnsi="Verdana"/>
                <w:sz w:val="20"/>
                <w:szCs w:val="20"/>
              </w:rPr>
            </w:pPr>
            <w:r w:rsidRPr="00647488">
              <w:rPr>
                <w:rFonts w:ascii="Verdana" w:hAnsi="Verdana"/>
                <w:b/>
                <w:sz w:val="20"/>
                <w:szCs w:val="20"/>
              </w:rPr>
              <w:t>Estados</w:t>
            </w:r>
            <w:r w:rsidRPr="00647488">
              <w:rPr>
                <w:rFonts w:ascii="Verdana" w:hAnsi="Verdana"/>
                <w:b/>
                <w:spacing w:val="-5"/>
                <w:sz w:val="20"/>
                <w:szCs w:val="20"/>
              </w:rPr>
              <w:t xml:space="preserve"> </w:t>
            </w:r>
            <w:r w:rsidRPr="00647488">
              <w:rPr>
                <w:rFonts w:ascii="Verdana" w:hAnsi="Verdana"/>
                <w:b/>
                <w:spacing w:val="-4"/>
                <w:sz w:val="20"/>
                <w:szCs w:val="20"/>
              </w:rPr>
              <w:t>AELC</w:t>
            </w:r>
          </w:p>
        </w:tc>
        <w:tc>
          <w:tcPr>
            <w:tcW w:w="1876" w:type="dxa"/>
            <w:tcBorders>
              <w:top w:val="single" w:sz="4" w:space="0" w:color="auto"/>
              <w:bottom w:val="single" w:sz="4" w:space="0" w:color="auto"/>
            </w:tcBorders>
          </w:tcPr>
          <w:p w14:paraId="3D177032" w14:textId="77777777" w:rsidR="00762E54" w:rsidRPr="00647488" w:rsidRDefault="00762E54" w:rsidP="00503229">
            <w:pPr>
              <w:pStyle w:val="TableParagraph"/>
              <w:spacing w:before="2" w:line="273" w:lineRule="auto"/>
              <w:ind w:left="71" w:right="-50"/>
              <w:jc w:val="both"/>
              <w:rPr>
                <w:rFonts w:ascii="Verdana" w:hAnsi="Verdana"/>
                <w:b/>
                <w:spacing w:val="-2"/>
                <w:sz w:val="20"/>
                <w:szCs w:val="20"/>
              </w:rPr>
            </w:pPr>
          </w:p>
        </w:tc>
        <w:tc>
          <w:tcPr>
            <w:tcW w:w="1131" w:type="dxa"/>
          </w:tcPr>
          <w:p w14:paraId="473807DA" w14:textId="77777777" w:rsidR="00762E54" w:rsidRPr="00647488" w:rsidRDefault="00762E54" w:rsidP="00503229">
            <w:pPr>
              <w:pStyle w:val="TableParagraph"/>
              <w:spacing w:before="28"/>
              <w:ind w:right="-50"/>
              <w:jc w:val="both"/>
              <w:rPr>
                <w:rFonts w:ascii="Verdana" w:hAnsi="Verdana"/>
                <w:sz w:val="20"/>
                <w:szCs w:val="20"/>
              </w:rPr>
            </w:pPr>
          </w:p>
        </w:tc>
        <w:tc>
          <w:tcPr>
            <w:tcW w:w="1467" w:type="dxa"/>
          </w:tcPr>
          <w:p w14:paraId="4B92204B" w14:textId="77777777" w:rsidR="00762E54" w:rsidRPr="00647488" w:rsidRDefault="00762E54" w:rsidP="00503229">
            <w:pPr>
              <w:pStyle w:val="Textoindependiente"/>
              <w:spacing w:before="240"/>
              <w:ind w:right="-50"/>
              <w:jc w:val="both"/>
              <w:rPr>
                <w:rFonts w:ascii="Verdana" w:hAnsi="Verdana"/>
                <w:b/>
                <w:spacing w:val="-2"/>
                <w:sz w:val="20"/>
                <w:szCs w:val="20"/>
              </w:rPr>
            </w:pPr>
          </w:p>
        </w:tc>
        <w:tc>
          <w:tcPr>
            <w:tcW w:w="1907" w:type="dxa"/>
          </w:tcPr>
          <w:p w14:paraId="3FEDBEE1" w14:textId="77777777" w:rsidR="00762E54" w:rsidRPr="00647488" w:rsidRDefault="00762E54" w:rsidP="00503229">
            <w:pPr>
              <w:pStyle w:val="TableParagraph"/>
              <w:tabs>
                <w:tab w:val="left" w:pos="1925"/>
              </w:tabs>
              <w:spacing w:before="112"/>
              <w:ind w:left="70" w:right="-50"/>
              <w:jc w:val="both"/>
              <w:rPr>
                <w:rFonts w:ascii="Verdana" w:hAnsi="Verdana"/>
                <w:b/>
                <w:spacing w:val="-2"/>
                <w:sz w:val="20"/>
                <w:szCs w:val="20"/>
              </w:rPr>
            </w:pPr>
          </w:p>
        </w:tc>
      </w:tr>
      <w:tr w:rsidR="00762E54" w:rsidRPr="00AB10CB" w14:paraId="20FDE706" w14:textId="77777777" w:rsidTr="00647488">
        <w:trPr>
          <w:trHeight w:val="493"/>
        </w:trPr>
        <w:tc>
          <w:tcPr>
            <w:tcW w:w="3008" w:type="dxa"/>
            <w:gridSpan w:val="2"/>
            <w:tcBorders>
              <w:top w:val="single" w:sz="4" w:space="0" w:color="auto"/>
              <w:bottom w:val="single" w:sz="4" w:space="0" w:color="auto"/>
              <w:right w:val="single" w:sz="4" w:space="0" w:color="CDCCCC"/>
            </w:tcBorders>
          </w:tcPr>
          <w:p w14:paraId="6E1F948F" w14:textId="423CF596" w:rsidR="00762E54" w:rsidRPr="00647488" w:rsidRDefault="00762E54" w:rsidP="00503229">
            <w:pPr>
              <w:pStyle w:val="TableParagraph"/>
              <w:spacing w:before="28"/>
              <w:ind w:right="-50"/>
              <w:jc w:val="both"/>
              <w:rPr>
                <w:rFonts w:ascii="Verdana" w:hAnsi="Verdana"/>
                <w:sz w:val="20"/>
                <w:szCs w:val="20"/>
              </w:rPr>
            </w:pPr>
            <w:r w:rsidRPr="00647488">
              <w:rPr>
                <w:rFonts w:ascii="Verdana" w:hAnsi="Verdana"/>
                <w:b/>
                <w:spacing w:val="-2"/>
                <w:sz w:val="20"/>
                <w:szCs w:val="20"/>
              </w:rPr>
              <w:t>México</w:t>
            </w:r>
          </w:p>
        </w:tc>
        <w:tc>
          <w:tcPr>
            <w:tcW w:w="1876" w:type="dxa"/>
            <w:tcBorders>
              <w:top w:val="single" w:sz="4" w:space="0" w:color="auto"/>
              <w:bottom w:val="single" w:sz="4" w:space="0" w:color="auto"/>
            </w:tcBorders>
          </w:tcPr>
          <w:p w14:paraId="4C9318D3" w14:textId="77777777" w:rsidR="00762E54" w:rsidRPr="00647488" w:rsidRDefault="00762E54" w:rsidP="00503229">
            <w:pPr>
              <w:pStyle w:val="TableParagraph"/>
              <w:spacing w:before="2" w:line="273" w:lineRule="auto"/>
              <w:ind w:left="71" w:right="-50"/>
              <w:jc w:val="both"/>
              <w:rPr>
                <w:rFonts w:ascii="Verdana" w:hAnsi="Verdana"/>
                <w:b/>
                <w:spacing w:val="-2"/>
                <w:sz w:val="20"/>
                <w:szCs w:val="20"/>
              </w:rPr>
            </w:pPr>
          </w:p>
        </w:tc>
        <w:tc>
          <w:tcPr>
            <w:tcW w:w="1131" w:type="dxa"/>
          </w:tcPr>
          <w:p w14:paraId="422C3FA1" w14:textId="77777777" w:rsidR="00762E54" w:rsidRPr="00647488" w:rsidRDefault="00762E54" w:rsidP="00503229">
            <w:pPr>
              <w:pStyle w:val="TableParagraph"/>
              <w:spacing w:before="28"/>
              <w:ind w:right="-50"/>
              <w:jc w:val="both"/>
              <w:rPr>
                <w:rFonts w:ascii="Verdana" w:hAnsi="Verdana"/>
                <w:sz w:val="20"/>
                <w:szCs w:val="20"/>
              </w:rPr>
            </w:pPr>
          </w:p>
        </w:tc>
        <w:tc>
          <w:tcPr>
            <w:tcW w:w="1467" w:type="dxa"/>
          </w:tcPr>
          <w:p w14:paraId="3691C953" w14:textId="77777777" w:rsidR="00762E54" w:rsidRPr="00647488" w:rsidRDefault="00762E54" w:rsidP="00503229">
            <w:pPr>
              <w:pStyle w:val="Textoindependiente"/>
              <w:spacing w:before="240"/>
              <w:ind w:right="-50"/>
              <w:jc w:val="both"/>
              <w:rPr>
                <w:rFonts w:ascii="Verdana" w:hAnsi="Verdana"/>
                <w:b/>
                <w:spacing w:val="-2"/>
                <w:sz w:val="20"/>
                <w:szCs w:val="20"/>
              </w:rPr>
            </w:pPr>
          </w:p>
        </w:tc>
        <w:tc>
          <w:tcPr>
            <w:tcW w:w="1907" w:type="dxa"/>
          </w:tcPr>
          <w:p w14:paraId="11E533B8" w14:textId="77777777" w:rsidR="00762E54" w:rsidRPr="00647488" w:rsidRDefault="00762E54" w:rsidP="00503229">
            <w:pPr>
              <w:pStyle w:val="TableParagraph"/>
              <w:tabs>
                <w:tab w:val="left" w:pos="1925"/>
              </w:tabs>
              <w:spacing w:before="112"/>
              <w:ind w:left="70" w:right="-50"/>
              <w:jc w:val="both"/>
              <w:rPr>
                <w:rFonts w:ascii="Verdana" w:hAnsi="Verdana"/>
                <w:b/>
                <w:spacing w:val="-2"/>
                <w:sz w:val="20"/>
                <w:szCs w:val="20"/>
              </w:rPr>
            </w:pPr>
          </w:p>
        </w:tc>
      </w:tr>
      <w:tr w:rsidR="00762E54" w:rsidRPr="00AB10CB" w14:paraId="1F50DB12" w14:textId="77777777" w:rsidTr="00647488">
        <w:trPr>
          <w:trHeight w:val="383"/>
        </w:trPr>
        <w:tc>
          <w:tcPr>
            <w:tcW w:w="1502" w:type="dxa"/>
            <w:vMerge w:val="restart"/>
            <w:tcBorders>
              <w:top w:val="single" w:sz="4" w:space="0" w:color="auto"/>
              <w:bottom w:val="single" w:sz="4" w:space="0" w:color="auto"/>
              <w:right w:val="single" w:sz="4" w:space="0" w:color="auto"/>
            </w:tcBorders>
          </w:tcPr>
          <w:p w14:paraId="624BCA3A" w14:textId="77777777" w:rsidR="00762E54" w:rsidRPr="00647488" w:rsidRDefault="00762E54" w:rsidP="00503229">
            <w:pPr>
              <w:pStyle w:val="TableParagraph"/>
              <w:spacing w:before="42"/>
              <w:ind w:right="-50"/>
              <w:jc w:val="both"/>
              <w:rPr>
                <w:rFonts w:ascii="Verdana" w:hAnsi="Verdana"/>
                <w:sz w:val="20"/>
                <w:szCs w:val="20"/>
              </w:rPr>
            </w:pPr>
          </w:p>
          <w:p w14:paraId="75260C62" w14:textId="77777777" w:rsidR="00647488" w:rsidRPr="00647488" w:rsidRDefault="00762E54" w:rsidP="00503229">
            <w:pPr>
              <w:pStyle w:val="Textoindependiente"/>
              <w:spacing w:after="0"/>
              <w:ind w:right="-50"/>
              <w:jc w:val="both"/>
              <w:rPr>
                <w:rFonts w:ascii="Verdana" w:hAnsi="Verdana"/>
                <w:b/>
                <w:sz w:val="20"/>
                <w:szCs w:val="20"/>
              </w:rPr>
            </w:pPr>
            <w:r w:rsidRPr="00647488">
              <w:rPr>
                <w:rFonts w:ascii="Verdana" w:hAnsi="Verdana"/>
                <w:b/>
                <w:sz w:val="20"/>
                <w:szCs w:val="20"/>
              </w:rPr>
              <w:t xml:space="preserve">Triángulo </w:t>
            </w:r>
          </w:p>
          <w:p w14:paraId="0D81ECFD" w14:textId="041D5A83" w:rsidR="00762E54" w:rsidRPr="00647488" w:rsidRDefault="00762E54" w:rsidP="00503229">
            <w:pPr>
              <w:pStyle w:val="Textoindependiente"/>
              <w:spacing w:after="0"/>
              <w:ind w:right="-50"/>
              <w:jc w:val="both"/>
              <w:rPr>
                <w:rFonts w:ascii="Verdana" w:hAnsi="Verdana"/>
                <w:sz w:val="20"/>
                <w:szCs w:val="20"/>
              </w:rPr>
            </w:pPr>
            <w:r w:rsidRPr="00647488">
              <w:rPr>
                <w:rFonts w:ascii="Verdana" w:hAnsi="Verdana"/>
                <w:b/>
                <w:sz w:val="20"/>
                <w:szCs w:val="20"/>
              </w:rPr>
              <w:t>Norte</w:t>
            </w:r>
          </w:p>
        </w:tc>
        <w:tc>
          <w:tcPr>
            <w:tcW w:w="1506" w:type="dxa"/>
            <w:tcBorders>
              <w:top w:val="single" w:sz="4" w:space="0" w:color="auto"/>
              <w:left w:val="single" w:sz="4" w:space="0" w:color="auto"/>
              <w:bottom w:val="single" w:sz="4" w:space="0" w:color="auto"/>
              <w:right w:val="single" w:sz="4" w:space="0" w:color="auto"/>
            </w:tcBorders>
          </w:tcPr>
          <w:p w14:paraId="4C6D5AA9" w14:textId="31E84DD5" w:rsidR="00762E54" w:rsidRPr="00647488" w:rsidRDefault="00762E54" w:rsidP="00503229">
            <w:pPr>
              <w:pStyle w:val="Textoindependiente"/>
              <w:spacing w:before="240"/>
              <w:ind w:right="-50"/>
              <w:jc w:val="both"/>
              <w:rPr>
                <w:rFonts w:ascii="Verdana" w:hAnsi="Verdana"/>
                <w:sz w:val="20"/>
                <w:szCs w:val="20"/>
              </w:rPr>
            </w:pPr>
            <w:r w:rsidRPr="00647488">
              <w:rPr>
                <w:rFonts w:ascii="Verdana" w:hAnsi="Verdana"/>
                <w:sz w:val="20"/>
                <w:szCs w:val="20"/>
              </w:rPr>
              <w:t>El</w:t>
            </w:r>
            <w:r w:rsidRPr="00647488">
              <w:rPr>
                <w:rFonts w:ascii="Verdana" w:hAnsi="Verdana"/>
                <w:spacing w:val="-1"/>
                <w:sz w:val="20"/>
                <w:szCs w:val="20"/>
              </w:rPr>
              <w:t xml:space="preserve"> </w:t>
            </w:r>
            <w:r w:rsidRPr="00647488">
              <w:rPr>
                <w:rFonts w:ascii="Verdana" w:hAnsi="Verdana"/>
                <w:spacing w:val="-2"/>
                <w:sz w:val="20"/>
                <w:szCs w:val="20"/>
              </w:rPr>
              <w:t>Salvador</w:t>
            </w:r>
          </w:p>
        </w:tc>
        <w:tc>
          <w:tcPr>
            <w:tcW w:w="1876" w:type="dxa"/>
            <w:tcBorders>
              <w:top w:val="single" w:sz="4" w:space="0" w:color="auto"/>
              <w:left w:val="single" w:sz="4" w:space="0" w:color="auto"/>
              <w:bottom w:val="single" w:sz="4" w:space="0" w:color="auto"/>
            </w:tcBorders>
          </w:tcPr>
          <w:p w14:paraId="1A3BDA71" w14:textId="77777777" w:rsidR="00762E54" w:rsidRPr="00647488" w:rsidRDefault="00762E54" w:rsidP="00503229">
            <w:pPr>
              <w:pStyle w:val="Textoindependiente"/>
              <w:spacing w:before="240"/>
              <w:ind w:right="-50"/>
              <w:jc w:val="both"/>
              <w:rPr>
                <w:rFonts w:ascii="Verdana" w:hAnsi="Verdana"/>
                <w:spacing w:val="-2"/>
                <w:sz w:val="20"/>
                <w:szCs w:val="20"/>
              </w:rPr>
            </w:pPr>
          </w:p>
        </w:tc>
        <w:tc>
          <w:tcPr>
            <w:tcW w:w="1131" w:type="dxa"/>
          </w:tcPr>
          <w:p w14:paraId="0537DAC0" w14:textId="77777777" w:rsidR="00762E54" w:rsidRPr="00647488" w:rsidRDefault="00762E54" w:rsidP="00503229">
            <w:pPr>
              <w:pStyle w:val="Textoindependiente"/>
              <w:spacing w:before="240"/>
              <w:ind w:right="-50"/>
              <w:jc w:val="both"/>
              <w:rPr>
                <w:rFonts w:ascii="Verdana" w:hAnsi="Verdana"/>
                <w:spacing w:val="-2"/>
                <w:sz w:val="20"/>
                <w:szCs w:val="20"/>
              </w:rPr>
            </w:pPr>
          </w:p>
        </w:tc>
        <w:tc>
          <w:tcPr>
            <w:tcW w:w="1467" w:type="dxa"/>
          </w:tcPr>
          <w:p w14:paraId="4ACFA5FB" w14:textId="77777777" w:rsidR="00762E54" w:rsidRPr="00647488" w:rsidRDefault="00762E54" w:rsidP="00503229">
            <w:pPr>
              <w:pStyle w:val="Textoindependiente"/>
              <w:spacing w:before="240"/>
              <w:ind w:right="-50"/>
              <w:jc w:val="both"/>
              <w:rPr>
                <w:rFonts w:ascii="Verdana" w:hAnsi="Verdana"/>
                <w:spacing w:val="-2"/>
                <w:sz w:val="20"/>
                <w:szCs w:val="20"/>
              </w:rPr>
            </w:pPr>
          </w:p>
        </w:tc>
        <w:tc>
          <w:tcPr>
            <w:tcW w:w="1907" w:type="dxa"/>
          </w:tcPr>
          <w:p w14:paraId="1B1F6ACC" w14:textId="77777777" w:rsidR="00762E54" w:rsidRPr="00647488" w:rsidRDefault="00762E54" w:rsidP="00503229">
            <w:pPr>
              <w:pStyle w:val="Textoindependiente"/>
              <w:spacing w:before="240"/>
              <w:ind w:right="-50"/>
              <w:jc w:val="both"/>
              <w:rPr>
                <w:rFonts w:ascii="Verdana" w:hAnsi="Verdana"/>
                <w:spacing w:val="-2"/>
                <w:sz w:val="20"/>
                <w:szCs w:val="20"/>
              </w:rPr>
            </w:pPr>
          </w:p>
        </w:tc>
      </w:tr>
      <w:tr w:rsidR="00762E54" w:rsidRPr="00AB10CB" w14:paraId="6CB44E15" w14:textId="77777777" w:rsidTr="00647488">
        <w:trPr>
          <w:trHeight w:val="154"/>
        </w:trPr>
        <w:tc>
          <w:tcPr>
            <w:tcW w:w="1502" w:type="dxa"/>
            <w:vMerge/>
            <w:tcBorders>
              <w:top w:val="single" w:sz="4" w:space="0" w:color="auto"/>
              <w:bottom w:val="single" w:sz="4" w:space="0" w:color="auto"/>
              <w:right w:val="single" w:sz="4" w:space="0" w:color="auto"/>
            </w:tcBorders>
          </w:tcPr>
          <w:p w14:paraId="7BF0F589" w14:textId="77777777" w:rsidR="00762E54" w:rsidRPr="00647488" w:rsidRDefault="00762E54" w:rsidP="00503229">
            <w:pPr>
              <w:pStyle w:val="Textoindependiente"/>
              <w:spacing w:before="240"/>
              <w:ind w:right="-50"/>
              <w:jc w:val="both"/>
              <w:rPr>
                <w:rFonts w:ascii="Verdana" w:hAnsi="Verdana"/>
                <w:sz w:val="20"/>
                <w:szCs w:val="20"/>
              </w:rPr>
            </w:pPr>
          </w:p>
        </w:tc>
        <w:tc>
          <w:tcPr>
            <w:tcW w:w="1506" w:type="dxa"/>
            <w:tcBorders>
              <w:top w:val="single" w:sz="4" w:space="0" w:color="auto"/>
              <w:left w:val="single" w:sz="4" w:space="0" w:color="auto"/>
              <w:bottom w:val="single" w:sz="4" w:space="0" w:color="auto"/>
              <w:right w:val="single" w:sz="4" w:space="0" w:color="auto"/>
            </w:tcBorders>
          </w:tcPr>
          <w:p w14:paraId="66088B38" w14:textId="419DC9FC" w:rsidR="00762E54" w:rsidRPr="00647488" w:rsidRDefault="00762E54" w:rsidP="00503229">
            <w:pPr>
              <w:pStyle w:val="Textoindependiente"/>
              <w:spacing w:before="240"/>
              <w:ind w:right="-50"/>
              <w:jc w:val="both"/>
              <w:rPr>
                <w:rFonts w:ascii="Verdana" w:hAnsi="Verdana"/>
                <w:sz w:val="20"/>
                <w:szCs w:val="20"/>
              </w:rPr>
            </w:pPr>
            <w:r w:rsidRPr="00647488">
              <w:rPr>
                <w:rFonts w:ascii="Verdana" w:hAnsi="Verdana"/>
                <w:spacing w:val="-2"/>
                <w:sz w:val="20"/>
                <w:szCs w:val="20"/>
              </w:rPr>
              <w:t>Guatemala</w:t>
            </w:r>
          </w:p>
        </w:tc>
        <w:tc>
          <w:tcPr>
            <w:tcW w:w="1876" w:type="dxa"/>
            <w:tcBorders>
              <w:top w:val="single" w:sz="4" w:space="0" w:color="auto"/>
              <w:left w:val="single" w:sz="4" w:space="0" w:color="auto"/>
              <w:bottom w:val="single" w:sz="4" w:space="0" w:color="auto"/>
            </w:tcBorders>
          </w:tcPr>
          <w:p w14:paraId="70D1C652" w14:textId="77777777" w:rsidR="00762E54" w:rsidRPr="00647488" w:rsidRDefault="00762E54" w:rsidP="00503229">
            <w:pPr>
              <w:pStyle w:val="Textoindependiente"/>
              <w:spacing w:before="240"/>
              <w:ind w:right="-50"/>
              <w:jc w:val="both"/>
              <w:rPr>
                <w:rFonts w:ascii="Verdana" w:hAnsi="Verdana"/>
                <w:sz w:val="20"/>
                <w:szCs w:val="20"/>
              </w:rPr>
            </w:pPr>
          </w:p>
        </w:tc>
        <w:tc>
          <w:tcPr>
            <w:tcW w:w="1131" w:type="dxa"/>
          </w:tcPr>
          <w:p w14:paraId="3AB235F8" w14:textId="77777777" w:rsidR="00762E54" w:rsidRPr="00647488" w:rsidRDefault="00762E54" w:rsidP="00503229">
            <w:pPr>
              <w:pStyle w:val="Textoindependiente"/>
              <w:spacing w:before="240"/>
              <w:ind w:right="-50"/>
              <w:jc w:val="both"/>
              <w:rPr>
                <w:rFonts w:ascii="Verdana" w:hAnsi="Verdana"/>
                <w:sz w:val="20"/>
                <w:szCs w:val="20"/>
              </w:rPr>
            </w:pPr>
          </w:p>
        </w:tc>
        <w:tc>
          <w:tcPr>
            <w:tcW w:w="1467" w:type="dxa"/>
          </w:tcPr>
          <w:p w14:paraId="61CD406F" w14:textId="77777777" w:rsidR="00762E54" w:rsidRPr="00647488" w:rsidRDefault="00762E54" w:rsidP="00503229">
            <w:pPr>
              <w:pStyle w:val="Textoindependiente"/>
              <w:spacing w:before="240"/>
              <w:ind w:right="-50"/>
              <w:jc w:val="both"/>
              <w:rPr>
                <w:rFonts w:ascii="Verdana" w:hAnsi="Verdana"/>
                <w:sz w:val="20"/>
                <w:szCs w:val="20"/>
              </w:rPr>
            </w:pPr>
          </w:p>
        </w:tc>
        <w:tc>
          <w:tcPr>
            <w:tcW w:w="1907" w:type="dxa"/>
          </w:tcPr>
          <w:p w14:paraId="1A2DDE42" w14:textId="77777777" w:rsidR="00762E54" w:rsidRPr="00647488" w:rsidRDefault="00762E54" w:rsidP="00503229">
            <w:pPr>
              <w:pStyle w:val="Textoindependiente"/>
              <w:spacing w:before="240"/>
              <w:ind w:right="-50"/>
              <w:jc w:val="both"/>
              <w:rPr>
                <w:rFonts w:ascii="Verdana" w:hAnsi="Verdana"/>
                <w:sz w:val="20"/>
                <w:szCs w:val="20"/>
              </w:rPr>
            </w:pPr>
          </w:p>
        </w:tc>
      </w:tr>
      <w:tr w:rsidR="00762E54" w:rsidRPr="00AB10CB" w14:paraId="4FE658FF" w14:textId="77777777" w:rsidTr="00647488">
        <w:trPr>
          <w:trHeight w:val="231"/>
        </w:trPr>
        <w:tc>
          <w:tcPr>
            <w:tcW w:w="1502" w:type="dxa"/>
            <w:vMerge/>
            <w:tcBorders>
              <w:top w:val="single" w:sz="4" w:space="0" w:color="auto"/>
              <w:bottom w:val="single" w:sz="4" w:space="0" w:color="auto"/>
              <w:right w:val="single" w:sz="4" w:space="0" w:color="auto"/>
            </w:tcBorders>
          </w:tcPr>
          <w:p w14:paraId="5C24801A" w14:textId="77777777" w:rsidR="00762E54" w:rsidRPr="00647488" w:rsidRDefault="00762E54" w:rsidP="00503229">
            <w:pPr>
              <w:pStyle w:val="Textoindependiente"/>
              <w:spacing w:before="240"/>
              <w:ind w:right="-50"/>
              <w:jc w:val="both"/>
              <w:rPr>
                <w:rFonts w:ascii="Verdana" w:hAnsi="Verdana"/>
                <w:sz w:val="20"/>
                <w:szCs w:val="20"/>
              </w:rPr>
            </w:pPr>
          </w:p>
        </w:tc>
        <w:tc>
          <w:tcPr>
            <w:tcW w:w="1506" w:type="dxa"/>
            <w:tcBorders>
              <w:top w:val="single" w:sz="4" w:space="0" w:color="auto"/>
              <w:left w:val="single" w:sz="4" w:space="0" w:color="auto"/>
              <w:bottom w:val="single" w:sz="4" w:space="0" w:color="auto"/>
              <w:right w:val="single" w:sz="4" w:space="0" w:color="auto"/>
            </w:tcBorders>
          </w:tcPr>
          <w:p w14:paraId="7F5344AD" w14:textId="76B8DCCB" w:rsidR="00762E54" w:rsidRPr="00647488" w:rsidRDefault="00762E54" w:rsidP="00503229">
            <w:pPr>
              <w:pStyle w:val="Textoindependiente"/>
              <w:spacing w:before="240"/>
              <w:ind w:right="-50"/>
              <w:jc w:val="both"/>
              <w:rPr>
                <w:rFonts w:ascii="Verdana" w:hAnsi="Verdana"/>
                <w:sz w:val="20"/>
                <w:szCs w:val="20"/>
              </w:rPr>
            </w:pPr>
            <w:r w:rsidRPr="00647488">
              <w:rPr>
                <w:rFonts w:ascii="Verdana" w:hAnsi="Verdana"/>
                <w:spacing w:val="-2"/>
                <w:sz w:val="20"/>
                <w:szCs w:val="20"/>
              </w:rPr>
              <w:t>Honduras</w:t>
            </w:r>
          </w:p>
        </w:tc>
        <w:tc>
          <w:tcPr>
            <w:tcW w:w="1876" w:type="dxa"/>
            <w:tcBorders>
              <w:top w:val="single" w:sz="4" w:space="0" w:color="auto"/>
              <w:left w:val="single" w:sz="4" w:space="0" w:color="auto"/>
              <w:bottom w:val="single" w:sz="4" w:space="0" w:color="auto"/>
            </w:tcBorders>
          </w:tcPr>
          <w:p w14:paraId="387E9BE1" w14:textId="77777777" w:rsidR="00762E54" w:rsidRPr="00647488" w:rsidRDefault="00762E54" w:rsidP="00503229">
            <w:pPr>
              <w:pStyle w:val="Textoindependiente"/>
              <w:spacing w:before="240"/>
              <w:ind w:right="-50"/>
              <w:jc w:val="both"/>
              <w:rPr>
                <w:rFonts w:ascii="Verdana" w:hAnsi="Verdana"/>
                <w:sz w:val="20"/>
                <w:szCs w:val="20"/>
              </w:rPr>
            </w:pPr>
          </w:p>
        </w:tc>
        <w:tc>
          <w:tcPr>
            <w:tcW w:w="1131" w:type="dxa"/>
          </w:tcPr>
          <w:p w14:paraId="6C2EEA77" w14:textId="77777777" w:rsidR="00762E54" w:rsidRPr="00647488" w:rsidRDefault="00762E54" w:rsidP="00503229">
            <w:pPr>
              <w:pStyle w:val="Textoindependiente"/>
              <w:spacing w:before="240"/>
              <w:ind w:right="-50"/>
              <w:jc w:val="both"/>
              <w:rPr>
                <w:rFonts w:ascii="Verdana" w:hAnsi="Verdana"/>
                <w:sz w:val="20"/>
                <w:szCs w:val="20"/>
              </w:rPr>
            </w:pPr>
          </w:p>
        </w:tc>
        <w:tc>
          <w:tcPr>
            <w:tcW w:w="1467" w:type="dxa"/>
          </w:tcPr>
          <w:p w14:paraId="5EE5CE5D" w14:textId="77777777" w:rsidR="00762E54" w:rsidRPr="00647488" w:rsidRDefault="00762E54" w:rsidP="00503229">
            <w:pPr>
              <w:pStyle w:val="Textoindependiente"/>
              <w:spacing w:before="240"/>
              <w:ind w:right="-50"/>
              <w:jc w:val="both"/>
              <w:rPr>
                <w:rFonts w:ascii="Verdana" w:hAnsi="Verdana"/>
                <w:sz w:val="20"/>
                <w:szCs w:val="20"/>
              </w:rPr>
            </w:pPr>
          </w:p>
        </w:tc>
        <w:tc>
          <w:tcPr>
            <w:tcW w:w="1907" w:type="dxa"/>
          </w:tcPr>
          <w:p w14:paraId="312ABECC" w14:textId="77777777" w:rsidR="00762E54" w:rsidRPr="00647488" w:rsidRDefault="00762E54" w:rsidP="00503229">
            <w:pPr>
              <w:pStyle w:val="Textoindependiente"/>
              <w:spacing w:before="240"/>
              <w:ind w:right="-50"/>
              <w:jc w:val="both"/>
              <w:rPr>
                <w:rFonts w:ascii="Verdana" w:hAnsi="Verdana"/>
                <w:sz w:val="20"/>
                <w:szCs w:val="20"/>
              </w:rPr>
            </w:pPr>
          </w:p>
        </w:tc>
      </w:tr>
      <w:tr w:rsidR="00647488" w:rsidRPr="00AB10CB" w14:paraId="7330655B" w14:textId="77777777" w:rsidTr="00647488">
        <w:trPr>
          <w:trHeight w:val="312"/>
        </w:trPr>
        <w:tc>
          <w:tcPr>
            <w:tcW w:w="1502" w:type="dxa"/>
            <w:vMerge w:val="restart"/>
            <w:tcBorders>
              <w:top w:val="single" w:sz="4" w:space="0" w:color="auto"/>
              <w:bottom w:val="single" w:sz="4" w:space="0" w:color="auto"/>
              <w:right w:val="single" w:sz="4" w:space="0" w:color="auto"/>
            </w:tcBorders>
          </w:tcPr>
          <w:p w14:paraId="3E026B54" w14:textId="77777777" w:rsidR="00647488" w:rsidRPr="00647488" w:rsidRDefault="00647488" w:rsidP="00503229">
            <w:pPr>
              <w:pStyle w:val="Textoindependiente"/>
              <w:spacing w:after="0"/>
              <w:ind w:right="-50"/>
              <w:jc w:val="both"/>
              <w:rPr>
                <w:rFonts w:ascii="Verdana" w:hAnsi="Verdana"/>
                <w:b/>
                <w:sz w:val="20"/>
                <w:szCs w:val="20"/>
              </w:rPr>
            </w:pPr>
            <w:r w:rsidRPr="00647488">
              <w:rPr>
                <w:rFonts w:ascii="Verdana" w:hAnsi="Verdana"/>
                <w:b/>
                <w:sz w:val="20"/>
                <w:szCs w:val="20"/>
              </w:rPr>
              <w:t xml:space="preserve">Unión </w:t>
            </w:r>
          </w:p>
          <w:p w14:paraId="4854419F" w14:textId="0C193492" w:rsidR="00647488" w:rsidRPr="00647488" w:rsidRDefault="00647488" w:rsidP="00503229">
            <w:pPr>
              <w:pStyle w:val="Textoindependiente"/>
              <w:spacing w:after="0"/>
              <w:ind w:right="-50"/>
              <w:jc w:val="both"/>
              <w:rPr>
                <w:rFonts w:ascii="Verdana" w:hAnsi="Verdana"/>
                <w:b/>
                <w:sz w:val="20"/>
                <w:szCs w:val="20"/>
              </w:rPr>
            </w:pPr>
            <w:r w:rsidRPr="00647488">
              <w:rPr>
                <w:rFonts w:ascii="Verdana" w:hAnsi="Verdana"/>
                <w:b/>
                <w:sz w:val="20"/>
                <w:szCs w:val="20"/>
              </w:rPr>
              <w:t>Europea</w:t>
            </w:r>
          </w:p>
        </w:tc>
        <w:tc>
          <w:tcPr>
            <w:tcW w:w="1506" w:type="dxa"/>
            <w:tcBorders>
              <w:top w:val="single" w:sz="4" w:space="0" w:color="auto"/>
              <w:left w:val="single" w:sz="4" w:space="0" w:color="auto"/>
              <w:bottom w:val="single" w:sz="4" w:space="0" w:color="auto"/>
              <w:right w:val="single" w:sz="4" w:space="0" w:color="CDCCCC"/>
            </w:tcBorders>
          </w:tcPr>
          <w:p w14:paraId="52F11404" w14:textId="057D2A85" w:rsidR="00647488" w:rsidRPr="00647488" w:rsidRDefault="00647488" w:rsidP="00503229">
            <w:pPr>
              <w:pStyle w:val="Textoindependiente"/>
              <w:spacing w:before="240"/>
              <w:ind w:right="-50"/>
              <w:jc w:val="both"/>
              <w:rPr>
                <w:rFonts w:ascii="Verdana" w:hAnsi="Verdana"/>
                <w:sz w:val="20"/>
                <w:szCs w:val="20"/>
              </w:rPr>
            </w:pPr>
            <w:r w:rsidRPr="00647488">
              <w:rPr>
                <w:rFonts w:ascii="Verdana" w:hAnsi="Verdana"/>
                <w:sz w:val="20"/>
                <w:szCs w:val="20"/>
              </w:rPr>
              <w:t>Reino</w:t>
            </w:r>
            <w:r w:rsidRPr="00647488">
              <w:rPr>
                <w:rFonts w:ascii="Verdana" w:hAnsi="Verdana"/>
                <w:spacing w:val="-7"/>
                <w:sz w:val="20"/>
                <w:szCs w:val="20"/>
              </w:rPr>
              <w:t xml:space="preserve"> </w:t>
            </w:r>
            <w:r w:rsidRPr="00647488">
              <w:rPr>
                <w:rFonts w:ascii="Verdana" w:hAnsi="Verdana"/>
                <w:spacing w:val="-2"/>
                <w:sz w:val="20"/>
                <w:szCs w:val="20"/>
              </w:rPr>
              <w:t>Unido</w:t>
            </w:r>
          </w:p>
        </w:tc>
        <w:tc>
          <w:tcPr>
            <w:tcW w:w="1876" w:type="dxa"/>
            <w:vMerge w:val="restart"/>
            <w:tcBorders>
              <w:top w:val="single" w:sz="4" w:space="0" w:color="auto"/>
            </w:tcBorders>
          </w:tcPr>
          <w:p w14:paraId="0599AE14" w14:textId="77777777" w:rsidR="00647488" w:rsidRPr="00647488" w:rsidRDefault="00647488" w:rsidP="00503229">
            <w:pPr>
              <w:pStyle w:val="Textoindependiente"/>
              <w:spacing w:before="240"/>
              <w:ind w:right="-50"/>
              <w:jc w:val="both"/>
              <w:rPr>
                <w:rFonts w:ascii="Verdana" w:hAnsi="Verdana"/>
                <w:sz w:val="20"/>
                <w:szCs w:val="20"/>
              </w:rPr>
            </w:pPr>
          </w:p>
        </w:tc>
        <w:tc>
          <w:tcPr>
            <w:tcW w:w="1131" w:type="dxa"/>
            <w:vMerge w:val="restart"/>
          </w:tcPr>
          <w:p w14:paraId="73B7F9D2" w14:textId="77777777" w:rsidR="00647488" w:rsidRPr="00647488" w:rsidRDefault="00647488" w:rsidP="00503229">
            <w:pPr>
              <w:pStyle w:val="Textoindependiente"/>
              <w:spacing w:before="240"/>
              <w:ind w:right="-50"/>
              <w:jc w:val="both"/>
              <w:rPr>
                <w:rFonts w:ascii="Verdana" w:hAnsi="Verdana"/>
                <w:sz w:val="20"/>
                <w:szCs w:val="20"/>
              </w:rPr>
            </w:pPr>
          </w:p>
        </w:tc>
        <w:tc>
          <w:tcPr>
            <w:tcW w:w="1467" w:type="dxa"/>
            <w:vMerge w:val="restart"/>
          </w:tcPr>
          <w:p w14:paraId="73F7F535" w14:textId="77777777" w:rsidR="00647488" w:rsidRPr="00647488" w:rsidRDefault="00647488" w:rsidP="00503229">
            <w:pPr>
              <w:pStyle w:val="Textoindependiente"/>
              <w:spacing w:before="240"/>
              <w:ind w:right="-50"/>
              <w:jc w:val="both"/>
              <w:rPr>
                <w:rFonts w:ascii="Verdana" w:hAnsi="Verdana"/>
                <w:sz w:val="20"/>
                <w:szCs w:val="20"/>
              </w:rPr>
            </w:pPr>
          </w:p>
        </w:tc>
        <w:tc>
          <w:tcPr>
            <w:tcW w:w="1907" w:type="dxa"/>
            <w:vMerge w:val="restart"/>
          </w:tcPr>
          <w:p w14:paraId="0A86DF47" w14:textId="77777777" w:rsidR="00647488" w:rsidRPr="00647488" w:rsidRDefault="00647488" w:rsidP="00503229">
            <w:pPr>
              <w:pStyle w:val="Textoindependiente"/>
              <w:spacing w:before="240"/>
              <w:ind w:right="-50"/>
              <w:jc w:val="both"/>
              <w:rPr>
                <w:rFonts w:ascii="Verdana" w:hAnsi="Verdana"/>
                <w:sz w:val="20"/>
                <w:szCs w:val="20"/>
              </w:rPr>
            </w:pPr>
          </w:p>
        </w:tc>
      </w:tr>
      <w:tr w:rsidR="00647488" w:rsidRPr="00AB10CB" w14:paraId="6D739955" w14:textId="77777777" w:rsidTr="00647488">
        <w:trPr>
          <w:trHeight w:val="312"/>
        </w:trPr>
        <w:tc>
          <w:tcPr>
            <w:tcW w:w="1502" w:type="dxa"/>
            <w:vMerge/>
            <w:tcBorders>
              <w:top w:val="single" w:sz="4" w:space="0" w:color="auto"/>
              <w:bottom w:val="single" w:sz="4" w:space="0" w:color="auto"/>
              <w:right w:val="single" w:sz="4" w:space="0" w:color="auto"/>
            </w:tcBorders>
          </w:tcPr>
          <w:p w14:paraId="07291228" w14:textId="77777777" w:rsidR="00647488" w:rsidRPr="00647488" w:rsidRDefault="00647488" w:rsidP="00503229">
            <w:pPr>
              <w:pStyle w:val="Textoindependiente"/>
              <w:spacing w:before="240"/>
              <w:ind w:right="-50"/>
              <w:jc w:val="both"/>
              <w:rPr>
                <w:rFonts w:ascii="Verdana" w:hAnsi="Verdana"/>
                <w:sz w:val="20"/>
                <w:szCs w:val="20"/>
              </w:rPr>
            </w:pPr>
          </w:p>
        </w:tc>
        <w:tc>
          <w:tcPr>
            <w:tcW w:w="1506" w:type="dxa"/>
            <w:tcBorders>
              <w:top w:val="single" w:sz="4" w:space="0" w:color="auto"/>
              <w:left w:val="single" w:sz="4" w:space="0" w:color="auto"/>
              <w:bottom w:val="single" w:sz="4" w:space="0" w:color="auto"/>
              <w:right w:val="single" w:sz="4" w:space="0" w:color="CDCCCC"/>
            </w:tcBorders>
          </w:tcPr>
          <w:p w14:paraId="46ED9A0E" w14:textId="77777777" w:rsidR="00647488" w:rsidRDefault="00647488" w:rsidP="00503229">
            <w:pPr>
              <w:pStyle w:val="Textoindependiente"/>
              <w:spacing w:after="0"/>
              <w:ind w:right="-50"/>
              <w:jc w:val="both"/>
              <w:rPr>
                <w:rFonts w:ascii="Verdana" w:hAnsi="Verdana"/>
                <w:spacing w:val="-10"/>
                <w:sz w:val="20"/>
                <w:szCs w:val="20"/>
              </w:rPr>
            </w:pPr>
            <w:r w:rsidRPr="00647488">
              <w:rPr>
                <w:rFonts w:ascii="Verdana" w:hAnsi="Verdana"/>
                <w:sz w:val="20"/>
                <w:szCs w:val="20"/>
              </w:rPr>
              <w:t>Irlanda</w:t>
            </w:r>
            <w:r w:rsidRPr="00647488">
              <w:rPr>
                <w:rFonts w:ascii="Verdana" w:hAnsi="Verdana"/>
                <w:spacing w:val="-10"/>
                <w:sz w:val="20"/>
                <w:szCs w:val="20"/>
              </w:rPr>
              <w:t xml:space="preserve"> </w:t>
            </w:r>
            <w:r w:rsidRPr="00647488">
              <w:rPr>
                <w:rFonts w:ascii="Verdana" w:hAnsi="Verdana"/>
                <w:sz w:val="20"/>
                <w:szCs w:val="20"/>
              </w:rPr>
              <w:t>del</w:t>
            </w:r>
            <w:r w:rsidRPr="00647488">
              <w:rPr>
                <w:rFonts w:ascii="Verdana" w:hAnsi="Verdana"/>
                <w:spacing w:val="-10"/>
                <w:sz w:val="20"/>
                <w:szCs w:val="20"/>
              </w:rPr>
              <w:t xml:space="preserve"> </w:t>
            </w:r>
          </w:p>
          <w:p w14:paraId="4DAA47F5" w14:textId="071B8C9A" w:rsidR="00647488" w:rsidRPr="00647488" w:rsidRDefault="00647488" w:rsidP="00503229">
            <w:pPr>
              <w:pStyle w:val="Textoindependiente"/>
              <w:spacing w:after="0"/>
              <w:ind w:right="-50"/>
              <w:jc w:val="both"/>
              <w:rPr>
                <w:rFonts w:ascii="Verdana" w:hAnsi="Verdana"/>
                <w:sz w:val="20"/>
                <w:szCs w:val="20"/>
              </w:rPr>
            </w:pPr>
            <w:r w:rsidRPr="00647488">
              <w:rPr>
                <w:rFonts w:ascii="Verdana" w:hAnsi="Verdana"/>
                <w:spacing w:val="-2"/>
                <w:sz w:val="20"/>
                <w:szCs w:val="20"/>
              </w:rPr>
              <w:lastRenderedPageBreak/>
              <w:t>Norte</w:t>
            </w:r>
          </w:p>
        </w:tc>
        <w:tc>
          <w:tcPr>
            <w:tcW w:w="1876" w:type="dxa"/>
            <w:vMerge/>
          </w:tcPr>
          <w:p w14:paraId="189765C6" w14:textId="77777777" w:rsidR="00647488" w:rsidRPr="00647488" w:rsidRDefault="00647488" w:rsidP="00503229">
            <w:pPr>
              <w:pStyle w:val="Textoindependiente"/>
              <w:spacing w:before="240"/>
              <w:ind w:right="-50"/>
              <w:jc w:val="both"/>
              <w:rPr>
                <w:rFonts w:ascii="Verdana" w:hAnsi="Verdana"/>
                <w:sz w:val="20"/>
                <w:szCs w:val="20"/>
              </w:rPr>
            </w:pPr>
          </w:p>
        </w:tc>
        <w:tc>
          <w:tcPr>
            <w:tcW w:w="1131" w:type="dxa"/>
            <w:vMerge/>
          </w:tcPr>
          <w:p w14:paraId="03281DF9" w14:textId="77777777" w:rsidR="00647488" w:rsidRPr="00647488" w:rsidRDefault="00647488" w:rsidP="00503229">
            <w:pPr>
              <w:pStyle w:val="Textoindependiente"/>
              <w:spacing w:before="240"/>
              <w:ind w:right="-50"/>
              <w:jc w:val="both"/>
              <w:rPr>
                <w:rFonts w:ascii="Verdana" w:hAnsi="Verdana"/>
                <w:sz w:val="20"/>
                <w:szCs w:val="20"/>
              </w:rPr>
            </w:pPr>
          </w:p>
        </w:tc>
        <w:tc>
          <w:tcPr>
            <w:tcW w:w="1467" w:type="dxa"/>
            <w:vMerge/>
          </w:tcPr>
          <w:p w14:paraId="3512800C" w14:textId="77777777" w:rsidR="00647488" w:rsidRPr="00647488" w:rsidRDefault="00647488" w:rsidP="00503229">
            <w:pPr>
              <w:pStyle w:val="Textoindependiente"/>
              <w:spacing w:before="240"/>
              <w:ind w:right="-50"/>
              <w:jc w:val="both"/>
              <w:rPr>
                <w:rFonts w:ascii="Verdana" w:hAnsi="Verdana"/>
                <w:sz w:val="20"/>
                <w:szCs w:val="20"/>
              </w:rPr>
            </w:pPr>
          </w:p>
        </w:tc>
        <w:tc>
          <w:tcPr>
            <w:tcW w:w="1907" w:type="dxa"/>
            <w:vMerge/>
          </w:tcPr>
          <w:p w14:paraId="21C714BF" w14:textId="77777777" w:rsidR="00647488" w:rsidRPr="00647488" w:rsidRDefault="00647488" w:rsidP="00503229">
            <w:pPr>
              <w:pStyle w:val="Textoindependiente"/>
              <w:spacing w:before="240"/>
              <w:ind w:right="-50"/>
              <w:jc w:val="both"/>
              <w:rPr>
                <w:rFonts w:ascii="Verdana" w:hAnsi="Verdana"/>
                <w:sz w:val="20"/>
                <w:szCs w:val="20"/>
              </w:rPr>
            </w:pPr>
          </w:p>
        </w:tc>
      </w:tr>
      <w:tr w:rsidR="00647488" w:rsidRPr="00AB10CB" w14:paraId="288A825D" w14:textId="77777777" w:rsidTr="00647488">
        <w:trPr>
          <w:trHeight w:val="445"/>
        </w:trPr>
        <w:tc>
          <w:tcPr>
            <w:tcW w:w="3008" w:type="dxa"/>
            <w:gridSpan w:val="2"/>
            <w:tcBorders>
              <w:top w:val="single" w:sz="4" w:space="0" w:color="auto"/>
              <w:bottom w:val="single" w:sz="4" w:space="0" w:color="auto"/>
              <w:right w:val="single" w:sz="4" w:space="0" w:color="CDCCCC"/>
            </w:tcBorders>
          </w:tcPr>
          <w:p w14:paraId="22AD479A" w14:textId="79E36655" w:rsidR="00647488" w:rsidRPr="00647488" w:rsidRDefault="00647488" w:rsidP="00503229">
            <w:pPr>
              <w:pStyle w:val="Textoindependiente"/>
              <w:spacing w:before="240"/>
              <w:ind w:right="-50"/>
              <w:jc w:val="both"/>
              <w:rPr>
                <w:rFonts w:ascii="Verdana" w:hAnsi="Verdana"/>
                <w:sz w:val="20"/>
                <w:szCs w:val="20"/>
              </w:rPr>
            </w:pPr>
            <w:r w:rsidRPr="00647488">
              <w:rPr>
                <w:rFonts w:ascii="Verdana" w:hAnsi="Verdana"/>
                <w:b/>
                <w:spacing w:val="-2"/>
                <w:sz w:val="20"/>
                <w:szCs w:val="20"/>
              </w:rPr>
              <w:t>Israel</w:t>
            </w:r>
          </w:p>
        </w:tc>
        <w:tc>
          <w:tcPr>
            <w:tcW w:w="1876" w:type="dxa"/>
          </w:tcPr>
          <w:p w14:paraId="6CA09604" w14:textId="77777777" w:rsidR="00647488" w:rsidRPr="00647488" w:rsidRDefault="00647488" w:rsidP="00503229">
            <w:pPr>
              <w:pStyle w:val="Textoindependiente"/>
              <w:spacing w:before="240"/>
              <w:ind w:right="-50"/>
              <w:jc w:val="both"/>
              <w:rPr>
                <w:rFonts w:ascii="Verdana" w:hAnsi="Verdana"/>
                <w:sz w:val="20"/>
                <w:szCs w:val="20"/>
              </w:rPr>
            </w:pPr>
          </w:p>
        </w:tc>
        <w:tc>
          <w:tcPr>
            <w:tcW w:w="1131" w:type="dxa"/>
          </w:tcPr>
          <w:p w14:paraId="67A804B2" w14:textId="77777777" w:rsidR="00647488" w:rsidRPr="00647488" w:rsidRDefault="00647488" w:rsidP="00503229">
            <w:pPr>
              <w:pStyle w:val="Textoindependiente"/>
              <w:spacing w:before="240"/>
              <w:ind w:right="-50"/>
              <w:jc w:val="both"/>
              <w:rPr>
                <w:rFonts w:ascii="Verdana" w:hAnsi="Verdana"/>
                <w:sz w:val="20"/>
                <w:szCs w:val="20"/>
              </w:rPr>
            </w:pPr>
          </w:p>
        </w:tc>
        <w:tc>
          <w:tcPr>
            <w:tcW w:w="1467" w:type="dxa"/>
          </w:tcPr>
          <w:p w14:paraId="33C91A93" w14:textId="77777777" w:rsidR="00647488" w:rsidRPr="00647488" w:rsidRDefault="00647488" w:rsidP="00503229">
            <w:pPr>
              <w:pStyle w:val="Textoindependiente"/>
              <w:spacing w:before="240"/>
              <w:ind w:right="-50"/>
              <w:jc w:val="both"/>
              <w:rPr>
                <w:rFonts w:ascii="Verdana" w:hAnsi="Verdana"/>
                <w:sz w:val="20"/>
                <w:szCs w:val="20"/>
              </w:rPr>
            </w:pPr>
          </w:p>
        </w:tc>
        <w:tc>
          <w:tcPr>
            <w:tcW w:w="1907" w:type="dxa"/>
          </w:tcPr>
          <w:p w14:paraId="450D412F" w14:textId="77777777" w:rsidR="00647488" w:rsidRPr="00647488" w:rsidRDefault="00647488" w:rsidP="00503229">
            <w:pPr>
              <w:pStyle w:val="Textoindependiente"/>
              <w:spacing w:before="240"/>
              <w:ind w:right="-50"/>
              <w:jc w:val="both"/>
              <w:rPr>
                <w:rFonts w:ascii="Verdana" w:hAnsi="Verdana"/>
                <w:sz w:val="20"/>
                <w:szCs w:val="20"/>
              </w:rPr>
            </w:pPr>
          </w:p>
        </w:tc>
      </w:tr>
      <w:tr w:rsidR="00647488" w:rsidRPr="00AB10CB" w14:paraId="363CD32D" w14:textId="77777777" w:rsidTr="00647488">
        <w:trPr>
          <w:trHeight w:val="445"/>
        </w:trPr>
        <w:tc>
          <w:tcPr>
            <w:tcW w:w="3008" w:type="dxa"/>
            <w:gridSpan w:val="2"/>
            <w:tcBorders>
              <w:top w:val="single" w:sz="4" w:space="0" w:color="auto"/>
              <w:right w:val="single" w:sz="4" w:space="0" w:color="CDCCCC"/>
            </w:tcBorders>
          </w:tcPr>
          <w:p w14:paraId="50701963" w14:textId="77777777" w:rsidR="005A3CDB" w:rsidRPr="005A3CDB" w:rsidRDefault="00647488" w:rsidP="00503229">
            <w:pPr>
              <w:pStyle w:val="Textoindependiente"/>
              <w:spacing w:after="0"/>
              <w:ind w:right="-50"/>
              <w:jc w:val="both"/>
              <w:rPr>
                <w:rFonts w:ascii="Verdana" w:hAnsi="Verdana"/>
                <w:b/>
                <w:sz w:val="20"/>
                <w:szCs w:val="20"/>
              </w:rPr>
            </w:pPr>
            <w:r w:rsidRPr="00647488">
              <w:rPr>
                <w:rFonts w:ascii="Verdana" w:hAnsi="Verdana"/>
                <w:b/>
                <w:sz w:val="20"/>
                <w:szCs w:val="20"/>
              </w:rPr>
              <w:t>Decisión</w:t>
            </w:r>
            <w:r w:rsidRPr="005A3CDB">
              <w:rPr>
                <w:rFonts w:ascii="Verdana" w:hAnsi="Verdana"/>
                <w:b/>
                <w:sz w:val="20"/>
                <w:szCs w:val="20"/>
              </w:rPr>
              <w:t xml:space="preserve"> </w:t>
            </w:r>
            <w:r w:rsidRPr="00647488">
              <w:rPr>
                <w:rFonts w:ascii="Verdana" w:hAnsi="Verdana"/>
                <w:b/>
                <w:sz w:val="20"/>
                <w:szCs w:val="20"/>
              </w:rPr>
              <w:t>439</w:t>
            </w:r>
            <w:r w:rsidRPr="005A3CDB">
              <w:rPr>
                <w:rFonts w:ascii="Verdana" w:hAnsi="Verdana"/>
                <w:b/>
                <w:sz w:val="20"/>
                <w:szCs w:val="20"/>
              </w:rPr>
              <w:t xml:space="preserve"> </w:t>
            </w:r>
            <w:r w:rsidRPr="00647488">
              <w:rPr>
                <w:rFonts w:ascii="Verdana" w:hAnsi="Verdana"/>
                <w:b/>
                <w:sz w:val="20"/>
                <w:szCs w:val="20"/>
              </w:rPr>
              <w:t>de</w:t>
            </w:r>
            <w:r w:rsidRPr="005A3CDB">
              <w:rPr>
                <w:rFonts w:ascii="Verdana" w:hAnsi="Verdana"/>
                <w:b/>
                <w:sz w:val="20"/>
                <w:szCs w:val="20"/>
              </w:rPr>
              <w:t xml:space="preserve"> </w:t>
            </w:r>
            <w:r w:rsidRPr="00647488">
              <w:rPr>
                <w:rFonts w:ascii="Verdana" w:hAnsi="Verdana"/>
                <w:b/>
                <w:sz w:val="20"/>
                <w:szCs w:val="20"/>
              </w:rPr>
              <w:t>1998</w:t>
            </w:r>
            <w:r w:rsidRPr="005A3CDB">
              <w:rPr>
                <w:rFonts w:ascii="Verdana" w:hAnsi="Verdana"/>
                <w:b/>
                <w:sz w:val="20"/>
                <w:szCs w:val="20"/>
              </w:rPr>
              <w:t xml:space="preserve"> </w:t>
            </w:r>
          </w:p>
          <w:p w14:paraId="6042DBA7" w14:textId="60B9BC0D" w:rsidR="00647488" w:rsidRPr="00647488" w:rsidRDefault="00647488" w:rsidP="00503229">
            <w:pPr>
              <w:pStyle w:val="Textoindependiente"/>
              <w:spacing w:after="0"/>
              <w:ind w:right="-50"/>
              <w:jc w:val="both"/>
              <w:rPr>
                <w:rFonts w:ascii="Verdana" w:hAnsi="Verdana"/>
                <w:sz w:val="20"/>
                <w:szCs w:val="20"/>
              </w:rPr>
            </w:pPr>
            <w:r w:rsidRPr="005A3CDB">
              <w:rPr>
                <w:rFonts w:ascii="Verdana" w:hAnsi="Verdana"/>
                <w:b/>
                <w:sz w:val="20"/>
                <w:szCs w:val="20"/>
              </w:rPr>
              <w:t>CAN</w:t>
            </w:r>
          </w:p>
        </w:tc>
        <w:tc>
          <w:tcPr>
            <w:tcW w:w="1876" w:type="dxa"/>
          </w:tcPr>
          <w:p w14:paraId="7FF17007" w14:textId="77777777" w:rsidR="00647488" w:rsidRPr="00647488" w:rsidRDefault="00647488" w:rsidP="00503229">
            <w:pPr>
              <w:pStyle w:val="Textoindependiente"/>
              <w:spacing w:before="240"/>
              <w:ind w:right="-50"/>
              <w:jc w:val="both"/>
              <w:rPr>
                <w:rFonts w:ascii="Verdana" w:hAnsi="Verdana"/>
                <w:sz w:val="20"/>
                <w:szCs w:val="20"/>
              </w:rPr>
            </w:pPr>
          </w:p>
        </w:tc>
        <w:tc>
          <w:tcPr>
            <w:tcW w:w="1131" w:type="dxa"/>
          </w:tcPr>
          <w:p w14:paraId="6C63BEFE" w14:textId="77777777" w:rsidR="00647488" w:rsidRPr="00647488" w:rsidRDefault="00647488" w:rsidP="00503229">
            <w:pPr>
              <w:pStyle w:val="Textoindependiente"/>
              <w:spacing w:before="240"/>
              <w:ind w:right="-50"/>
              <w:jc w:val="both"/>
              <w:rPr>
                <w:rFonts w:ascii="Verdana" w:hAnsi="Verdana"/>
                <w:sz w:val="20"/>
                <w:szCs w:val="20"/>
              </w:rPr>
            </w:pPr>
          </w:p>
        </w:tc>
        <w:tc>
          <w:tcPr>
            <w:tcW w:w="1467" w:type="dxa"/>
          </w:tcPr>
          <w:p w14:paraId="49A2F941" w14:textId="77777777" w:rsidR="00647488" w:rsidRPr="00647488" w:rsidRDefault="00647488" w:rsidP="00503229">
            <w:pPr>
              <w:pStyle w:val="Textoindependiente"/>
              <w:spacing w:before="240"/>
              <w:ind w:right="-50"/>
              <w:jc w:val="both"/>
              <w:rPr>
                <w:rFonts w:ascii="Verdana" w:hAnsi="Verdana"/>
                <w:sz w:val="20"/>
                <w:szCs w:val="20"/>
              </w:rPr>
            </w:pPr>
          </w:p>
        </w:tc>
        <w:tc>
          <w:tcPr>
            <w:tcW w:w="1907" w:type="dxa"/>
          </w:tcPr>
          <w:p w14:paraId="0C410A82" w14:textId="77777777" w:rsidR="00647488" w:rsidRPr="00647488" w:rsidRDefault="00647488" w:rsidP="00503229">
            <w:pPr>
              <w:pStyle w:val="Textoindependiente"/>
              <w:spacing w:before="240"/>
              <w:ind w:right="-50"/>
              <w:jc w:val="both"/>
              <w:rPr>
                <w:rFonts w:ascii="Verdana" w:hAnsi="Verdana"/>
                <w:sz w:val="20"/>
                <w:szCs w:val="20"/>
              </w:rPr>
            </w:pPr>
          </w:p>
        </w:tc>
      </w:tr>
    </w:tbl>
    <w:p w14:paraId="12E0B4C4"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El proceso SÍ está cubierto por acuerdos comerciales debido a que el monto de contratación es mayor al establecido en los diferentes acuerdos comerciales. De acuerdo al manual para el manejo de Acuerdo Comerciales de Colombia Compra eficiente, este proceso de contratación estaría cubierto por los acuerdos comerciales con los estados del Triángulo Norte (El Salvador, Guatemala y Honduras) y por la Decisión 439 de 1998 CAN, los cuales son aplicables a los Procesos de Contratación a partir del valor de la menor cuantía de la Entidad Estatal.</w:t>
      </w:r>
    </w:p>
    <w:p w14:paraId="518380CC" w14:textId="2E308E22" w:rsidR="00847369" w:rsidRPr="00D91932" w:rsidRDefault="00E37DBE" w:rsidP="00503229">
      <w:pPr>
        <w:pStyle w:val="Textoindependiente"/>
        <w:spacing w:before="240"/>
        <w:ind w:right="-50"/>
        <w:jc w:val="both"/>
        <w:rPr>
          <w:rFonts w:ascii="Verdana" w:hAnsi="Verdana"/>
        </w:rPr>
      </w:pPr>
      <w:r w:rsidRPr="00D91932">
        <w:rPr>
          <w:rFonts w:ascii="Verdana" w:hAnsi="Verdana"/>
        </w:rPr>
        <w:t xml:space="preserve">Fuente: </w:t>
      </w:r>
      <w:hyperlink r:id="rId26" w:history="1">
        <w:r w:rsidR="00CF7B6D" w:rsidRPr="00CF7B6D">
          <w:rPr>
            <w:rStyle w:val="Hipervnculo"/>
            <w:rFonts w:ascii="Verdana" w:hAnsi="Verdana"/>
          </w:rPr>
          <w:t>Manual para el manejo de los Acuerdos Comerciales en Procesos de Contratación – ANCP Colombia Compra Eficiente</w:t>
        </w:r>
      </w:hyperlink>
    </w:p>
    <w:p w14:paraId="178FC4CF" w14:textId="197D6AB4" w:rsidR="00847369" w:rsidRPr="0019055D" w:rsidRDefault="005A3CDB" w:rsidP="00503229">
      <w:pPr>
        <w:pStyle w:val="Ttulo1"/>
        <w:ind w:right="-50"/>
      </w:pPr>
      <w:bookmarkStart w:id="152" w:name="_Toc209016539"/>
      <w:r w:rsidRPr="005A3CDB">
        <w:t>10.</w:t>
      </w:r>
      <w:r>
        <w:t xml:space="preserve"> </w:t>
      </w:r>
      <w:r w:rsidRPr="0019055D">
        <w:t>ORDEN DE ELEGIBILIDAD Y ADJUDICACIÓN</w:t>
      </w:r>
      <w:bookmarkEnd w:id="152"/>
    </w:p>
    <w:p w14:paraId="017DF5D2"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 xml:space="preserve">El Contrato se adjudicará, según el orden de elegibilidad establecido en el </w:t>
      </w:r>
      <w:r w:rsidRPr="0019055D">
        <w:rPr>
          <w:rFonts w:ascii="Verdana" w:hAnsi="Verdana"/>
          <w:b/>
          <w:bCs/>
        </w:rPr>
        <w:t>i</w:t>
      </w:r>
      <w:r w:rsidRPr="00D91932">
        <w:rPr>
          <w:rFonts w:ascii="Verdana" w:hAnsi="Verdana"/>
        </w:rPr>
        <w:t>nforme de evaluación al Proponente ubicado en el primer puesto, y que cumpla con todos los requisitos exigidos en el presente pliego de condiciones o procederá a la declaratoria de desierta del proceso, si a ello hubiere lugar.</w:t>
      </w:r>
    </w:p>
    <w:p w14:paraId="7EC9CC83"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En el evento que el ordenador del gasto acoja la recomendación del comité asesor y evaluador, deberá justificarlo en el acto administrativo de adjudicación o declaratoria de desierta</w:t>
      </w:r>
    </w:p>
    <w:p w14:paraId="0B1E194E"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Efectuada la adjudicación, ésta es irrevocable y obliga por lo mismo a la U.A.E. Contaduría General de la Nación y al adjudicatario.</w:t>
      </w:r>
    </w:p>
    <w:p w14:paraId="2D09E724" w14:textId="79840B5F" w:rsidR="00847369" w:rsidRPr="0019055D" w:rsidRDefault="0059717E" w:rsidP="00503229">
      <w:pPr>
        <w:pStyle w:val="Ttulo1"/>
        <w:ind w:right="-50"/>
      </w:pPr>
      <w:bookmarkStart w:id="153" w:name="_Toc209016540"/>
      <w:r w:rsidRPr="0059717E">
        <w:lastRenderedPageBreak/>
        <w:t>11.</w:t>
      </w:r>
      <w:r>
        <w:t xml:space="preserve"> </w:t>
      </w:r>
      <w:r w:rsidRPr="0019055D">
        <w:t>CONDICIONES ADICIONALES DEL CONTRATO A CELEBRAR</w:t>
      </w:r>
      <w:bookmarkEnd w:id="153"/>
    </w:p>
    <w:p w14:paraId="6FF50E44"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Los proponentes aceptan íntegramente las condiciones y obligaciones de los presentes pliegos de condiciones y aquellas que de conformidad con la ley deben tener los contratos celebrados con la Administración Pública. Los pliegos de condiciones y la oferta formaran parte integrante del contrato.</w:t>
      </w:r>
    </w:p>
    <w:p w14:paraId="27313DC4" w14:textId="15003757" w:rsidR="00847369" w:rsidRPr="0019055D" w:rsidRDefault="00947810" w:rsidP="00503229">
      <w:pPr>
        <w:pStyle w:val="Ttulo2"/>
        <w:ind w:right="-50"/>
      </w:pPr>
      <w:bookmarkStart w:id="154" w:name="_Toc209016541"/>
      <w:r>
        <w:t xml:space="preserve">11.1 </w:t>
      </w:r>
      <w:r w:rsidRPr="0019055D">
        <w:t>SUPERVISIÓN</w:t>
      </w:r>
      <w:bookmarkEnd w:id="154"/>
    </w:p>
    <w:p w14:paraId="271B53CF"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 xml:space="preserve">Del contrato a suscribir, la supervisión del contrato será ejercida por la Coordinadora GIT de </w:t>
      </w:r>
      <w:r w:rsidRPr="00947810">
        <w:rPr>
          <w:rFonts w:ascii="Verdana" w:hAnsi="Verdana"/>
          <w:bCs/>
          <w:color w:val="EE0000"/>
        </w:rPr>
        <w:t>DILIGENCIE EL AREA ENCARGADA</w:t>
      </w:r>
      <w:r w:rsidRPr="00D91932">
        <w:rPr>
          <w:rFonts w:ascii="Verdana" w:hAnsi="Verdana"/>
        </w:rPr>
        <w:t>, o quien haga sus veces o en su defecto la persona que mediante comunicación interna designe el ordenador del gasto.</w:t>
      </w:r>
    </w:p>
    <w:p w14:paraId="46A90F49"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El supervisor podrá designar personal de apoyo para el cumplimiento de la labor encomendada y, en todo caso, sin delegar su responsabilidad, quien deberá ceñirse a la reglamentación interna de la Entidad, la Ley 1474 de 2011 y demás normas concordantes.</w:t>
      </w:r>
    </w:p>
    <w:p w14:paraId="75A1EE91"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El supervisor solicitará la expedición de los bonos, previa verificación del cumplimiento de los requisitos legales para ser beneficiario, indicando el número de bonos que son necesarios para el cumplimiento legal en el cuatrimestre transcurrido.</w:t>
      </w:r>
    </w:p>
    <w:p w14:paraId="1778EDFA" w14:textId="7503A3BD" w:rsidR="00847369" w:rsidRPr="0019055D" w:rsidRDefault="00947810" w:rsidP="00503229">
      <w:pPr>
        <w:pStyle w:val="Ttulo2"/>
        <w:ind w:right="-50"/>
      </w:pPr>
      <w:bookmarkStart w:id="155" w:name="_Toc209016542"/>
      <w:r>
        <w:t xml:space="preserve">11.2. </w:t>
      </w:r>
      <w:r w:rsidRPr="0019055D">
        <w:t>MULTAS</w:t>
      </w:r>
      <w:bookmarkEnd w:id="155"/>
    </w:p>
    <w:p w14:paraId="154E45EC" w14:textId="478E80A1" w:rsidR="00847369" w:rsidRPr="00D91932" w:rsidRDefault="00E37DBE" w:rsidP="00503229">
      <w:pPr>
        <w:pStyle w:val="Textoindependiente"/>
        <w:spacing w:before="240"/>
        <w:ind w:right="-50"/>
        <w:jc w:val="both"/>
        <w:rPr>
          <w:rFonts w:ascii="Verdana" w:hAnsi="Verdana"/>
        </w:rPr>
      </w:pPr>
      <w:r w:rsidRPr="00D91932">
        <w:rPr>
          <w:rFonts w:ascii="Verdana" w:hAnsi="Verdana"/>
        </w:rPr>
        <w:t xml:space="preserve">En caso de que el contratista incurra en mora o incumplimiento parcial de alguna de las obligaciones adquiridas en este contrato la </w:t>
      </w:r>
      <w:r w:rsidR="002970A9" w:rsidRPr="00D91932">
        <w:rPr>
          <w:rFonts w:ascii="Verdana" w:hAnsi="Verdana"/>
        </w:rPr>
        <w:t xml:space="preserve">U.A.E. </w:t>
      </w:r>
      <w:r w:rsidRPr="00D91932">
        <w:rPr>
          <w:rFonts w:ascii="Verdana" w:hAnsi="Verdana"/>
        </w:rPr>
        <w:t>Contaduría General de la Nación, podrá imponer al contratista, mediante resolución motivada multas diarias sucesivas equivalentes al uno por mil (1/100) del valor del contrato por cada día de atraso en el cumplimiento de las obligaciones contraídas y por cada obligación incumplida. La acumulación de las multas antes referidas no podrá superar el 20% del valor total del contrato.</w:t>
      </w:r>
    </w:p>
    <w:p w14:paraId="1D4AF9B9"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La imposición de multas se tramitará y se harán efectivas de conformidad con lo establecido en el parágrafo del artículo 17 de la Ley 1150 de Julio 16 de 2007, en concordancia con el artículo 86 de la Ley 1474 de 2011.</w:t>
      </w:r>
    </w:p>
    <w:p w14:paraId="605AE32E"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lastRenderedPageBreak/>
        <w:t>La imposición de multas se efectuará sin perjuicio del cobro de la cláusula penal pecuniaria de acuerdo con lo pactado en el presente contrato.</w:t>
      </w:r>
    </w:p>
    <w:p w14:paraId="7FDF3816" w14:textId="3A90D71F" w:rsidR="00847369" w:rsidRPr="0019055D" w:rsidRDefault="00947810" w:rsidP="00503229">
      <w:pPr>
        <w:pStyle w:val="Ttulo2"/>
        <w:ind w:right="-50"/>
      </w:pPr>
      <w:bookmarkStart w:id="156" w:name="_Toc209016543"/>
      <w:r>
        <w:t>11.</w:t>
      </w:r>
      <w:r w:rsidR="008263F0">
        <w:t xml:space="preserve">3. </w:t>
      </w:r>
      <w:r w:rsidRPr="0019055D">
        <w:t>CLÁUSULA PENAL</w:t>
      </w:r>
      <w:bookmarkEnd w:id="156"/>
    </w:p>
    <w:p w14:paraId="3177A013"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Si el contratista no diere cumplimiento en forma total o parcial al objeto del contrato o a las obligaciones emanadas del mismo, pagará a la entidad el veinte por ciento (20%) del valor del mismo como estimación anticipada de perjuicios, sin perjuicio de la declaratoria de caducidad del contrato y de la imposición de multas. El contratista autoriza para que la entidad haga efectivo el valor de la cláusula penal descontándola de las sumas que adeude al contratista en desarrollo del contrato o sobre la garantía, o se cobrará por la jurisdicción coactiva.</w:t>
      </w:r>
    </w:p>
    <w:p w14:paraId="4B2AA225" w14:textId="53226C76" w:rsidR="00847369" w:rsidRPr="0019055D" w:rsidRDefault="008263F0" w:rsidP="00503229">
      <w:pPr>
        <w:pStyle w:val="Ttulo2"/>
        <w:ind w:right="-50"/>
      </w:pPr>
      <w:bookmarkStart w:id="157" w:name="_Toc209016544"/>
      <w:r>
        <w:t xml:space="preserve">11.4. </w:t>
      </w:r>
      <w:r w:rsidRPr="0019055D">
        <w:t>CADUCIDAD</w:t>
      </w:r>
      <w:bookmarkEnd w:id="157"/>
    </w:p>
    <w:p w14:paraId="2F2CE8C6" w14:textId="391A0788" w:rsidR="008263F0" w:rsidRPr="00D91932" w:rsidRDefault="00E37DBE" w:rsidP="00503229">
      <w:pPr>
        <w:pStyle w:val="Textoindependiente"/>
        <w:spacing w:before="240"/>
        <w:ind w:right="-50"/>
        <w:jc w:val="both"/>
        <w:rPr>
          <w:rFonts w:ascii="Verdana" w:hAnsi="Verdana"/>
        </w:rPr>
      </w:pPr>
      <w:r w:rsidRPr="00D91932">
        <w:rPr>
          <w:rFonts w:ascii="Verdana" w:hAnsi="Verdana"/>
        </w:rPr>
        <w:t>En caso de que el contratista incumpla con alguna de las obligaciones a su cargo y las cuales se consideren graves por parte de la entidad, se declarará la caducidad del contrato, en los términos y condiciones previstos en la Ley 80 de 1993.</w:t>
      </w:r>
    </w:p>
    <w:p w14:paraId="2098E857" w14:textId="77777777" w:rsidR="008263F0" w:rsidRDefault="008263F0" w:rsidP="00503229">
      <w:pPr>
        <w:pStyle w:val="Ttulo2"/>
        <w:ind w:right="-50"/>
      </w:pPr>
      <w:bookmarkStart w:id="158" w:name="_Toc209016545"/>
      <w:r>
        <w:t xml:space="preserve">11.5. </w:t>
      </w:r>
      <w:r w:rsidRPr="0019055D">
        <w:t>INTERPRETACION MODIFICACIÓN Y TERMINACIÓN UNILATERALES</w:t>
      </w:r>
      <w:bookmarkEnd w:id="158"/>
    </w:p>
    <w:p w14:paraId="6A6F68A2" w14:textId="6F5EBD81" w:rsidR="00847369" w:rsidRPr="00D91932" w:rsidRDefault="00E37DBE" w:rsidP="00503229">
      <w:pPr>
        <w:pStyle w:val="Textoindependiente"/>
        <w:spacing w:before="240"/>
        <w:ind w:right="-50"/>
        <w:jc w:val="both"/>
        <w:rPr>
          <w:rFonts w:ascii="Verdana" w:hAnsi="Verdana"/>
        </w:rPr>
      </w:pPr>
      <w:r w:rsidRPr="00D91932">
        <w:rPr>
          <w:rFonts w:ascii="Verdana" w:hAnsi="Verdana"/>
        </w:rPr>
        <w:t>De conformidad con los artículos 15, 16 y 17 de la Ley 80 de 1993, la entidad podrá interpretar, modificar o terminar unilateralmente el contrato en los términos y condiciones en él previstos.</w:t>
      </w:r>
    </w:p>
    <w:p w14:paraId="643FD8FD"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Este pliego de condiciones debe ser interpretado como un todo y sus disposiciones no deben ser entendidas de manera separada de lo que indica su contexto general. Por lo tanto, se entiende integrada a este la información incluida en los documentos del proceso que lo acompañan y las adendas que posteriormente se expidan.</w:t>
      </w:r>
    </w:p>
    <w:p w14:paraId="007442F2"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Además, se seguirán los siguientes criterios para la interpretación y entendimiento del pliego de condiciones:</w:t>
      </w:r>
    </w:p>
    <w:p w14:paraId="0738FA03" w14:textId="77777777" w:rsidR="00847369" w:rsidRPr="00D91932" w:rsidRDefault="00E37DBE" w:rsidP="00503229">
      <w:pPr>
        <w:pStyle w:val="Prrafodelista"/>
        <w:numPr>
          <w:ilvl w:val="0"/>
          <w:numId w:val="33"/>
        </w:numPr>
        <w:spacing w:before="240"/>
        <w:ind w:right="-50"/>
        <w:jc w:val="both"/>
        <w:rPr>
          <w:rFonts w:ascii="Verdana" w:hAnsi="Verdana"/>
        </w:rPr>
      </w:pPr>
      <w:r w:rsidRPr="00D91932">
        <w:rPr>
          <w:rFonts w:ascii="Verdana" w:hAnsi="Verdana"/>
        </w:rPr>
        <w:t>El orden de los numerales, capítulos y cláusulas de este pliego de condiciones no deben interpretarse como un grado de prelación entre los mismos.</w:t>
      </w:r>
    </w:p>
    <w:p w14:paraId="2FDBEC21" w14:textId="77777777" w:rsidR="00847369" w:rsidRPr="00D91932" w:rsidRDefault="00E37DBE" w:rsidP="00503229">
      <w:pPr>
        <w:pStyle w:val="Prrafodelista"/>
        <w:numPr>
          <w:ilvl w:val="0"/>
          <w:numId w:val="33"/>
        </w:numPr>
        <w:spacing w:before="240"/>
        <w:ind w:right="-50"/>
        <w:jc w:val="both"/>
        <w:rPr>
          <w:rFonts w:ascii="Verdana" w:hAnsi="Verdana"/>
        </w:rPr>
      </w:pPr>
      <w:r w:rsidRPr="00D91932">
        <w:rPr>
          <w:rFonts w:ascii="Verdana" w:hAnsi="Verdana"/>
        </w:rPr>
        <w:lastRenderedPageBreak/>
        <w:t>Los títulos de los numerales y capítulos utilizados en este pliego solo sirven como referencia y no afectan la interpretación de su contenido.</w:t>
      </w:r>
    </w:p>
    <w:p w14:paraId="22FE8552" w14:textId="77777777" w:rsidR="00847369" w:rsidRPr="00D91932" w:rsidRDefault="00E37DBE" w:rsidP="00503229">
      <w:pPr>
        <w:pStyle w:val="Prrafodelista"/>
        <w:numPr>
          <w:ilvl w:val="0"/>
          <w:numId w:val="33"/>
        </w:numPr>
        <w:spacing w:before="240"/>
        <w:ind w:right="-50"/>
        <w:jc w:val="both"/>
        <w:rPr>
          <w:rFonts w:ascii="Verdana" w:hAnsi="Verdana"/>
        </w:rPr>
      </w:pPr>
      <w:r w:rsidRPr="00D91932">
        <w:rPr>
          <w:rFonts w:ascii="Verdana" w:hAnsi="Verdana"/>
        </w:rPr>
        <w:t>Las palabras en singular se entenderán también en plural y viceversa, cuando lo exija el contexto; y las palabras en género femenino, se entenderán en género masculino y viceversa, cuando el contexto lo requiera.</w:t>
      </w:r>
    </w:p>
    <w:p w14:paraId="194D5606" w14:textId="77777777" w:rsidR="00847369" w:rsidRPr="00D91932" w:rsidRDefault="00E37DBE" w:rsidP="00503229">
      <w:pPr>
        <w:pStyle w:val="Prrafodelista"/>
        <w:numPr>
          <w:ilvl w:val="0"/>
          <w:numId w:val="33"/>
        </w:numPr>
        <w:spacing w:before="240"/>
        <w:ind w:right="-50"/>
        <w:jc w:val="both"/>
        <w:rPr>
          <w:rFonts w:ascii="Verdana" w:hAnsi="Verdana"/>
        </w:rPr>
      </w:pPr>
      <w:r w:rsidRPr="00D91932">
        <w:rPr>
          <w:rFonts w:ascii="Verdana" w:hAnsi="Verdana"/>
        </w:rPr>
        <w:t>Las palabras definidas en este pliego de condiciones deben entenderse en dicho sentido.</w:t>
      </w:r>
    </w:p>
    <w:p w14:paraId="46E9DAFD" w14:textId="77777777" w:rsidR="00847369" w:rsidRPr="00D91932" w:rsidRDefault="00E37DBE" w:rsidP="00503229">
      <w:pPr>
        <w:pStyle w:val="Prrafodelista"/>
        <w:numPr>
          <w:ilvl w:val="0"/>
          <w:numId w:val="33"/>
        </w:numPr>
        <w:spacing w:before="240"/>
        <w:ind w:right="-50"/>
        <w:jc w:val="both"/>
        <w:rPr>
          <w:rFonts w:ascii="Verdana" w:hAnsi="Verdana"/>
        </w:rPr>
      </w:pPr>
      <w:r w:rsidRPr="00D91932">
        <w:rPr>
          <w:rFonts w:ascii="Verdana" w:hAnsi="Verdana"/>
        </w:rPr>
        <w:t>Las referencias a normas jurídicas incluyen las disposiciones que las modifiquen, adicionen, sustituyan o complementen.</w:t>
      </w:r>
    </w:p>
    <w:p w14:paraId="148303F3" w14:textId="77777777" w:rsidR="00847369" w:rsidRPr="00D91932" w:rsidRDefault="00E37DBE" w:rsidP="00503229">
      <w:pPr>
        <w:pStyle w:val="Prrafodelista"/>
        <w:numPr>
          <w:ilvl w:val="0"/>
          <w:numId w:val="33"/>
        </w:numPr>
        <w:spacing w:before="240"/>
        <w:ind w:right="-50"/>
        <w:jc w:val="both"/>
        <w:rPr>
          <w:rFonts w:ascii="Verdana" w:hAnsi="Verdana"/>
        </w:rPr>
      </w:pPr>
      <w:r w:rsidRPr="00D91932">
        <w:rPr>
          <w:rFonts w:ascii="Verdana" w:hAnsi="Verdana"/>
        </w:rPr>
        <w:t>Este pliego se interpretará, además, en lo pertinente, de conformidad con las reglas del código civil definidas en los artículos 1618 a 1624.</w:t>
      </w:r>
    </w:p>
    <w:p w14:paraId="5B7712D7" w14:textId="5A0BAB38" w:rsidR="00847369" w:rsidRPr="0019055D" w:rsidRDefault="008263F0" w:rsidP="00503229">
      <w:pPr>
        <w:pStyle w:val="Ttulo2"/>
        <w:ind w:right="-50"/>
      </w:pPr>
      <w:bookmarkStart w:id="159" w:name="_Toc209016546"/>
      <w:r>
        <w:t xml:space="preserve">11.6. </w:t>
      </w:r>
      <w:r w:rsidRPr="0019055D">
        <w:t>PERFECCIONAMIENTO Y EJECUCIÓN DEL CONTRATO</w:t>
      </w:r>
      <w:bookmarkEnd w:id="159"/>
    </w:p>
    <w:p w14:paraId="51D4D070" w14:textId="1A0C81A8" w:rsidR="00847369" w:rsidRPr="00D91932" w:rsidRDefault="00E37DBE" w:rsidP="00503229">
      <w:pPr>
        <w:pStyle w:val="Textoindependiente"/>
        <w:spacing w:before="240"/>
        <w:ind w:right="-50"/>
        <w:jc w:val="both"/>
        <w:rPr>
          <w:rFonts w:ascii="Verdana" w:hAnsi="Verdana"/>
        </w:rPr>
      </w:pPr>
      <w:r w:rsidRPr="00D91932">
        <w:rPr>
          <w:rFonts w:ascii="Verdana" w:hAnsi="Verdana"/>
        </w:rPr>
        <w:t>El presente contrato se perfecciona con el acuerdo sobre el objeto, plazo, precio y la suscripción entre las partes, para su ejecución se requiere del registro presupuestal de compromiso, la aprobación de las pólizas y acreditar el cumplimiento al sistema general de seguridad social.</w:t>
      </w:r>
    </w:p>
    <w:p w14:paraId="6C4D366C"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Para la realización de cada pago además de verificar lo anterior y el cumplimiento del contrato, el supervisor designado verificará que el contratista acredite que se encuentra al día con el pago de los aportes al Sistema General de Seguridad Social.</w:t>
      </w:r>
    </w:p>
    <w:p w14:paraId="1C37DE8F" w14:textId="42E7AA67" w:rsidR="00847369" w:rsidRPr="0019055D" w:rsidRDefault="008263F0" w:rsidP="00503229">
      <w:pPr>
        <w:pStyle w:val="Ttulo2"/>
        <w:ind w:right="-50"/>
      </w:pPr>
      <w:bookmarkStart w:id="160" w:name="_Toc209016547"/>
      <w:r>
        <w:t>1</w:t>
      </w:r>
      <w:r w:rsidR="00951B75">
        <w:t>1</w:t>
      </w:r>
      <w:r>
        <w:t>.</w:t>
      </w:r>
      <w:r w:rsidR="0050485A">
        <w:t>7</w:t>
      </w:r>
      <w:r>
        <w:t xml:space="preserve">. </w:t>
      </w:r>
      <w:r w:rsidRPr="0019055D">
        <w:t>ACUERDO DE CONFIDENCIALIDAD</w:t>
      </w:r>
      <w:bookmarkEnd w:id="160"/>
    </w:p>
    <w:p w14:paraId="2661D716"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En razón al contrato que se pretende realizar, las partes contratantes acuerdan de manera voluntaria el suscribir un acuerdo de confidencialidad con el fin de no divulgar, usar o explotar indebidamente la información confidencial o privada a la que tenga acceso en virtud de la ejecución contrato o en desarrollo de una labor determinada que sobrevenga como consecuencia del giro ordinario de la ejecución del contrato en aras de garantizar la protección de la información confidencial y salvaguardar los intereses estratégicos de la entidad.</w:t>
      </w:r>
    </w:p>
    <w:p w14:paraId="1BA50D9B"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Para efectos de este acuerdo la U.A.E. Contaduría General de la Nación define como información confidencial:</w:t>
      </w:r>
    </w:p>
    <w:p w14:paraId="12D4CDCF" w14:textId="77777777" w:rsidR="00847369" w:rsidRPr="00D91932" w:rsidRDefault="00E37DBE" w:rsidP="00503229">
      <w:pPr>
        <w:pStyle w:val="Prrafodelista"/>
        <w:numPr>
          <w:ilvl w:val="0"/>
          <w:numId w:val="34"/>
        </w:numPr>
        <w:spacing w:before="240"/>
        <w:ind w:right="-50"/>
        <w:jc w:val="both"/>
        <w:rPr>
          <w:rFonts w:ascii="Verdana" w:hAnsi="Verdana"/>
        </w:rPr>
      </w:pPr>
      <w:r w:rsidRPr="00D91932">
        <w:rPr>
          <w:rFonts w:ascii="Verdana" w:hAnsi="Verdana"/>
        </w:rPr>
        <w:lastRenderedPageBreak/>
        <w:t>La información, infraestructura de cómputo y de comunicaciones de la U.A.E. Contaduría General de la Nación.</w:t>
      </w:r>
    </w:p>
    <w:p w14:paraId="08E8405D" w14:textId="77777777" w:rsidR="00847369" w:rsidRPr="00D91932" w:rsidRDefault="00E37DBE" w:rsidP="00503229">
      <w:pPr>
        <w:pStyle w:val="Prrafodelista"/>
        <w:numPr>
          <w:ilvl w:val="0"/>
          <w:numId w:val="34"/>
        </w:numPr>
        <w:spacing w:before="240"/>
        <w:ind w:right="-50"/>
        <w:jc w:val="both"/>
        <w:rPr>
          <w:rFonts w:ascii="Verdana" w:hAnsi="Verdana"/>
        </w:rPr>
      </w:pPr>
      <w:r w:rsidRPr="00D91932">
        <w:rPr>
          <w:rFonts w:ascii="Verdana" w:hAnsi="Verdana"/>
        </w:rPr>
        <w:t>Las bases de datos que contienen la información reportada en los sistemas de información.</w:t>
      </w:r>
    </w:p>
    <w:p w14:paraId="50F9F22C" w14:textId="77777777" w:rsidR="00847369" w:rsidRPr="00D91932" w:rsidRDefault="00E37DBE" w:rsidP="00503229">
      <w:pPr>
        <w:pStyle w:val="Prrafodelista"/>
        <w:numPr>
          <w:ilvl w:val="0"/>
          <w:numId w:val="34"/>
        </w:numPr>
        <w:spacing w:before="240"/>
        <w:ind w:right="-50"/>
        <w:jc w:val="both"/>
        <w:rPr>
          <w:rFonts w:ascii="Verdana" w:hAnsi="Verdana"/>
        </w:rPr>
      </w:pPr>
      <w:r w:rsidRPr="00D91932">
        <w:rPr>
          <w:rFonts w:ascii="Verdana" w:hAnsi="Verdana"/>
        </w:rPr>
        <w:t>Parámetros y configuraciones que, de ser usadas en contra de la plataforma, afectarían la operación de la Entidad.</w:t>
      </w:r>
    </w:p>
    <w:p w14:paraId="1FCC5947" w14:textId="77777777" w:rsidR="00847369" w:rsidRPr="00D91932" w:rsidRDefault="00E37DBE" w:rsidP="00503229">
      <w:pPr>
        <w:pStyle w:val="Prrafodelista"/>
        <w:numPr>
          <w:ilvl w:val="0"/>
          <w:numId w:val="34"/>
        </w:numPr>
        <w:spacing w:before="240"/>
        <w:ind w:right="-50"/>
        <w:jc w:val="both"/>
        <w:rPr>
          <w:rFonts w:ascii="Verdana" w:hAnsi="Verdana"/>
        </w:rPr>
      </w:pPr>
      <w:r w:rsidRPr="00D91932">
        <w:rPr>
          <w:rFonts w:ascii="Verdana" w:hAnsi="Verdana"/>
        </w:rPr>
        <w:t>Integridad de la información de la Entidad.</w:t>
      </w:r>
    </w:p>
    <w:p w14:paraId="7D89C3B8" w14:textId="77777777" w:rsidR="00847369" w:rsidRPr="00D91932" w:rsidRDefault="00E37DBE" w:rsidP="00503229">
      <w:pPr>
        <w:pStyle w:val="Prrafodelista"/>
        <w:numPr>
          <w:ilvl w:val="0"/>
          <w:numId w:val="34"/>
        </w:numPr>
        <w:spacing w:before="240"/>
        <w:ind w:right="-50"/>
        <w:jc w:val="both"/>
        <w:rPr>
          <w:rFonts w:ascii="Verdana" w:hAnsi="Verdana"/>
        </w:rPr>
      </w:pPr>
      <w:r w:rsidRPr="00D91932">
        <w:rPr>
          <w:rFonts w:ascii="Verdana" w:hAnsi="Verdana"/>
        </w:rPr>
        <w:t>Información controlada como acceso a equipos, contraseñas, direccionamiento.</w:t>
      </w:r>
    </w:p>
    <w:p w14:paraId="29265C43" w14:textId="77777777" w:rsidR="00847369" w:rsidRPr="00D91932" w:rsidRDefault="00E37DBE" w:rsidP="00503229">
      <w:pPr>
        <w:pStyle w:val="Prrafodelista"/>
        <w:numPr>
          <w:ilvl w:val="0"/>
          <w:numId w:val="34"/>
        </w:numPr>
        <w:spacing w:before="240"/>
        <w:ind w:right="-50"/>
        <w:jc w:val="both"/>
        <w:rPr>
          <w:rFonts w:ascii="Verdana" w:hAnsi="Verdana"/>
        </w:rPr>
      </w:pPr>
      <w:r w:rsidRPr="00D91932">
        <w:rPr>
          <w:rFonts w:ascii="Verdana" w:hAnsi="Verdana"/>
        </w:rPr>
        <w:t>Las copias de respaldo. Uso de software para la infraestructura e información de la Entidad.</w:t>
      </w:r>
    </w:p>
    <w:p w14:paraId="3FAE37E7" w14:textId="77777777" w:rsidR="00847369" w:rsidRPr="00D91932" w:rsidRDefault="00E37DBE" w:rsidP="00503229">
      <w:pPr>
        <w:pStyle w:val="Prrafodelista"/>
        <w:numPr>
          <w:ilvl w:val="0"/>
          <w:numId w:val="34"/>
        </w:numPr>
        <w:spacing w:before="240"/>
        <w:ind w:right="-50"/>
        <w:jc w:val="both"/>
        <w:rPr>
          <w:rFonts w:ascii="Verdana" w:hAnsi="Verdana"/>
        </w:rPr>
      </w:pPr>
      <w:r w:rsidRPr="00D91932">
        <w:rPr>
          <w:rFonts w:ascii="Verdana" w:hAnsi="Verdana"/>
        </w:rPr>
        <w:t>Ingreso a la red de la Entidad.</w:t>
      </w:r>
    </w:p>
    <w:p w14:paraId="19A37049" w14:textId="77777777" w:rsidR="00847369" w:rsidRPr="00D91932" w:rsidRDefault="00E37DBE" w:rsidP="00503229">
      <w:pPr>
        <w:pStyle w:val="Prrafodelista"/>
        <w:numPr>
          <w:ilvl w:val="0"/>
          <w:numId w:val="34"/>
        </w:numPr>
        <w:spacing w:before="240"/>
        <w:ind w:right="-50"/>
        <w:jc w:val="both"/>
        <w:rPr>
          <w:rFonts w:ascii="Verdana" w:hAnsi="Verdana"/>
        </w:rPr>
      </w:pPr>
      <w:r w:rsidRPr="00D91932">
        <w:rPr>
          <w:rFonts w:ascii="Verdana" w:hAnsi="Verdana"/>
        </w:rPr>
        <w:t>Datos personales y direcciones de correo institucionales y usuarios externos que puedan ser susceptible a ataques.</w:t>
      </w:r>
    </w:p>
    <w:p w14:paraId="2E17726B" w14:textId="77777777" w:rsidR="00847369" w:rsidRPr="00D91932" w:rsidRDefault="00E37DBE" w:rsidP="00503229">
      <w:pPr>
        <w:pStyle w:val="Prrafodelista"/>
        <w:numPr>
          <w:ilvl w:val="0"/>
          <w:numId w:val="34"/>
        </w:numPr>
        <w:spacing w:before="240"/>
        <w:ind w:right="-50"/>
        <w:jc w:val="both"/>
        <w:rPr>
          <w:rFonts w:ascii="Verdana" w:hAnsi="Verdana"/>
        </w:rPr>
      </w:pPr>
      <w:r w:rsidRPr="00D91932">
        <w:rPr>
          <w:rFonts w:ascii="Verdana" w:hAnsi="Verdana"/>
        </w:rPr>
        <w:t>Acceso no autorizado a la infraestructura de la Entidad.</w:t>
      </w:r>
    </w:p>
    <w:p w14:paraId="548D3ACD" w14:textId="77777777" w:rsidR="00847369" w:rsidRPr="00D91932" w:rsidRDefault="00847369" w:rsidP="00503229">
      <w:pPr>
        <w:pStyle w:val="Textoindependiente"/>
        <w:spacing w:before="240"/>
        <w:ind w:right="-50"/>
        <w:jc w:val="both"/>
        <w:rPr>
          <w:rFonts w:ascii="Verdana" w:hAnsi="Verdana"/>
        </w:rPr>
      </w:pPr>
    </w:p>
    <w:p w14:paraId="4915B2B3" w14:textId="77777777" w:rsidR="00847369" w:rsidRPr="00D91932" w:rsidRDefault="00847369" w:rsidP="00503229">
      <w:pPr>
        <w:pStyle w:val="Textoindependiente"/>
        <w:spacing w:before="240"/>
        <w:ind w:right="-50"/>
        <w:jc w:val="both"/>
        <w:rPr>
          <w:rFonts w:ascii="Verdana" w:hAnsi="Verdana"/>
        </w:rPr>
      </w:pPr>
    </w:p>
    <w:p w14:paraId="3622011B" w14:textId="77777777" w:rsidR="00847369" w:rsidRPr="008263F0" w:rsidRDefault="00E37DBE" w:rsidP="00503229">
      <w:pPr>
        <w:pStyle w:val="Textoindependiente"/>
        <w:spacing w:before="240"/>
        <w:ind w:right="-50"/>
        <w:jc w:val="both"/>
        <w:rPr>
          <w:rFonts w:ascii="Verdana" w:hAnsi="Verdana"/>
          <w:color w:val="EE0000"/>
        </w:rPr>
      </w:pPr>
      <w:r w:rsidRPr="008263F0">
        <w:rPr>
          <w:rFonts w:ascii="Verdana" w:hAnsi="Verdana"/>
          <w:color w:val="EE0000"/>
        </w:rPr>
        <w:t>XXXXXXXXXXXXXXXXXXXXXXXXXXXXXXXXXXXXX</w:t>
      </w:r>
    </w:p>
    <w:p w14:paraId="519131B7"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Secretario General Ordenador del Gasto</w:t>
      </w:r>
    </w:p>
    <w:p w14:paraId="3CC6F3EC" w14:textId="77777777" w:rsidR="00847369" w:rsidRPr="00951B75" w:rsidRDefault="00E37DBE" w:rsidP="00503229">
      <w:pPr>
        <w:spacing w:before="240"/>
        <w:ind w:right="-50"/>
        <w:jc w:val="both"/>
        <w:rPr>
          <w:rFonts w:ascii="Verdana" w:hAnsi="Verdana"/>
          <w:color w:val="EE0000"/>
          <w:sz w:val="18"/>
          <w:szCs w:val="18"/>
        </w:rPr>
      </w:pPr>
      <w:r w:rsidRPr="00951B75">
        <w:rPr>
          <w:rFonts w:ascii="Verdana" w:hAnsi="Verdana"/>
          <w:sz w:val="18"/>
          <w:szCs w:val="18"/>
        </w:rPr>
        <w:t xml:space="preserve">Proyectó:  </w:t>
      </w:r>
      <w:r w:rsidRPr="00951B75">
        <w:rPr>
          <w:rFonts w:ascii="Verdana" w:hAnsi="Verdana"/>
          <w:color w:val="EE0000"/>
          <w:sz w:val="18"/>
          <w:szCs w:val="18"/>
        </w:rPr>
        <w:t>NOMBRE COMPLETO, CARGO</w:t>
      </w:r>
    </w:p>
    <w:p w14:paraId="37886B05" w14:textId="77777777" w:rsidR="00847369" w:rsidRDefault="00E37DBE" w:rsidP="00503229">
      <w:pPr>
        <w:spacing w:before="240"/>
        <w:ind w:right="-50"/>
        <w:jc w:val="both"/>
        <w:rPr>
          <w:rFonts w:ascii="Verdana" w:hAnsi="Verdana"/>
          <w:color w:val="EE0000"/>
          <w:sz w:val="18"/>
          <w:szCs w:val="18"/>
        </w:rPr>
      </w:pPr>
      <w:r w:rsidRPr="00951B75">
        <w:rPr>
          <w:rFonts w:ascii="Verdana" w:hAnsi="Verdana"/>
          <w:sz w:val="18"/>
          <w:szCs w:val="18"/>
        </w:rPr>
        <w:t xml:space="preserve">Revisó: </w:t>
      </w:r>
      <w:r w:rsidRPr="00951B75">
        <w:rPr>
          <w:rFonts w:ascii="Verdana" w:hAnsi="Verdana"/>
          <w:color w:val="EE0000"/>
          <w:sz w:val="18"/>
          <w:szCs w:val="18"/>
        </w:rPr>
        <w:t>NOMBRE COMPLETO, CARGO</w:t>
      </w:r>
    </w:p>
    <w:p w14:paraId="10E8D7A4" w14:textId="77777777" w:rsidR="00D574F8" w:rsidRDefault="00D574F8" w:rsidP="00503229">
      <w:pPr>
        <w:spacing w:before="240"/>
        <w:ind w:right="-50"/>
        <w:jc w:val="both"/>
        <w:rPr>
          <w:rFonts w:ascii="Verdana" w:hAnsi="Verdana"/>
          <w:color w:val="EE0000"/>
          <w:sz w:val="18"/>
          <w:szCs w:val="18"/>
        </w:rPr>
      </w:pPr>
    </w:p>
    <w:p w14:paraId="19FC9EBD" w14:textId="77777777" w:rsidR="00D574F8" w:rsidRDefault="00D574F8" w:rsidP="00503229">
      <w:pPr>
        <w:spacing w:before="240"/>
        <w:ind w:right="-50"/>
        <w:jc w:val="both"/>
        <w:rPr>
          <w:rFonts w:ascii="Verdana" w:hAnsi="Verdana"/>
          <w:color w:val="EE0000"/>
          <w:sz w:val="18"/>
          <w:szCs w:val="18"/>
        </w:rPr>
      </w:pPr>
    </w:p>
    <w:p w14:paraId="6D690127" w14:textId="77777777" w:rsidR="00D24F21" w:rsidRDefault="00D24F21">
      <w:pPr>
        <w:rPr>
          <w:rFonts w:ascii="Verdana" w:eastAsiaTheme="majorEastAsia" w:hAnsi="Verdana" w:cstheme="majorBidi"/>
          <w:b/>
          <w:bCs/>
          <w:szCs w:val="28"/>
        </w:rPr>
      </w:pPr>
      <w:bookmarkStart w:id="161" w:name="_Toc208567317"/>
      <w:bookmarkStart w:id="162" w:name="_Toc209016548"/>
      <w:r>
        <w:br w:type="page"/>
      </w:r>
    </w:p>
    <w:p w14:paraId="780822A1" w14:textId="3F9C6204" w:rsidR="00847369" w:rsidRDefault="00D1698B" w:rsidP="00503229">
      <w:pPr>
        <w:pStyle w:val="Ttulo1"/>
        <w:numPr>
          <w:ilvl w:val="0"/>
          <w:numId w:val="39"/>
        </w:numPr>
        <w:ind w:right="-50"/>
      </w:pPr>
      <w:r>
        <w:lastRenderedPageBreak/>
        <w:t>AN</w:t>
      </w:r>
      <w:r w:rsidR="00951B75" w:rsidRPr="00D51A71">
        <w:t>EXOS</w:t>
      </w:r>
      <w:bookmarkEnd w:id="161"/>
      <w:bookmarkEnd w:id="162"/>
    </w:p>
    <w:p w14:paraId="4AFE1D50" w14:textId="77777777" w:rsidR="00D51A71" w:rsidRPr="00D51A71" w:rsidRDefault="00D51A71" w:rsidP="00503229">
      <w:pPr>
        <w:pStyle w:val="Prrafodelista"/>
        <w:ind w:right="-50"/>
      </w:pPr>
    </w:p>
    <w:p w14:paraId="6B256B54" w14:textId="77777777" w:rsidR="00847369" w:rsidRPr="00D51A71" w:rsidRDefault="00E37DBE" w:rsidP="00503229">
      <w:pPr>
        <w:ind w:right="-50"/>
        <w:jc w:val="center"/>
        <w:rPr>
          <w:rFonts w:ascii="Verdana" w:hAnsi="Verdana"/>
          <w:b/>
          <w:bCs/>
        </w:rPr>
      </w:pPr>
      <w:r w:rsidRPr="00D51A71">
        <w:rPr>
          <w:rFonts w:ascii="Verdana" w:hAnsi="Verdana"/>
          <w:b/>
          <w:bCs/>
        </w:rPr>
        <w:t>ANEXO No. 1</w:t>
      </w:r>
    </w:p>
    <w:p w14:paraId="159364A3" w14:textId="77777777" w:rsidR="00847369" w:rsidRPr="00D51A71" w:rsidRDefault="00E37DBE" w:rsidP="00503229">
      <w:pPr>
        <w:ind w:right="-50"/>
        <w:jc w:val="center"/>
        <w:rPr>
          <w:rFonts w:ascii="Verdana" w:hAnsi="Verdana"/>
          <w:b/>
          <w:bCs/>
        </w:rPr>
      </w:pPr>
      <w:r w:rsidRPr="00D51A71">
        <w:rPr>
          <w:rFonts w:ascii="Verdana" w:hAnsi="Verdana"/>
          <w:b/>
          <w:bCs/>
        </w:rPr>
        <w:t>CARTA DE PRESENTACIÓN DE LA OFERTA</w:t>
      </w:r>
    </w:p>
    <w:p w14:paraId="52888313"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Bogotá D.C.</w:t>
      </w:r>
    </w:p>
    <w:p w14:paraId="5A196324"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Señores</w:t>
      </w:r>
    </w:p>
    <w:p w14:paraId="1AFD43DB"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U.A.E. CONTADURÍA GENERAL DE LA NACIÓN</w:t>
      </w:r>
    </w:p>
    <w:p w14:paraId="67F0510C" w14:textId="6E24537F" w:rsidR="00847369" w:rsidRPr="00D91932" w:rsidRDefault="00E37DBE" w:rsidP="00503229">
      <w:pPr>
        <w:pStyle w:val="Textoindependiente"/>
        <w:spacing w:before="240"/>
        <w:ind w:right="-50"/>
        <w:jc w:val="both"/>
        <w:rPr>
          <w:rFonts w:ascii="Verdana" w:hAnsi="Verdana"/>
        </w:rPr>
      </w:pPr>
      <w:r w:rsidRPr="00D91932">
        <w:rPr>
          <w:rFonts w:ascii="Verdana" w:hAnsi="Verdana"/>
        </w:rPr>
        <w:t>Secretar</w:t>
      </w:r>
      <w:r w:rsidR="00951B75">
        <w:rPr>
          <w:rFonts w:ascii="Verdana" w:hAnsi="Verdana"/>
        </w:rPr>
        <w:t>í</w:t>
      </w:r>
      <w:r w:rsidRPr="00D91932">
        <w:rPr>
          <w:rFonts w:ascii="Verdana" w:hAnsi="Verdana"/>
        </w:rPr>
        <w:t>a General</w:t>
      </w:r>
      <w:r w:rsidR="00951B75">
        <w:rPr>
          <w:rFonts w:ascii="Verdana" w:hAnsi="Verdana"/>
        </w:rPr>
        <w:t>,</w:t>
      </w:r>
      <w:r w:rsidRPr="00D91932">
        <w:rPr>
          <w:rFonts w:ascii="Verdana" w:hAnsi="Verdana"/>
        </w:rPr>
        <w:t xml:space="preserve"> Bogotá D.C.</w:t>
      </w:r>
    </w:p>
    <w:p w14:paraId="096226E9" w14:textId="1BC596F8" w:rsidR="00847369" w:rsidRPr="00D91932" w:rsidRDefault="00E37DBE" w:rsidP="00503229">
      <w:pPr>
        <w:spacing w:before="240"/>
        <w:ind w:right="-50"/>
        <w:jc w:val="both"/>
        <w:rPr>
          <w:rFonts w:ascii="Verdana" w:hAnsi="Verdana"/>
        </w:rPr>
      </w:pPr>
      <w:r w:rsidRPr="00D91932">
        <w:rPr>
          <w:rFonts w:ascii="Verdana" w:hAnsi="Verdana"/>
          <w:b/>
        </w:rPr>
        <w:t xml:space="preserve">Referencia: </w:t>
      </w:r>
      <w:r w:rsidRPr="00D91932">
        <w:rPr>
          <w:rFonts w:ascii="Verdana" w:hAnsi="Verdana"/>
        </w:rPr>
        <w:t xml:space="preserve">Proceso de Contratación Bajo la Modalidad de </w:t>
      </w:r>
      <w:r w:rsidRPr="00D91932">
        <w:rPr>
          <w:rFonts w:ascii="Verdana" w:hAnsi="Verdana"/>
          <w:b/>
        </w:rPr>
        <w:t xml:space="preserve">SELECCIÓN ABREVIADA POR SUBASTA INVERSA No. </w:t>
      </w:r>
      <w:r w:rsidRPr="00D91932">
        <w:rPr>
          <w:rFonts w:ascii="Verdana" w:hAnsi="Verdana"/>
          <w:b/>
          <w:color w:val="EE0000"/>
        </w:rPr>
        <w:t>Diligencie consecutivo asignado</w:t>
      </w:r>
    </w:p>
    <w:p w14:paraId="157B66A7" w14:textId="063D5D72" w:rsidR="00847369" w:rsidRPr="00D91932" w:rsidRDefault="00E37DBE" w:rsidP="00503229">
      <w:pPr>
        <w:spacing w:before="240"/>
        <w:ind w:right="-50"/>
        <w:jc w:val="both"/>
        <w:rPr>
          <w:rFonts w:ascii="Verdana" w:hAnsi="Verdana"/>
        </w:rPr>
      </w:pPr>
      <w:r w:rsidRPr="00D91932">
        <w:rPr>
          <w:rFonts w:ascii="Verdana" w:hAnsi="Verdana"/>
        </w:rPr>
        <w:t xml:space="preserve">De acuerdo con los documentos que conforman mi propuesta, ofrezco proveer la totalidad de los productos/ servicios que trata la </w:t>
      </w:r>
      <w:r w:rsidRPr="00D91932">
        <w:rPr>
          <w:rFonts w:ascii="Verdana" w:hAnsi="Verdana"/>
          <w:b/>
        </w:rPr>
        <w:t xml:space="preserve">SELECCIÓN ABREVIADA POR SUBASTA INVERSA No. </w:t>
      </w:r>
      <w:r w:rsidRPr="00D91932">
        <w:rPr>
          <w:rFonts w:ascii="Verdana" w:hAnsi="Verdana"/>
          <w:b/>
          <w:color w:val="EE0000"/>
        </w:rPr>
        <w:t>Diligencie consecutivo asignado</w:t>
      </w:r>
      <w:r w:rsidRPr="00D91932">
        <w:rPr>
          <w:rFonts w:ascii="Verdana" w:hAnsi="Verdana"/>
          <w:b/>
        </w:rPr>
        <w:t xml:space="preserve">, </w:t>
      </w:r>
      <w:r w:rsidRPr="00D91932">
        <w:rPr>
          <w:rFonts w:ascii="Verdana" w:hAnsi="Verdana"/>
        </w:rPr>
        <w:t>cuyo objeto es “</w:t>
      </w:r>
      <w:r w:rsidRPr="00D91932">
        <w:rPr>
          <w:rFonts w:ascii="Verdana" w:hAnsi="Verdana"/>
          <w:color w:val="EE0000"/>
        </w:rPr>
        <w:t>Diligencie el objeto del proceso.”.</w:t>
      </w:r>
    </w:p>
    <w:p w14:paraId="269C2232"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Que acepto el alcance de los productos especificados en los Pliegos de Condiciones, Que el plazo de ejecución del contrato será:</w:t>
      </w:r>
    </w:p>
    <w:p w14:paraId="6A1AA311" w14:textId="05749786" w:rsidR="00847369" w:rsidRPr="00D91932" w:rsidRDefault="00E37DBE" w:rsidP="00503229">
      <w:pPr>
        <w:spacing w:before="240"/>
        <w:ind w:right="-50"/>
        <w:jc w:val="both"/>
        <w:rPr>
          <w:rFonts w:ascii="Verdana" w:hAnsi="Verdana"/>
        </w:rPr>
      </w:pPr>
      <w:r w:rsidRPr="00D91932">
        <w:rPr>
          <w:rFonts w:ascii="Verdana" w:hAnsi="Verdana"/>
          <w:b/>
          <w:i/>
        </w:rPr>
        <w:t>Plazo de ejecución del contrato:</w:t>
      </w:r>
      <w:r w:rsidRPr="00D91932">
        <w:rPr>
          <w:rFonts w:ascii="Verdana" w:hAnsi="Verdana"/>
          <w:i/>
        </w:rPr>
        <w:t xml:space="preserve"> </w:t>
      </w:r>
      <w:r w:rsidRPr="00D91932">
        <w:rPr>
          <w:rFonts w:ascii="Verdana" w:hAnsi="Verdana"/>
          <w:i/>
          <w:color w:val="EE0000"/>
        </w:rPr>
        <w:t>D</w:t>
      </w:r>
      <w:r w:rsidR="00C246B2" w:rsidRPr="00D91932">
        <w:rPr>
          <w:rFonts w:ascii="Verdana" w:hAnsi="Verdana"/>
          <w:i/>
          <w:color w:val="EE0000"/>
        </w:rPr>
        <w:t>iligencia el plazo establecido dentro del proceso.</w:t>
      </w:r>
    </w:p>
    <w:p w14:paraId="53A8C27E" w14:textId="77777777" w:rsidR="00320043" w:rsidRDefault="00E37DBE" w:rsidP="00503229">
      <w:pPr>
        <w:pStyle w:val="Textoindependiente"/>
        <w:spacing w:before="240"/>
        <w:ind w:right="-50"/>
        <w:jc w:val="both"/>
        <w:rPr>
          <w:rFonts w:ascii="Verdana" w:hAnsi="Verdana"/>
        </w:rPr>
      </w:pPr>
      <w:r w:rsidRPr="00D91932">
        <w:rPr>
          <w:rFonts w:ascii="Verdana" w:hAnsi="Verdana"/>
        </w:rPr>
        <w:t>Lo anterior de acuerdo con las especificaciones técnicas establecidas en el pliego de condiciones.</w:t>
      </w:r>
    </w:p>
    <w:p w14:paraId="52754D90" w14:textId="2F4D2389" w:rsidR="00847369" w:rsidRPr="00D91932" w:rsidRDefault="00320043" w:rsidP="00503229">
      <w:pPr>
        <w:pStyle w:val="Textoindependiente"/>
        <w:spacing w:before="240"/>
        <w:ind w:right="-50"/>
        <w:jc w:val="both"/>
        <w:rPr>
          <w:rFonts w:ascii="Verdana" w:hAnsi="Verdana"/>
        </w:rPr>
      </w:pPr>
      <w:r>
        <w:rPr>
          <w:rFonts w:ascii="Verdana" w:hAnsi="Verdana"/>
          <w:b/>
        </w:rPr>
        <w:t>Nota:</w:t>
      </w:r>
      <w:r w:rsidRPr="00D91932">
        <w:rPr>
          <w:rFonts w:ascii="Verdana" w:hAnsi="Verdana"/>
          <w:b/>
        </w:rPr>
        <w:t xml:space="preserve"> </w:t>
      </w:r>
      <w:r w:rsidRPr="00D91932">
        <w:rPr>
          <w:rFonts w:ascii="Verdana" w:hAnsi="Verdana"/>
        </w:rPr>
        <w:t>El plazo de entrega del bien o servicio no podrá superar la presente vigencia fiscal.</w:t>
      </w:r>
    </w:p>
    <w:p w14:paraId="5D7C391B" w14:textId="5C566037" w:rsidR="00847369" w:rsidRPr="00D91932" w:rsidRDefault="00E37DBE" w:rsidP="00503229">
      <w:pPr>
        <w:pStyle w:val="Textoindependiente"/>
        <w:spacing w:before="240"/>
        <w:ind w:right="-50"/>
        <w:jc w:val="both"/>
        <w:rPr>
          <w:rFonts w:ascii="Verdana" w:hAnsi="Verdana"/>
        </w:rPr>
      </w:pPr>
      <w:r w:rsidRPr="00D91932">
        <w:rPr>
          <w:rFonts w:ascii="Verdana" w:hAnsi="Verdana"/>
        </w:rPr>
        <w:t xml:space="preserve">Que conozco y he estudiado las especificaciones y demás documentos de la SELECCIÓN ABREVIADA POR SUBASTA INVERSA No. </w:t>
      </w:r>
      <w:r w:rsidRPr="00C246B2">
        <w:rPr>
          <w:rFonts w:ascii="Verdana" w:hAnsi="Verdana"/>
          <w:color w:val="EE0000"/>
        </w:rPr>
        <w:t xml:space="preserve">Diligencie consecutivo </w:t>
      </w:r>
      <w:r w:rsidRPr="00C246B2">
        <w:rPr>
          <w:rFonts w:ascii="Verdana" w:hAnsi="Verdana"/>
          <w:color w:val="EE0000"/>
        </w:rPr>
        <w:lastRenderedPageBreak/>
        <w:t xml:space="preserve">asignado </w:t>
      </w:r>
      <w:r w:rsidRPr="00D91932">
        <w:rPr>
          <w:rFonts w:ascii="Verdana" w:hAnsi="Verdana"/>
        </w:rPr>
        <w:t xml:space="preserve">y acepto todos los requisitos en ellas contenidos, como prueba de lo anterior se firma en señal de aceptación el Anexo No. </w:t>
      </w:r>
      <w:r w:rsidRPr="00C246B2">
        <w:rPr>
          <w:rFonts w:ascii="Verdana" w:hAnsi="Verdana"/>
          <w:color w:val="EE0000"/>
        </w:rPr>
        <w:t>X</w:t>
      </w:r>
      <w:r w:rsidRPr="00D91932">
        <w:rPr>
          <w:rFonts w:ascii="Verdana" w:hAnsi="Verdana"/>
        </w:rPr>
        <w:t>.</w:t>
      </w:r>
    </w:p>
    <w:p w14:paraId="15C4D3E8" w14:textId="70460BB8" w:rsidR="00847369" w:rsidRPr="00D91932" w:rsidRDefault="00E37DBE" w:rsidP="00503229">
      <w:pPr>
        <w:pStyle w:val="Textoindependiente"/>
        <w:spacing w:before="240"/>
        <w:ind w:right="-50"/>
        <w:jc w:val="both"/>
        <w:rPr>
          <w:rFonts w:ascii="Verdana" w:hAnsi="Verdana"/>
        </w:rPr>
      </w:pPr>
      <w:r w:rsidRPr="00D91932">
        <w:rPr>
          <w:rFonts w:ascii="Verdana" w:hAnsi="Verdana"/>
        </w:rPr>
        <w:t>Que, en caso de ser el adjudicatario, me obligo a otorgar las garantías exigidas en los Pliegos de Condiciones y en la plataforma del SECOP II, por conducto de cualquiera de las compañías de seguros legalmente establecidas en el país y a entregarlas a la</w:t>
      </w:r>
      <w:r w:rsidR="007164EC">
        <w:rPr>
          <w:rFonts w:ascii="Verdana" w:hAnsi="Verdana"/>
        </w:rPr>
        <w:t xml:space="preserve"> </w:t>
      </w:r>
      <w:r w:rsidR="003D503E">
        <w:rPr>
          <w:rFonts w:ascii="Verdana" w:hAnsi="Verdana"/>
        </w:rPr>
        <w:t>U.A.E.</w:t>
      </w:r>
      <w:r w:rsidRPr="00D91932">
        <w:rPr>
          <w:rFonts w:ascii="Verdana" w:hAnsi="Verdana"/>
        </w:rPr>
        <w:t xml:space="preserve"> Contaduría General de la Nación como requisito de ejecución del contrato, garantías que estarán sujetas a la aprobación de la Secretaría General de la CGN.</w:t>
      </w:r>
    </w:p>
    <w:p w14:paraId="3B02197A" w14:textId="33B98BFD" w:rsidR="00847369" w:rsidRPr="00D91932" w:rsidRDefault="00D34B82" w:rsidP="00503229">
      <w:pPr>
        <w:pStyle w:val="Textoindependiente"/>
        <w:spacing w:before="240"/>
        <w:ind w:right="-50"/>
        <w:jc w:val="both"/>
        <w:rPr>
          <w:rFonts w:ascii="Verdana" w:hAnsi="Verdana"/>
        </w:rPr>
      </w:pPr>
      <w:r>
        <w:rPr>
          <w:rFonts w:ascii="Verdana" w:hAnsi="Verdana"/>
        </w:rPr>
        <w:t>Que</w:t>
      </w:r>
      <w:r w:rsidR="00F506FE">
        <w:rPr>
          <w:rFonts w:ascii="Verdana" w:hAnsi="Verdana"/>
        </w:rPr>
        <w:t>,</w:t>
      </w:r>
      <w:r>
        <w:rPr>
          <w:rFonts w:ascii="Verdana" w:hAnsi="Verdana"/>
        </w:rPr>
        <w:t xml:space="preserve"> c</w:t>
      </w:r>
      <w:r w:rsidRPr="00D91932">
        <w:rPr>
          <w:rFonts w:ascii="Verdana" w:hAnsi="Verdana"/>
        </w:rPr>
        <w:t>umplido</w:t>
      </w:r>
      <w:r w:rsidR="00320043">
        <w:rPr>
          <w:rFonts w:ascii="Verdana" w:hAnsi="Verdana"/>
        </w:rPr>
        <w:t>s</w:t>
      </w:r>
      <w:r w:rsidRPr="00D91932">
        <w:rPr>
          <w:rFonts w:ascii="Verdana" w:hAnsi="Verdana"/>
        </w:rPr>
        <w:t xml:space="preserve"> los requerimientos del contrato, me obligo a dar comienzo a la ejecución del mismo.</w:t>
      </w:r>
    </w:p>
    <w:p w14:paraId="198DC3DE"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Que ninguna persona o entidad distinta a las aquí nombradas tienen intereses en esta propuesta, ni en el contrato que como consecuencia de ella llegue a celebrarse y por ello, sólo compromete a los firmantes.</w:t>
      </w:r>
    </w:p>
    <w:p w14:paraId="0640F4A0"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Que no me encuentro incurso en las causales de inhabilidad e incompatibilidad previstas en la ley. Y bajo la gravedad de juramento declaro no haber financiado campañas políticas con aportes superiores al 2.5% de las sumas máximas a invertir para un candidato a la presidencia de la Republica.</w:t>
      </w:r>
    </w:p>
    <w:p w14:paraId="3B9650CA" w14:textId="41493A44" w:rsidR="00847369" w:rsidRPr="00D91932" w:rsidRDefault="00E37DBE" w:rsidP="00503229">
      <w:pPr>
        <w:pStyle w:val="Textoindependiente"/>
        <w:spacing w:before="240"/>
        <w:ind w:right="-50"/>
        <w:jc w:val="both"/>
        <w:rPr>
          <w:rFonts w:ascii="Verdana" w:hAnsi="Verdana"/>
        </w:rPr>
      </w:pPr>
      <w:r w:rsidRPr="00D91932">
        <w:rPr>
          <w:rFonts w:ascii="Verdana" w:hAnsi="Verdana"/>
        </w:rPr>
        <w:t>Que conozco los Pliegos de Condiciones y anexos del presente proceso de selección de la referencia.</w:t>
      </w:r>
    </w:p>
    <w:p w14:paraId="10A6239C" w14:textId="674C4876" w:rsidR="00847369" w:rsidRPr="00D91932" w:rsidRDefault="00E37DBE" w:rsidP="00503229">
      <w:pPr>
        <w:pStyle w:val="Textoindependiente"/>
        <w:spacing w:before="240"/>
        <w:ind w:right="-50"/>
        <w:jc w:val="both"/>
        <w:rPr>
          <w:rFonts w:ascii="Verdana" w:hAnsi="Verdana"/>
        </w:rPr>
      </w:pPr>
      <w:r w:rsidRPr="00D91932">
        <w:rPr>
          <w:rFonts w:ascii="Verdana" w:hAnsi="Verdana"/>
        </w:rPr>
        <w:t xml:space="preserve">Que toda la información de mi propuesta es veraz y expresamente autorizo a la </w:t>
      </w:r>
      <w:r w:rsidR="003D503E">
        <w:rPr>
          <w:rFonts w:ascii="Verdana" w:hAnsi="Verdana"/>
        </w:rPr>
        <w:t>U.A.E.</w:t>
      </w:r>
      <w:r w:rsidRPr="00D91932">
        <w:rPr>
          <w:rFonts w:ascii="Verdana" w:hAnsi="Verdana"/>
        </w:rPr>
        <w:t xml:space="preserve"> Contaduría General de la Nación para verificar toda la información incluida en ella.</w:t>
      </w:r>
    </w:p>
    <w:p w14:paraId="2D119894"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Que bajo la gravedad de juramento declaro que (…) [</w:t>
      </w:r>
      <w:r w:rsidRPr="007164EC">
        <w:rPr>
          <w:rFonts w:ascii="Verdana" w:hAnsi="Verdana"/>
          <w:color w:val="EE0000"/>
        </w:rPr>
        <w:t>Escoger la que aplique</w:t>
      </w:r>
      <w:r w:rsidRPr="00D91932">
        <w:rPr>
          <w:rFonts w:ascii="Verdana" w:hAnsi="Verdana"/>
        </w:rPr>
        <w:t>]</w:t>
      </w:r>
    </w:p>
    <w:p w14:paraId="1717204A" w14:textId="77777777" w:rsidR="00847369" w:rsidRPr="00D91932" w:rsidRDefault="00E37DBE" w:rsidP="00503229">
      <w:pPr>
        <w:pStyle w:val="Textoindependiente"/>
        <w:numPr>
          <w:ilvl w:val="0"/>
          <w:numId w:val="35"/>
        </w:numPr>
        <w:spacing w:before="240"/>
        <w:ind w:right="-50"/>
        <w:jc w:val="both"/>
        <w:rPr>
          <w:rFonts w:ascii="Verdana" w:hAnsi="Verdana"/>
        </w:rPr>
      </w:pPr>
      <w:r w:rsidRPr="00D91932">
        <w:rPr>
          <w:rFonts w:ascii="Verdana" w:hAnsi="Verdana"/>
        </w:rPr>
        <w:t xml:space="preserve">Opción a) (…) El proponente y cada uno de sus integrantes en caso de Consorcios o Uniones Temporales </w:t>
      </w:r>
      <w:r w:rsidRPr="00D91932">
        <w:rPr>
          <w:rFonts w:ascii="Verdana" w:hAnsi="Verdana"/>
          <w:b/>
        </w:rPr>
        <w:t xml:space="preserve">no </w:t>
      </w:r>
      <w:r w:rsidRPr="00D91932">
        <w:rPr>
          <w:rFonts w:ascii="Verdana" w:hAnsi="Verdana"/>
        </w:rPr>
        <w:t>se encuentra o encuentran reportados en el Boletín de responsables fiscales que expide la Contraloría General de la República, y no haber financiado campañas políticas con aportes superiores al 2.5% de las sumas máximas a invertir para un candidato a la presidencia de la Republica.</w:t>
      </w:r>
    </w:p>
    <w:p w14:paraId="0DB70647" w14:textId="4107EC47" w:rsidR="00847369" w:rsidRPr="00D91932" w:rsidRDefault="00E37DBE" w:rsidP="00503229">
      <w:pPr>
        <w:pStyle w:val="Textoindependiente"/>
        <w:numPr>
          <w:ilvl w:val="0"/>
          <w:numId w:val="35"/>
        </w:numPr>
        <w:spacing w:before="240"/>
        <w:ind w:right="-50"/>
        <w:jc w:val="both"/>
        <w:rPr>
          <w:rFonts w:ascii="Verdana" w:hAnsi="Verdana"/>
        </w:rPr>
      </w:pPr>
      <w:r w:rsidRPr="00D91932">
        <w:rPr>
          <w:rFonts w:ascii="Verdana" w:hAnsi="Verdana"/>
        </w:rPr>
        <w:lastRenderedPageBreak/>
        <w:t xml:space="preserve">Opción b) (…) El proponente y cada uno de sus integrantes en caso de Consorcios o Uniones Temporales </w:t>
      </w:r>
      <w:r w:rsidRPr="00D91932">
        <w:rPr>
          <w:rFonts w:ascii="Verdana" w:hAnsi="Verdana"/>
          <w:b/>
        </w:rPr>
        <w:t xml:space="preserve">se </w:t>
      </w:r>
      <w:r w:rsidRPr="00D91932">
        <w:rPr>
          <w:rFonts w:ascii="Verdana" w:hAnsi="Verdana"/>
        </w:rPr>
        <w:t>encuentra o encuentran reportados en el Boletín de responsables fiscales que expide la Contraloría General de la República.</w:t>
      </w:r>
    </w:p>
    <w:p w14:paraId="41789CF2"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Que bajo la gravedad del juramento declaro que el proponente, y cada uno de sus integrantes (en caso de Consorcios, Uniones Temporales o Sociedades de Objeto Único) se encontraba (n) a paz y salvo por concepto de obligaciones laborales, aportes a los sistemas de salud, riesgos profesionales, pensiones y a las Cajas de Compensación Familiar, Instituto Colombiano de Bienestar Familiar y Servicio Nacional de Aprendizaje, a la fecha de iniciación del plazo de presentación propuestas. (Se debe anexar certificación del revisor fiscal cuando éste exista de acuerdo con los requerimientos de Ley).</w:t>
      </w:r>
    </w:p>
    <w:p w14:paraId="4B29D0DF"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Adjunto la garantía de seriedad de la Oferta la cual cumple con lo establecido en los Documentos del Proceso.</w:t>
      </w:r>
    </w:p>
    <w:p w14:paraId="1E3ED680"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Recibiré notificaciones en la siguiente dirección en</w:t>
      </w:r>
    </w:p>
    <w:tbl>
      <w:tblPr>
        <w:tblStyle w:val="TableNormal"/>
        <w:tblW w:w="95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6999"/>
      </w:tblGrid>
      <w:tr w:rsidR="000F5A08" w:rsidRPr="000F5A08" w14:paraId="73D69838" w14:textId="77777777" w:rsidTr="000F5A08">
        <w:trPr>
          <w:trHeight w:val="374"/>
        </w:trPr>
        <w:tc>
          <w:tcPr>
            <w:tcW w:w="2552" w:type="dxa"/>
          </w:tcPr>
          <w:p w14:paraId="51131BFE" w14:textId="77777777" w:rsidR="000F5A08" w:rsidRPr="000F5A08" w:rsidRDefault="000F5A08" w:rsidP="00503229">
            <w:pPr>
              <w:pStyle w:val="TableParagraph"/>
              <w:spacing w:line="248" w:lineRule="exact"/>
              <w:ind w:left="110" w:right="-50"/>
              <w:jc w:val="both"/>
              <w:rPr>
                <w:rFonts w:ascii="Verdana" w:hAnsi="Verdana"/>
              </w:rPr>
            </w:pPr>
            <w:r w:rsidRPr="000F5A08">
              <w:rPr>
                <w:rFonts w:ascii="Verdana" w:hAnsi="Verdana"/>
              </w:rPr>
              <w:t>Persona</w:t>
            </w:r>
            <w:r w:rsidRPr="000F5A08">
              <w:rPr>
                <w:rFonts w:ascii="Verdana" w:hAnsi="Verdana"/>
                <w:spacing w:val="-5"/>
              </w:rPr>
              <w:t xml:space="preserve"> </w:t>
            </w:r>
            <w:r w:rsidRPr="000F5A08">
              <w:rPr>
                <w:rFonts w:ascii="Verdana" w:hAnsi="Verdana"/>
              </w:rPr>
              <w:t>de</w:t>
            </w:r>
            <w:r w:rsidRPr="000F5A08">
              <w:rPr>
                <w:rFonts w:ascii="Verdana" w:hAnsi="Verdana"/>
                <w:spacing w:val="-4"/>
              </w:rPr>
              <w:t xml:space="preserve"> </w:t>
            </w:r>
            <w:r w:rsidRPr="000F5A08">
              <w:rPr>
                <w:rFonts w:ascii="Verdana" w:hAnsi="Verdana"/>
                <w:spacing w:val="-2"/>
              </w:rPr>
              <w:t>Contacto</w:t>
            </w:r>
          </w:p>
        </w:tc>
        <w:tc>
          <w:tcPr>
            <w:tcW w:w="6999" w:type="dxa"/>
          </w:tcPr>
          <w:p w14:paraId="6525BD28" w14:textId="77777777" w:rsidR="000F5A08" w:rsidRPr="000F5A08" w:rsidRDefault="000F5A08" w:rsidP="00503229">
            <w:pPr>
              <w:pStyle w:val="TableParagraph"/>
              <w:ind w:right="-50"/>
              <w:jc w:val="both"/>
              <w:rPr>
                <w:rFonts w:ascii="Verdana" w:hAnsi="Verdana"/>
              </w:rPr>
            </w:pPr>
          </w:p>
        </w:tc>
      </w:tr>
      <w:tr w:rsidR="000F5A08" w:rsidRPr="000F5A08" w14:paraId="31AB682C" w14:textId="77777777" w:rsidTr="000F5A08">
        <w:trPr>
          <w:trHeight w:val="374"/>
        </w:trPr>
        <w:tc>
          <w:tcPr>
            <w:tcW w:w="2552" w:type="dxa"/>
          </w:tcPr>
          <w:p w14:paraId="0A9AA3BE" w14:textId="77777777" w:rsidR="000F5A08" w:rsidRPr="000F5A08" w:rsidRDefault="000F5A08" w:rsidP="00503229">
            <w:pPr>
              <w:pStyle w:val="TableParagraph"/>
              <w:spacing w:line="248" w:lineRule="exact"/>
              <w:ind w:left="110" w:right="-50"/>
              <w:jc w:val="both"/>
              <w:rPr>
                <w:rFonts w:ascii="Verdana" w:hAnsi="Verdana"/>
              </w:rPr>
            </w:pPr>
            <w:r w:rsidRPr="000F5A08">
              <w:rPr>
                <w:rFonts w:ascii="Verdana" w:hAnsi="Verdana"/>
                <w:spacing w:val="-2"/>
              </w:rPr>
              <w:t>Dirección</w:t>
            </w:r>
          </w:p>
        </w:tc>
        <w:tc>
          <w:tcPr>
            <w:tcW w:w="6999" w:type="dxa"/>
          </w:tcPr>
          <w:p w14:paraId="69886C30" w14:textId="77777777" w:rsidR="000F5A08" w:rsidRPr="000F5A08" w:rsidRDefault="000F5A08" w:rsidP="00503229">
            <w:pPr>
              <w:pStyle w:val="TableParagraph"/>
              <w:ind w:right="-50"/>
              <w:jc w:val="both"/>
              <w:rPr>
                <w:rFonts w:ascii="Verdana" w:hAnsi="Verdana"/>
              </w:rPr>
            </w:pPr>
          </w:p>
        </w:tc>
      </w:tr>
      <w:tr w:rsidR="000F5A08" w:rsidRPr="000F5A08" w14:paraId="5997A100" w14:textId="77777777" w:rsidTr="000F5A08">
        <w:trPr>
          <w:trHeight w:val="367"/>
        </w:trPr>
        <w:tc>
          <w:tcPr>
            <w:tcW w:w="2552" w:type="dxa"/>
          </w:tcPr>
          <w:p w14:paraId="17C827B2" w14:textId="77777777" w:rsidR="000F5A08" w:rsidRPr="000F5A08" w:rsidRDefault="000F5A08" w:rsidP="00503229">
            <w:pPr>
              <w:pStyle w:val="TableParagraph"/>
              <w:spacing w:line="244" w:lineRule="exact"/>
              <w:ind w:left="110" w:right="-50"/>
              <w:jc w:val="both"/>
              <w:rPr>
                <w:rFonts w:ascii="Verdana" w:hAnsi="Verdana"/>
              </w:rPr>
            </w:pPr>
            <w:r w:rsidRPr="000F5A08">
              <w:rPr>
                <w:rFonts w:ascii="Verdana" w:hAnsi="Verdana"/>
                <w:spacing w:val="-2"/>
              </w:rPr>
              <w:t>Teléfono</w:t>
            </w:r>
          </w:p>
        </w:tc>
        <w:tc>
          <w:tcPr>
            <w:tcW w:w="6999" w:type="dxa"/>
          </w:tcPr>
          <w:p w14:paraId="74A7849E" w14:textId="77777777" w:rsidR="000F5A08" w:rsidRPr="000F5A08" w:rsidRDefault="000F5A08" w:rsidP="00503229">
            <w:pPr>
              <w:pStyle w:val="TableParagraph"/>
              <w:ind w:right="-50"/>
              <w:jc w:val="both"/>
              <w:rPr>
                <w:rFonts w:ascii="Verdana" w:hAnsi="Verdana"/>
              </w:rPr>
            </w:pPr>
          </w:p>
        </w:tc>
      </w:tr>
      <w:tr w:rsidR="000F5A08" w:rsidRPr="000F5A08" w14:paraId="4A359BE0" w14:textId="77777777" w:rsidTr="000F5A08">
        <w:trPr>
          <w:trHeight w:val="374"/>
        </w:trPr>
        <w:tc>
          <w:tcPr>
            <w:tcW w:w="2552" w:type="dxa"/>
          </w:tcPr>
          <w:p w14:paraId="290863BA" w14:textId="77777777" w:rsidR="000F5A08" w:rsidRPr="000F5A08" w:rsidRDefault="000F5A08" w:rsidP="00503229">
            <w:pPr>
              <w:pStyle w:val="TableParagraph"/>
              <w:spacing w:line="248" w:lineRule="exact"/>
              <w:ind w:left="110" w:right="-50"/>
              <w:jc w:val="both"/>
              <w:rPr>
                <w:rFonts w:ascii="Verdana" w:hAnsi="Verdana"/>
              </w:rPr>
            </w:pPr>
            <w:r w:rsidRPr="000F5A08">
              <w:rPr>
                <w:rFonts w:ascii="Verdana" w:hAnsi="Verdana"/>
                <w:spacing w:val="-2"/>
              </w:rPr>
              <w:t>e-</w:t>
            </w:r>
            <w:r w:rsidRPr="000F5A08">
              <w:rPr>
                <w:rFonts w:ascii="Verdana" w:hAnsi="Verdana"/>
                <w:spacing w:val="-4"/>
              </w:rPr>
              <w:t>mail</w:t>
            </w:r>
          </w:p>
        </w:tc>
        <w:tc>
          <w:tcPr>
            <w:tcW w:w="6999" w:type="dxa"/>
          </w:tcPr>
          <w:p w14:paraId="41E6B189" w14:textId="77777777" w:rsidR="000F5A08" w:rsidRPr="000F5A08" w:rsidRDefault="000F5A08" w:rsidP="00503229">
            <w:pPr>
              <w:pStyle w:val="TableParagraph"/>
              <w:ind w:right="-50"/>
              <w:jc w:val="both"/>
              <w:rPr>
                <w:rFonts w:ascii="Verdana" w:hAnsi="Verdana"/>
              </w:rPr>
            </w:pPr>
          </w:p>
        </w:tc>
      </w:tr>
    </w:tbl>
    <w:p w14:paraId="364A5A23" w14:textId="50450C8A" w:rsidR="00D34B82" w:rsidRPr="00D91932" w:rsidRDefault="00E37DBE" w:rsidP="00503229">
      <w:pPr>
        <w:pStyle w:val="Textoindependiente"/>
        <w:spacing w:before="240" w:after="0"/>
        <w:ind w:right="-50"/>
        <w:jc w:val="both"/>
        <w:rPr>
          <w:rFonts w:ascii="Verdana" w:hAnsi="Verdana"/>
        </w:rPr>
      </w:pPr>
      <w:r w:rsidRPr="00D91932">
        <w:rPr>
          <w:rFonts w:ascii="Verdana" w:hAnsi="Verdana"/>
        </w:rPr>
        <w:t xml:space="preserve">El </w:t>
      </w:r>
      <w:proofErr w:type="gramStart"/>
      <w:r w:rsidRPr="00D91932">
        <w:rPr>
          <w:rFonts w:ascii="Verdana" w:hAnsi="Verdana"/>
        </w:rPr>
        <w:t>Proponente</w:t>
      </w:r>
      <w:r w:rsidR="00503229">
        <w:rPr>
          <w:rFonts w:ascii="Verdana" w:hAnsi="Verdana"/>
        </w:rPr>
        <w:t xml:space="preserve"> </w:t>
      </w:r>
      <w:r w:rsidR="00D34B82">
        <w:rPr>
          <w:rFonts w:ascii="Verdana" w:hAnsi="Verdana"/>
        </w:rPr>
        <w:t xml:space="preserve"> </w:t>
      </w:r>
      <w:r w:rsidR="00E72A9B" w:rsidRPr="00E72A9B">
        <w:rPr>
          <w:rFonts w:ascii="Verdana" w:hAnsi="Verdana"/>
          <w:color w:val="EE0000"/>
          <w:u w:val="single"/>
        </w:rPr>
        <w:t>XXX</w:t>
      </w:r>
      <w:proofErr w:type="gramEnd"/>
      <w:r w:rsidR="00503229">
        <w:rPr>
          <w:rFonts w:ascii="Verdana" w:hAnsi="Verdana"/>
          <w:color w:val="EE0000"/>
          <w:u w:val="single"/>
        </w:rPr>
        <w:t xml:space="preserve">                     </w:t>
      </w:r>
      <w:r w:rsidR="00E72A9B" w:rsidRPr="00E72A9B">
        <w:rPr>
          <w:rFonts w:ascii="Verdana" w:hAnsi="Verdana"/>
          <w:color w:val="EE0000"/>
          <w:u w:val="single"/>
        </w:rPr>
        <w:t xml:space="preserve"> </w:t>
      </w:r>
    </w:p>
    <w:p w14:paraId="23592CAB"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w:t>
      </w:r>
      <w:r w:rsidRPr="00E72A9B">
        <w:rPr>
          <w:rFonts w:ascii="Verdana" w:hAnsi="Verdana"/>
          <w:color w:val="EE0000"/>
        </w:rPr>
        <w:t>Nombre, firma y Cargo del funcionario autorizado para firmar</w:t>
      </w:r>
      <w:r w:rsidRPr="00D91932">
        <w:rPr>
          <w:rFonts w:ascii="Verdana" w:hAnsi="Verdana"/>
        </w:rPr>
        <w:t>)</w:t>
      </w:r>
    </w:p>
    <w:p w14:paraId="56463136" w14:textId="23053221" w:rsidR="00E72A9B" w:rsidRPr="00E72A9B" w:rsidRDefault="00E37DBE" w:rsidP="00503229">
      <w:pPr>
        <w:pStyle w:val="Textoindependiente"/>
        <w:spacing w:before="240"/>
        <w:ind w:right="-50"/>
        <w:jc w:val="both"/>
        <w:rPr>
          <w:rFonts w:ascii="Verdana" w:hAnsi="Verdana"/>
          <w:lang w:val="pt-PT"/>
        </w:rPr>
      </w:pPr>
      <w:r w:rsidRPr="00165032">
        <w:rPr>
          <w:rFonts w:ascii="Verdana" w:hAnsi="Verdana"/>
          <w:lang w:val="pt-PT"/>
        </w:rPr>
        <w:t>C.C. No.</w:t>
      </w:r>
      <w:r w:rsidR="00E72A9B" w:rsidRPr="00165032">
        <w:rPr>
          <w:rFonts w:ascii="Verdana" w:hAnsi="Verdana"/>
          <w:lang w:val="pt-PT"/>
        </w:rPr>
        <w:t xml:space="preserve"> </w:t>
      </w:r>
      <w:r w:rsidR="00E72A9B" w:rsidRPr="00E72A9B">
        <w:rPr>
          <w:rFonts w:ascii="Verdana" w:hAnsi="Verdana"/>
          <w:color w:val="EE0000"/>
          <w:lang w:val="pt-PT"/>
        </w:rPr>
        <w:t xml:space="preserve">XXX </w:t>
      </w:r>
      <w:r w:rsidR="00E72A9B" w:rsidRPr="00E72A9B">
        <w:rPr>
          <w:rFonts w:ascii="Verdana" w:hAnsi="Verdana"/>
          <w:lang w:val="pt-PT"/>
        </w:rPr>
        <w:t xml:space="preserve">de </w:t>
      </w:r>
      <w:r w:rsidR="00E72A9B" w:rsidRPr="00E72A9B">
        <w:rPr>
          <w:rFonts w:ascii="Verdana" w:hAnsi="Verdana"/>
          <w:color w:val="EE0000"/>
          <w:lang w:val="pt-PT"/>
        </w:rPr>
        <w:t>XXX</w:t>
      </w:r>
    </w:p>
    <w:p w14:paraId="2F135BBD" w14:textId="346AFE3A" w:rsidR="00847369" w:rsidRPr="00E72A9B" w:rsidRDefault="00D34B82" w:rsidP="00503229">
      <w:pPr>
        <w:pStyle w:val="Textoindependiente"/>
        <w:spacing w:before="240"/>
        <w:ind w:right="-50"/>
        <w:jc w:val="both"/>
        <w:rPr>
          <w:rFonts w:ascii="Verdana" w:hAnsi="Verdana"/>
          <w:color w:val="EE0000"/>
          <w:lang w:val="pt-PT"/>
        </w:rPr>
      </w:pPr>
      <w:r w:rsidRPr="00E72A9B">
        <w:rPr>
          <w:rFonts w:ascii="Verdana" w:hAnsi="Verdana"/>
          <w:lang w:val="pt-PT"/>
        </w:rPr>
        <w:t xml:space="preserve">NIT No. </w:t>
      </w:r>
      <w:r w:rsidR="00E72A9B" w:rsidRPr="00E72A9B">
        <w:rPr>
          <w:rFonts w:ascii="Verdana" w:hAnsi="Verdana"/>
          <w:color w:val="EE0000"/>
          <w:lang w:val="pt-PT"/>
        </w:rPr>
        <w:t>XXX</w:t>
      </w:r>
    </w:p>
    <w:p w14:paraId="5C627549" w14:textId="77777777" w:rsidR="00D574F8" w:rsidRDefault="00D574F8" w:rsidP="00503229">
      <w:pPr>
        <w:ind w:right="-50"/>
        <w:jc w:val="center"/>
        <w:rPr>
          <w:rFonts w:ascii="Verdana" w:hAnsi="Verdana"/>
          <w:b/>
          <w:bCs/>
          <w:lang w:val="pt-PT"/>
        </w:rPr>
      </w:pPr>
    </w:p>
    <w:p w14:paraId="4A276131" w14:textId="57630E9B" w:rsidR="00E72A9B" w:rsidRPr="00A36F59" w:rsidRDefault="00E37DBE" w:rsidP="00503229">
      <w:pPr>
        <w:ind w:right="-50"/>
        <w:jc w:val="center"/>
        <w:rPr>
          <w:rFonts w:ascii="Verdana" w:hAnsi="Verdana"/>
          <w:b/>
          <w:bCs/>
          <w:lang w:val="pt-PT"/>
        </w:rPr>
      </w:pPr>
      <w:r w:rsidRPr="00A36F59">
        <w:rPr>
          <w:rFonts w:ascii="Verdana" w:hAnsi="Verdana"/>
          <w:b/>
          <w:bCs/>
          <w:lang w:val="pt-PT"/>
        </w:rPr>
        <w:t>ANEXO N</w:t>
      </w:r>
      <w:r w:rsidR="009E59C8" w:rsidRPr="00A36F59">
        <w:rPr>
          <w:rFonts w:ascii="Verdana" w:hAnsi="Verdana"/>
          <w:b/>
          <w:bCs/>
          <w:lang w:val="pt-PT"/>
        </w:rPr>
        <w:t>o.</w:t>
      </w:r>
      <w:r w:rsidRPr="00A36F59">
        <w:rPr>
          <w:rFonts w:ascii="Verdana" w:hAnsi="Verdana"/>
          <w:b/>
          <w:bCs/>
          <w:lang w:val="pt-PT"/>
        </w:rPr>
        <w:t xml:space="preserve"> 2</w:t>
      </w:r>
    </w:p>
    <w:p w14:paraId="3678034B" w14:textId="0CE50CC4" w:rsidR="00847369" w:rsidRPr="00D1698B" w:rsidRDefault="00E37DBE" w:rsidP="00503229">
      <w:pPr>
        <w:ind w:right="-50"/>
        <w:jc w:val="center"/>
        <w:rPr>
          <w:rFonts w:ascii="Verdana" w:hAnsi="Verdana"/>
          <w:b/>
          <w:bCs/>
        </w:rPr>
      </w:pPr>
      <w:r w:rsidRPr="00D1698B">
        <w:rPr>
          <w:rFonts w:ascii="Verdana" w:hAnsi="Verdana"/>
          <w:b/>
          <w:bCs/>
        </w:rPr>
        <w:t>ESPECIFICACIONES TÉCNICAS</w:t>
      </w:r>
    </w:p>
    <w:p w14:paraId="4DC4943F" w14:textId="77777777" w:rsidR="00E72A9B" w:rsidRPr="00D1698B" w:rsidRDefault="00E72A9B" w:rsidP="00503229">
      <w:pPr>
        <w:ind w:right="-50"/>
        <w:jc w:val="center"/>
        <w:rPr>
          <w:rFonts w:ascii="Verdana" w:hAnsi="Verdana"/>
          <w:b/>
          <w:bCs/>
        </w:rPr>
      </w:pPr>
    </w:p>
    <w:p w14:paraId="1D872363" w14:textId="5261F57B" w:rsidR="00847369" w:rsidRPr="00D91932" w:rsidRDefault="00E37DBE" w:rsidP="00503229">
      <w:pPr>
        <w:spacing w:before="240"/>
        <w:ind w:right="-50"/>
        <w:jc w:val="both"/>
        <w:rPr>
          <w:rFonts w:ascii="Verdana" w:hAnsi="Verdana"/>
        </w:rPr>
      </w:pPr>
      <w:r w:rsidRPr="00D91932">
        <w:rPr>
          <w:rFonts w:ascii="Verdana" w:hAnsi="Verdana"/>
          <w:b/>
        </w:rPr>
        <w:t xml:space="preserve">SELECCIÓN ABREVIADA POR SUBASTA INVERSA No. </w:t>
      </w:r>
      <w:r w:rsidRPr="00D91932">
        <w:rPr>
          <w:rFonts w:ascii="Verdana" w:hAnsi="Verdana"/>
          <w:b/>
          <w:color w:val="EE0000"/>
        </w:rPr>
        <w:t>Diligencie consecutivo asignado</w:t>
      </w:r>
    </w:p>
    <w:p w14:paraId="7981597F" w14:textId="5855C72F" w:rsidR="00847369" w:rsidRDefault="00E37DBE" w:rsidP="00503229">
      <w:pPr>
        <w:pStyle w:val="Textoindependiente"/>
        <w:spacing w:before="240"/>
        <w:ind w:right="-50"/>
        <w:jc w:val="both"/>
        <w:rPr>
          <w:rFonts w:ascii="Verdana" w:hAnsi="Verdana"/>
        </w:rPr>
      </w:pPr>
      <w:r w:rsidRPr="00D91932">
        <w:rPr>
          <w:rFonts w:ascii="Verdana" w:hAnsi="Verdana"/>
        </w:rPr>
        <w:t>El proponente deberá conformar su propuesta de acuerdo con las siguientes especificaciones técnicas</w:t>
      </w:r>
      <w:r w:rsidR="00E72A9B">
        <w:rPr>
          <w:rFonts w:ascii="Verdana" w:hAnsi="Verdana"/>
        </w:rPr>
        <w:t>.</w:t>
      </w:r>
    </w:p>
    <w:p w14:paraId="5F5AF5E9" w14:textId="77777777" w:rsidR="00E72A9B" w:rsidRPr="00D91932" w:rsidRDefault="00E72A9B" w:rsidP="00503229">
      <w:pPr>
        <w:pStyle w:val="Textoindependiente"/>
        <w:spacing w:before="240"/>
        <w:ind w:right="-50"/>
        <w:jc w:val="both"/>
        <w:rPr>
          <w:rFonts w:ascii="Verdana" w:hAnsi="Verdana"/>
        </w:rPr>
      </w:pPr>
    </w:p>
    <w:p w14:paraId="725356E4" w14:textId="77777777" w:rsidR="00847369" w:rsidRPr="00A36F59" w:rsidRDefault="00E37DBE" w:rsidP="00503229">
      <w:pPr>
        <w:ind w:right="-50"/>
        <w:jc w:val="center"/>
        <w:rPr>
          <w:rFonts w:ascii="Verdana" w:hAnsi="Verdana"/>
          <w:b/>
          <w:bCs/>
        </w:rPr>
      </w:pPr>
      <w:bookmarkStart w:id="163" w:name="_Toc208567318"/>
      <w:r w:rsidRPr="00A36F59">
        <w:rPr>
          <w:rFonts w:ascii="Verdana" w:hAnsi="Verdana"/>
          <w:b/>
          <w:bCs/>
        </w:rPr>
        <w:t>OBJETO DE LA CONTRATACIÓN</w:t>
      </w:r>
      <w:bookmarkEnd w:id="163"/>
    </w:p>
    <w:p w14:paraId="02396F7A" w14:textId="77777777" w:rsidR="00847369" w:rsidRDefault="00E37DBE" w:rsidP="00503229">
      <w:pPr>
        <w:pStyle w:val="Textoindependiente"/>
        <w:spacing w:before="240"/>
        <w:ind w:right="-50"/>
        <w:jc w:val="both"/>
        <w:rPr>
          <w:rFonts w:ascii="Verdana" w:hAnsi="Verdana"/>
          <w:color w:val="EE0000"/>
        </w:rPr>
      </w:pPr>
      <w:r w:rsidRPr="00D91932">
        <w:rPr>
          <w:rFonts w:ascii="Verdana" w:hAnsi="Verdana"/>
          <w:color w:val="EE0000"/>
        </w:rPr>
        <w:t>Diligencie el objeto del proceso.</w:t>
      </w:r>
    </w:p>
    <w:p w14:paraId="6646D067" w14:textId="77777777" w:rsidR="00E72A9B" w:rsidRPr="00D91932" w:rsidRDefault="00E72A9B" w:rsidP="00503229">
      <w:pPr>
        <w:pStyle w:val="Textoindependiente"/>
        <w:spacing w:before="240"/>
        <w:ind w:right="-50"/>
        <w:jc w:val="both"/>
        <w:rPr>
          <w:rFonts w:ascii="Verdana" w:hAnsi="Verdana"/>
        </w:rPr>
      </w:pPr>
    </w:p>
    <w:p w14:paraId="08155EA1"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El proponente deberá conformar su propuesta de acuerdo con las siguientes especificaciones técnicas:</w:t>
      </w:r>
    </w:p>
    <w:p w14:paraId="303F4856" w14:textId="1B4C87A7" w:rsidR="00847369" w:rsidRPr="00E72A9B" w:rsidRDefault="00E72A9B" w:rsidP="00503229">
      <w:pPr>
        <w:pStyle w:val="Textoindependiente"/>
        <w:spacing w:before="240"/>
        <w:ind w:right="-50"/>
        <w:jc w:val="both"/>
        <w:rPr>
          <w:rFonts w:ascii="Verdana" w:hAnsi="Verdana"/>
          <w:bCs/>
        </w:rPr>
      </w:pPr>
      <w:r w:rsidRPr="00E72A9B">
        <w:rPr>
          <w:rFonts w:ascii="Verdana" w:hAnsi="Verdana"/>
          <w:bCs/>
          <w:color w:val="EE0000"/>
        </w:rPr>
        <w:t>Diligencie especificaciones t</w:t>
      </w:r>
      <w:r>
        <w:rPr>
          <w:rFonts w:ascii="Verdana" w:hAnsi="Verdana"/>
          <w:bCs/>
          <w:color w:val="EE0000"/>
        </w:rPr>
        <w:t>é</w:t>
      </w:r>
      <w:r w:rsidRPr="00E72A9B">
        <w:rPr>
          <w:rFonts w:ascii="Verdana" w:hAnsi="Verdana"/>
          <w:bCs/>
          <w:color w:val="EE0000"/>
        </w:rPr>
        <w:t xml:space="preserve">cnicas </w:t>
      </w:r>
    </w:p>
    <w:p w14:paraId="06C6C910" w14:textId="77777777" w:rsidR="00847369" w:rsidRPr="00D91932" w:rsidRDefault="00847369" w:rsidP="00503229">
      <w:pPr>
        <w:pStyle w:val="Textoindependiente"/>
        <w:spacing w:before="240"/>
        <w:ind w:right="-50"/>
        <w:jc w:val="both"/>
        <w:rPr>
          <w:rFonts w:ascii="Verdana" w:hAnsi="Verdana"/>
        </w:rPr>
      </w:pPr>
    </w:p>
    <w:p w14:paraId="3CF82203" w14:textId="77777777" w:rsidR="00E72A9B" w:rsidRDefault="00E37DBE" w:rsidP="00503229">
      <w:pPr>
        <w:spacing w:before="240"/>
        <w:ind w:right="-50"/>
        <w:jc w:val="both"/>
        <w:rPr>
          <w:rFonts w:ascii="Verdana" w:hAnsi="Verdana"/>
          <w:b/>
        </w:rPr>
      </w:pPr>
      <w:r w:rsidRPr="00D91932">
        <w:rPr>
          <w:rFonts w:ascii="Verdana" w:hAnsi="Verdana"/>
          <w:b/>
        </w:rPr>
        <w:t xml:space="preserve">FIRMA DE REPRESENTANTE LEGAL: </w:t>
      </w:r>
    </w:p>
    <w:p w14:paraId="131C18AC" w14:textId="61FCDEB1" w:rsidR="00847369" w:rsidRPr="00D91932" w:rsidRDefault="00E37DBE" w:rsidP="00503229">
      <w:pPr>
        <w:spacing w:before="240"/>
        <w:ind w:right="-50"/>
        <w:jc w:val="both"/>
        <w:rPr>
          <w:rFonts w:ascii="Verdana" w:hAnsi="Verdana"/>
        </w:rPr>
      </w:pPr>
      <w:r w:rsidRPr="00D91932">
        <w:rPr>
          <w:rFonts w:ascii="Verdana" w:hAnsi="Verdana"/>
          <w:b/>
        </w:rPr>
        <w:t>CÉDULA:</w:t>
      </w:r>
    </w:p>
    <w:p w14:paraId="37EB3841" w14:textId="77777777" w:rsidR="00847369" w:rsidRPr="00D91932" w:rsidRDefault="00E37DBE" w:rsidP="00503229">
      <w:pPr>
        <w:spacing w:before="240"/>
        <w:ind w:right="-50"/>
        <w:jc w:val="both"/>
        <w:rPr>
          <w:rFonts w:ascii="Verdana" w:hAnsi="Verdana"/>
        </w:rPr>
      </w:pPr>
      <w:r w:rsidRPr="00D91932">
        <w:rPr>
          <w:rFonts w:ascii="Verdana" w:hAnsi="Verdana"/>
          <w:b/>
        </w:rPr>
        <w:t>EMPRESA:</w:t>
      </w:r>
    </w:p>
    <w:p w14:paraId="250623D7" w14:textId="4281CB11" w:rsidR="00847369" w:rsidRPr="00D91932" w:rsidRDefault="00E37DBE" w:rsidP="00503229">
      <w:pPr>
        <w:spacing w:before="240"/>
        <w:ind w:right="-50"/>
        <w:jc w:val="both"/>
        <w:rPr>
          <w:rFonts w:ascii="Verdana" w:hAnsi="Verdana"/>
        </w:rPr>
      </w:pPr>
      <w:r w:rsidRPr="00D91932">
        <w:rPr>
          <w:rFonts w:ascii="Verdana" w:hAnsi="Verdana"/>
          <w:b/>
        </w:rPr>
        <w:t>NIT:</w:t>
      </w:r>
    </w:p>
    <w:p w14:paraId="3D1B9449" w14:textId="77777777" w:rsidR="00E72A9B" w:rsidRDefault="00E72A9B" w:rsidP="00503229">
      <w:pPr>
        <w:ind w:right="-50"/>
        <w:rPr>
          <w:rFonts w:ascii="Verdana" w:hAnsi="Verdana"/>
          <w:b/>
          <w:bCs/>
        </w:rPr>
      </w:pPr>
    </w:p>
    <w:p w14:paraId="557CA5E2" w14:textId="77777777" w:rsidR="00D574F8" w:rsidRDefault="00D574F8" w:rsidP="00503229">
      <w:pPr>
        <w:ind w:right="-50"/>
        <w:rPr>
          <w:rFonts w:ascii="Verdana" w:hAnsi="Verdana"/>
          <w:b/>
          <w:bCs/>
        </w:rPr>
      </w:pPr>
    </w:p>
    <w:p w14:paraId="7799B66F" w14:textId="2349D458" w:rsidR="00847369" w:rsidRPr="00D1698B" w:rsidRDefault="00E37DBE" w:rsidP="00503229">
      <w:pPr>
        <w:ind w:right="-50"/>
        <w:jc w:val="center"/>
        <w:rPr>
          <w:rFonts w:ascii="Verdana" w:hAnsi="Verdana"/>
          <w:b/>
          <w:bCs/>
        </w:rPr>
      </w:pPr>
      <w:r w:rsidRPr="00D1698B">
        <w:rPr>
          <w:rFonts w:ascii="Verdana" w:hAnsi="Verdana"/>
          <w:b/>
          <w:bCs/>
        </w:rPr>
        <w:t>ANEXO No</w:t>
      </w:r>
      <w:r w:rsidR="009E59C8" w:rsidRPr="00D1698B">
        <w:rPr>
          <w:rFonts w:ascii="Verdana" w:hAnsi="Verdana"/>
          <w:b/>
          <w:bCs/>
        </w:rPr>
        <w:t>.</w:t>
      </w:r>
      <w:r w:rsidRPr="00D1698B">
        <w:rPr>
          <w:rFonts w:ascii="Verdana" w:hAnsi="Verdana"/>
          <w:b/>
          <w:bCs/>
        </w:rPr>
        <w:t xml:space="preserve"> 3</w:t>
      </w:r>
    </w:p>
    <w:p w14:paraId="078BD1F7" w14:textId="6F3E53D3" w:rsidR="00847369" w:rsidRPr="00D1698B" w:rsidRDefault="00E37DBE" w:rsidP="00503229">
      <w:pPr>
        <w:ind w:right="-50"/>
        <w:jc w:val="center"/>
        <w:rPr>
          <w:rFonts w:ascii="Verdana" w:hAnsi="Verdana"/>
          <w:b/>
          <w:bCs/>
        </w:rPr>
      </w:pPr>
      <w:r w:rsidRPr="00D1698B">
        <w:rPr>
          <w:rFonts w:ascii="Verdana" w:hAnsi="Verdana"/>
          <w:b/>
          <w:bCs/>
        </w:rPr>
        <w:t>SELECCIÓN ABREVIADA POR SUBASTA INVERSA No. Diligencie consecutivo asignado)</w:t>
      </w:r>
    </w:p>
    <w:p w14:paraId="1A02B61E" w14:textId="23115673" w:rsidR="00847369" w:rsidRDefault="00E37DBE" w:rsidP="00503229">
      <w:pPr>
        <w:pStyle w:val="Textoindependiente"/>
        <w:spacing w:before="240"/>
        <w:ind w:right="-50"/>
        <w:jc w:val="both"/>
        <w:rPr>
          <w:rFonts w:ascii="Verdana" w:hAnsi="Verdana"/>
        </w:rPr>
      </w:pPr>
      <w:r w:rsidRPr="00D91932">
        <w:rPr>
          <w:rFonts w:ascii="Verdana" w:hAnsi="Verdana"/>
        </w:rPr>
        <w:lastRenderedPageBreak/>
        <w:t xml:space="preserve">REGISTRO DE BENEFICIARIO CUENTA </w:t>
      </w:r>
      <w:r w:rsidR="00C11403">
        <w:rPr>
          <w:rFonts w:ascii="Verdana" w:hAnsi="Verdana"/>
        </w:rPr>
        <w:t>–</w:t>
      </w:r>
      <w:r w:rsidRPr="00D91932">
        <w:rPr>
          <w:rFonts w:ascii="Verdana" w:hAnsi="Verdana"/>
        </w:rPr>
        <w:t xml:space="preserve"> SIIF</w:t>
      </w:r>
    </w:p>
    <w:tbl>
      <w:tblPr>
        <w:tblW w:w="88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48"/>
        <w:gridCol w:w="1376"/>
        <w:gridCol w:w="737"/>
        <w:gridCol w:w="447"/>
        <w:gridCol w:w="3241"/>
      </w:tblGrid>
      <w:tr w:rsidR="004D1A49" w:rsidRPr="00512439" w14:paraId="34843CFD" w14:textId="77777777" w:rsidTr="006A3914">
        <w:trPr>
          <w:trHeight w:val="689"/>
        </w:trPr>
        <w:tc>
          <w:tcPr>
            <w:tcW w:w="8849" w:type="dxa"/>
            <w:gridSpan w:val="5"/>
            <w:tcBorders>
              <w:bottom w:val="single" w:sz="4" w:space="0" w:color="000000"/>
            </w:tcBorders>
          </w:tcPr>
          <w:p w14:paraId="7BF43161" w14:textId="77777777" w:rsidR="004D1A49" w:rsidRPr="00512439" w:rsidRDefault="004D1A49" w:rsidP="00503229">
            <w:pPr>
              <w:ind w:right="-50"/>
              <w:rPr>
                <w:rFonts w:ascii="Verdana" w:eastAsia="Verdana" w:hAnsi="Verdana"/>
                <w:b/>
                <w:i/>
                <w:iCs/>
                <w:lang w:val="es-ES"/>
              </w:rPr>
            </w:pPr>
            <w:r w:rsidRPr="00512439">
              <w:rPr>
                <w:rFonts w:ascii="Verdana" w:eastAsia="Verdana" w:hAnsi="Verdana"/>
                <w:b/>
                <w:iCs/>
                <w:lang w:val="es-ES"/>
              </w:rPr>
              <w:t>NOMBRE</w:t>
            </w:r>
            <w:r>
              <w:rPr>
                <w:rFonts w:ascii="Verdana" w:eastAsia="Verdana" w:hAnsi="Verdana"/>
                <w:b/>
                <w:iCs/>
                <w:lang w:val="es-ES"/>
              </w:rPr>
              <w:t xml:space="preserve"> O RAZÓN</w:t>
            </w:r>
            <w:r w:rsidRPr="00512439">
              <w:rPr>
                <w:rFonts w:ascii="Verdana" w:eastAsia="Verdana" w:hAnsi="Verdana"/>
                <w:b/>
                <w:iCs/>
                <w:lang w:val="es-ES"/>
              </w:rPr>
              <w:t xml:space="preserve"> SOCIAL</w:t>
            </w:r>
            <w:r>
              <w:rPr>
                <w:rFonts w:ascii="Verdana" w:eastAsia="Verdana" w:hAnsi="Verdana"/>
                <w:b/>
                <w:iCs/>
                <w:lang w:val="es-ES"/>
              </w:rPr>
              <w:t xml:space="preserve">: </w:t>
            </w:r>
            <w:r w:rsidRPr="00512439">
              <w:rPr>
                <w:rFonts w:ascii="Verdana" w:eastAsia="Verdana" w:hAnsi="Verdana"/>
                <w:b/>
                <w:iCs/>
                <w:color w:val="EE0000"/>
                <w:lang w:val="es-ES"/>
              </w:rPr>
              <w:t>DILIGENCIE</w:t>
            </w:r>
          </w:p>
          <w:p w14:paraId="6217577D" w14:textId="77777777" w:rsidR="004D1A49" w:rsidRPr="00512439" w:rsidRDefault="004D1A49" w:rsidP="00503229">
            <w:pPr>
              <w:ind w:right="-50"/>
              <w:rPr>
                <w:rFonts w:ascii="Verdana" w:eastAsia="Verdana" w:hAnsi="Verdana"/>
                <w:i/>
                <w:iCs/>
                <w:lang w:val="es-ES"/>
              </w:rPr>
            </w:pPr>
          </w:p>
        </w:tc>
      </w:tr>
      <w:tr w:rsidR="004D1A49" w:rsidRPr="00512439" w14:paraId="17E16F53" w14:textId="77777777" w:rsidTr="006A3914">
        <w:trPr>
          <w:trHeight w:val="270"/>
        </w:trPr>
        <w:tc>
          <w:tcPr>
            <w:tcW w:w="3048" w:type="dxa"/>
            <w:tcBorders>
              <w:top w:val="single" w:sz="4" w:space="0" w:color="000000"/>
              <w:bottom w:val="single" w:sz="4" w:space="0" w:color="000000"/>
              <w:right w:val="single" w:sz="4" w:space="0" w:color="000000"/>
            </w:tcBorders>
          </w:tcPr>
          <w:p w14:paraId="502482F0" w14:textId="77777777" w:rsidR="004D1A49" w:rsidRPr="00512439" w:rsidRDefault="004D1A49" w:rsidP="00503229">
            <w:pPr>
              <w:ind w:right="-50"/>
              <w:rPr>
                <w:rFonts w:ascii="Verdana" w:eastAsia="Verdana" w:hAnsi="Verdana"/>
                <w:b/>
                <w:i/>
                <w:iCs/>
                <w:lang w:val="es-ES"/>
              </w:rPr>
            </w:pPr>
            <w:r w:rsidRPr="00512439">
              <w:rPr>
                <w:rFonts w:ascii="Verdana" w:eastAsia="Verdana" w:hAnsi="Verdana"/>
                <w:b/>
                <w:iCs/>
                <w:lang w:val="es-ES"/>
              </w:rPr>
              <w:t>NIT</w:t>
            </w:r>
            <w:r>
              <w:rPr>
                <w:rFonts w:ascii="Verdana" w:eastAsia="Verdana" w:hAnsi="Verdana"/>
                <w:b/>
                <w:iCs/>
                <w:lang w:val="es-ES"/>
              </w:rPr>
              <w:t>:</w:t>
            </w:r>
          </w:p>
        </w:tc>
        <w:tc>
          <w:tcPr>
            <w:tcW w:w="5801" w:type="dxa"/>
            <w:gridSpan w:val="4"/>
            <w:tcBorders>
              <w:top w:val="single" w:sz="4" w:space="0" w:color="000000"/>
              <w:left w:val="single" w:sz="4" w:space="0" w:color="000000"/>
              <w:bottom w:val="single" w:sz="4" w:space="0" w:color="000000"/>
            </w:tcBorders>
          </w:tcPr>
          <w:p w14:paraId="23C0008A" w14:textId="77777777" w:rsidR="004D1A49" w:rsidRPr="00512439" w:rsidRDefault="004D1A49" w:rsidP="00503229">
            <w:pPr>
              <w:ind w:right="-50"/>
              <w:rPr>
                <w:rFonts w:ascii="Verdana" w:eastAsia="Verdana" w:hAnsi="Verdana"/>
                <w:b/>
                <w:i/>
                <w:iCs/>
                <w:lang w:val="es-ES"/>
              </w:rPr>
            </w:pPr>
            <w:r w:rsidRPr="00512439">
              <w:rPr>
                <w:rFonts w:ascii="Verdana" w:eastAsia="Verdana" w:hAnsi="Verdana"/>
                <w:b/>
                <w:iCs/>
                <w:lang w:val="es-ES"/>
              </w:rPr>
              <w:t>CC</w:t>
            </w:r>
            <w:r>
              <w:rPr>
                <w:rFonts w:ascii="Verdana" w:eastAsia="Verdana" w:hAnsi="Verdana"/>
                <w:b/>
                <w:iCs/>
                <w:lang w:val="es-ES"/>
              </w:rPr>
              <w:t>:</w:t>
            </w:r>
          </w:p>
        </w:tc>
      </w:tr>
      <w:tr w:rsidR="004D1A49" w:rsidRPr="00512439" w14:paraId="2E940E5A" w14:textId="77777777" w:rsidTr="006A3914">
        <w:trPr>
          <w:trHeight w:val="806"/>
        </w:trPr>
        <w:tc>
          <w:tcPr>
            <w:tcW w:w="8849" w:type="dxa"/>
            <w:gridSpan w:val="5"/>
            <w:tcBorders>
              <w:top w:val="single" w:sz="4" w:space="0" w:color="000000"/>
            </w:tcBorders>
            <w:shd w:val="clear" w:color="auto" w:fill="FFFFFF" w:themeFill="background1"/>
          </w:tcPr>
          <w:p w14:paraId="3E7877AD" w14:textId="77777777" w:rsidR="004D1A49" w:rsidRPr="00512439" w:rsidRDefault="004D1A49" w:rsidP="00503229">
            <w:pPr>
              <w:ind w:right="-50"/>
              <w:rPr>
                <w:rFonts w:ascii="Verdana" w:eastAsia="Verdana" w:hAnsi="Verdana"/>
                <w:i/>
                <w:iCs/>
                <w:lang w:val="es-ES"/>
              </w:rPr>
            </w:pPr>
            <w:r w:rsidRPr="00512439">
              <w:rPr>
                <w:rFonts w:ascii="Verdana" w:eastAsia="Verdana" w:hAnsi="Verdana"/>
                <w:iCs/>
                <w:color w:val="EE0000"/>
                <w:lang w:val="es-ES"/>
              </w:rPr>
              <w:t>Escriba aquí el número de la Cédula o NIT</w:t>
            </w:r>
          </w:p>
        </w:tc>
      </w:tr>
      <w:tr w:rsidR="004D1A49" w:rsidRPr="00512439" w14:paraId="2C14B796" w14:textId="77777777" w:rsidTr="006A3914">
        <w:trPr>
          <w:trHeight w:val="304"/>
        </w:trPr>
        <w:tc>
          <w:tcPr>
            <w:tcW w:w="8849" w:type="dxa"/>
            <w:gridSpan w:val="5"/>
          </w:tcPr>
          <w:p w14:paraId="00F758C2" w14:textId="77777777" w:rsidR="004D1A49" w:rsidRPr="00512439" w:rsidRDefault="004D1A49" w:rsidP="00503229">
            <w:pPr>
              <w:ind w:right="-50"/>
              <w:rPr>
                <w:rFonts w:ascii="Verdana" w:eastAsia="Verdana" w:hAnsi="Verdana"/>
                <w:b/>
                <w:i/>
                <w:iCs/>
                <w:lang w:val="es-ES"/>
              </w:rPr>
            </w:pPr>
            <w:r w:rsidRPr="00512439">
              <w:rPr>
                <w:rFonts w:ascii="Verdana" w:eastAsia="Verdana" w:hAnsi="Verdana"/>
                <w:b/>
                <w:iCs/>
                <w:lang w:val="es-ES"/>
              </w:rPr>
              <w:t>NATURALEZA JURÍDICA</w:t>
            </w:r>
          </w:p>
        </w:tc>
      </w:tr>
      <w:tr w:rsidR="004D1A49" w:rsidRPr="00512439" w14:paraId="2205B840" w14:textId="77777777" w:rsidTr="006A3914">
        <w:trPr>
          <w:trHeight w:val="540"/>
        </w:trPr>
        <w:tc>
          <w:tcPr>
            <w:tcW w:w="8849" w:type="dxa"/>
            <w:gridSpan w:val="5"/>
          </w:tcPr>
          <w:p w14:paraId="31D3B64F" w14:textId="77777777" w:rsidR="004D1A49" w:rsidRPr="00512439" w:rsidRDefault="004D1A49" w:rsidP="00503229">
            <w:pPr>
              <w:ind w:right="-50"/>
              <w:rPr>
                <w:rFonts w:ascii="Verdana" w:eastAsia="Verdana" w:hAnsi="Verdana"/>
                <w:i/>
                <w:iCs/>
                <w:lang w:val="es-ES"/>
              </w:rPr>
            </w:pPr>
          </w:p>
        </w:tc>
      </w:tr>
      <w:tr w:rsidR="004D1A49" w:rsidRPr="00512439" w14:paraId="323B8D27" w14:textId="77777777" w:rsidTr="006A3914">
        <w:trPr>
          <w:trHeight w:val="268"/>
        </w:trPr>
        <w:tc>
          <w:tcPr>
            <w:tcW w:w="3048" w:type="dxa"/>
            <w:tcBorders>
              <w:right w:val="nil"/>
            </w:tcBorders>
          </w:tcPr>
          <w:p w14:paraId="507A2C47" w14:textId="77777777" w:rsidR="004D1A49" w:rsidRPr="00512439" w:rsidRDefault="004D1A49" w:rsidP="00503229">
            <w:pPr>
              <w:ind w:right="-50"/>
              <w:rPr>
                <w:rFonts w:ascii="Verdana" w:eastAsia="Verdana" w:hAnsi="Verdana"/>
                <w:i/>
                <w:iCs/>
                <w:lang w:val="es-ES"/>
              </w:rPr>
            </w:pPr>
            <w:r w:rsidRPr="00512439">
              <w:rPr>
                <w:rFonts w:ascii="Verdana" w:eastAsia="Verdana" w:hAnsi="Verdana"/>
                <w:iCs/>
                <w:lang w:val="es-ES"/>
              </w:rPr>
              <w:t>CIUDAD</w:t>
            </w:r>
          </w:p>
        </w:tc>
        <w:tc>
          <w:tcPr>
            <w:tcW w:w="2113" w:type="dxa"/>
            <w:gridSpan w:val="2"/>
            <w:tcBorders>
              <w:left w:val="nil"/>
              <w:right w:val="nil"/>
            </w:tcBorders>
          </w:tcPr>
          <w:p w14:paraId="7A018AC0" w14:textId="77777777" w:rsidR="004D1A49" w:rsidRPr="00512439" w:rsidRDefault="004D1A49" w:rsidP="00503229">
            <w:pPr>
              <w:ind w:right="-50"/>
              <w:rPr>
                <w:rFonts w:ascii="Verdana" w:eastAsia="Verdana" w:hAnsi="Verdana"/>
                <w:i/>
                <w:iCs/>
                <w:lang w:val="es-ES"/>
              </w:rPr>
            </w:pPr>
            <w:r w:rsidRPr="00512439">
              <w:rPr>
                <w:rFonts w:ascii="Verdana" w:eastAsia="Verdana" w:hAnsi="Verdana"/>
                <w:iCs/>
                <w:lang w:val="es-ES"/>
              </w:rPr>
              <w:t>PAÍS</w:t>
            </w:r>
          </w:p>
        </w:tc>
        <w:tc>
          <w:tcPr>
            <w:tcW w:w="447" w:type="dxa"/>
            <w:tcBorders>
              <w:left w:val="nil"/>
              <w:right w:val="nil"/>
            </w:tcBorders>
          </w:tcPr>
          <w:p w14:paraId="2834DFF0" w14:textId="77777777" w:rsidR="004D1A49" w:rsidRPr="00512439" w:rsidRDefault="004D1A49" w:rsidP="00503229">
            <w:pPr>
              <w:ind w:right="-50"/>
              <w:rPr>
                <w:rFonts w:ascii="Verdana" w:eastAsia="Verdana" w:hAnsi="Verdana"/>
                <w:i/>
                <w:iCs/>
                <w:lang w:val="es-ES"/>
              </w:rPr>
            </w:pPr>
          </w:p>
        </w:tc>
        <w:tc>
          <w:tcPr>
            <w:tcW w:w="3241" w:type="dxa"/>
            <w:tcBorders>
              <w:left w:val="nil"/>
            </w:tcBorders>
          </w:tcPr>
          <w:p w14:paraId="0F7FBB27" w14:textId="77777777" w:rsidR="004D1A49" w:rsidRPr="00512439" w:rsidRDefault="004D1A49" w:rsidP="00503229">
            <w:pPr>
              <w:ind w:right="-50"/>
              <w:rPr>
                <w:rFonts w:ascii="Verdana" w:eastAsia="Verdana" w:hAnsi="Verdana"/>
                <w:i/>
                <w:iCs/>
                <w:lang w:val="es-ES"/>
              </w:rPr>
            </w:pPr>
          </w:p>
        </w:tc>
      </w:tr>
      <w:tr w:rsidR="004D1A49" w:rsidRPr="00512439" w14:paraId="501ED46B" w14:textId="77777777" w:rsidTr="006A3914">
        <w:trPr>
          <w:trHeight w:val="535"/>
        </w:trPr>
        <w:tc>
          <w:tcPr>
            <w:tcW w:w="8849" w:type="dxa"/>
            <w:gridSpan w:val="5"/>
          </w:tcPr>
          <w:p w14:paraId="31A2DDAC" w14:textId="77777777" w:rsidR="004D1A49" w:rsidRPr="00512439" w:rsidRDefault="004D1A49" w:rsidP="00503229">
            <w:pPr>
              <w:ind w:right="-50"/>
              <w:rPr>
                <w:rFonts w:ascii="Verdana" w:eastAsia="Verdana" w:hAnsi="Verdana"/>
                <w:i/>
                <w:iCs/>
                <w:lang w:val="es-ES"/>
              </w:rPr>
            </w:pPr>
          </w:p>
        </w:tc>
      </w:tr>
      <w:tr w:rsidR="004D1A49" w:rsidRPr="00512439" w14:paraId="284E39A7" w14:textId="77777777" w:rsidTr="006A3914">
        <w:trPr>
          <w:trHeight w:val="268"/>
        </w:trPr>
        <w:tc>
          <w:tcPr>
            <w:tcW w:w="3048" w:type="dxa"/>
          </w:tcPr>
          <w:p w14:paraId="49C7EAE8" w14:textId="77777777" w:rsidR="004D1A49" w:rsidRPr="00512439" w:rsidRDefault="004D1A49" w:rsidP="00503229">
            <w:pPr>
              <w:ind w:right="-50"/>
              <w:rPr>
                <w:rFonts w:ascii="Verdana" w:eastAsia="Verdana" w:hAnsi="Verdana"/>
                <w:i/>
                <w:iCs/>
                <w:lang w:val="es-ES"/>
              </w:rPr>
            </w:pPr>
            <w:r w:rsidRPr="00512439">
              <w:rPr>
                <w:rFonts w:ascii="Verdana" w:eastAsia="Verdana" w:hAnsi="Verdana"/>
                <w:iCs/>
                <w:lang w:val="es-ES"/>
              </w:rPr>
              <w:t>TELÉFONO</w:t>
            </w:r>
          </w:p>
        </w:tc>
        <w:tc>
          <w:tcPr>
            <w:tcW w:w="5801" w:type="dxa"/>
            <w:gridSpan w:val="4"/>
          </w:tcPr>
          <w:p w14:paraId="158B9E8D" w14:textId="77777777" w:rsidR="004D1A49" w:rsidRPr="00512439" w:rsidRDefault="004D1A49" w:rsidP="00503229">
            <w:pPr>
              <w:ind w:right="-50"/>
              <w:rPr>
                <w:rFonts w:ascii="Verdana" w:eastAsia="Verdana" w:hAnsi="Verdana"/>
                <w:i/>
                <w:iCs/>
                <w:lang w:val="es-ES"/>
              </w:rPr>
            </w:pPr>
            <w:r w:rsidRPr="00512439">
              <w:rPr>
                <w:rFonts w:ascii="Verdana" w:eastAsia="Verdana" w:hAnsi="Verdana"/>
                <w:iCs/>
                <w:lang w:val="es-ES"/>
              </w:rPr>
              <w:t>FAX</w:t>
            </w:r>
          </w:p>
        </w:tc>
      </w:tr>
      <w:tr w:rsidR="004D1A49" w:rsidRPr="00512439" w14:paraId="7F49FFF2" w14:textId="77777777" w:rsidTr="006A3914">
        <w:trPr>
          <w:trHeight w:val="268"/>
        </w:trPr>
        <w:tc>
          <w:tcPr>
            <w:tcW w:w="8849" w:type="dxa"/>
            <w:gridSpan w:val="5"/>
          </w:tcPr>
          <w:p w14:paraId="5C067882" w14:textId="77777777" w:rsidR="004D1A49" w:rsidRPr="00512439" w:rsidRDefault="004D1A49" w:rsidP="00503229">
            <w:pPr>
              <w:ind w:right="-50"/>
              <w:rPr>
                <w:rFonts w:ascii="Verdana" w:eastAsia="Verdana" w:hAnsi="Verdana"/>
                <w:i/>
                <w:iCs/>
                <w:lang w:val="es-ES"/>
              </w:rPr>
            </w:pPr>
          </w:p>
        </w:tc>
      </w:tr>
      <w:tr w:rsidR="004D1A49" w:rsidRPr="00512439" w14:paraId="1CE478D2" w14:textId="77777777" w:rsidTr="006A3914">
        <w:trPr>
          <w:trHeight w:val="270"/>
        </w:trPr>
        <w:tc>
          <w:tcPr>
            <w:tcW w:w="8849" w:type="dxa"/>
            <w:gridSpan w:val="5"/>
          </w:tcPr>
          <w:p w14:paraId="54ECD642" w14:textId="77777777" w:rsidR="004D1A49" w:rsidRPr="00512439" w:rsidRDefault="004D1A49" w:rsidP="00503229">
            <w:pPr>
              <w:ind w:right="-50"/>
              <w:rPr>
                <w:rFonts w:ascii="Verdana" w:eastAsia="Verdana" w:hAnsi="Verdana"/>
                <w:i/>
                <w:iCs/>
                <w:lang w:val="es-ES"/>
              </w:rPr>
            </w:pPr>
            <w:r w:rsidRPr="00512439">
              <w:rPr>
                <w:rFonts w:ascii="Verdana" w:eastAsia="Verdana" w:hAnsi="Verdana"/>
                <w:iCs/>
                <w:lang w:val="es-ES"/>
              </w:rPr>
              <w:t>E-MAIL:</w:t>
            </w:r>
          </w:p>
        </w:tc>
      </w:tr>
      <w:tr w:rsidR="004D1A49" w:rsidRPr="00512439" w14:paraId="6F918558" w14:textId="77777777" w:rsidTr="006A3914">
        <w:trPr>
          <w:trHeight w:val="270"/>
        </w:trPr>
        <w:tc>
          <w:tcPr>
            <w:tcW w:w="8849" w:type="dxa"/>
            <w:gridSpan w:val="5"/>
          </w:tcPr>
          <w:p w14:paraId="03FBD7C6" w14:textId="77777777" w:rsidR="004D1A49" w:rsidRPr="00512439" w:rsidRDefault="004D1A49" w:rsidP="00503229">
            <w:pPr>
              <w:ind w:right="-50"/>
              <w:rPr>
                <w:rFonts w:ascii="Verdana" w:eastAsia="Verdana" w:hAnsi="Verdana"/>
                <w:i/>
                <w:iCs/>
                <w:lang w:val="es-ES"/>
              </w:rPr>
            </w:pPr>
          </w:p>
        </w:tc>
      </w:tr>
      <w:tr w:rsidR="004D1A49" w:rsidRPr="00512439" w14:paraId="162CD492" w14:textId="77777777" w:rsidTr="006A3914">
        <w:trPr>
          <w:trHeight w:val="270"/>
        </w:trPr>
        <w:tc>
          <w:tcPr>
            <w:tcW w:w="8849" w:type="dxa"/>
            <w:gridSpan w:val="5"/>
          </w:tcPr>
          <w:p w14:paraId="3CB56692" w14:textId="77777777" w:rsidR="004D1A49" w:rsidRPr="00512439" w:rsidRDefault="004D1A49" w:rsidP="00503229">
            <w:pPr>
              <w:ind w:right="-50"/>
              <w:rPr>
                <w:rFonts w:ascii="Verdana" w:eastAsia="Verdana" w:hAnsi="Verdana"/>
                <w:i/>
                <w:iCs/>
                <w:lang w:val="es-ES"/>
              </w:rPr>
            </w:pPr>
            <w:r>
              <w:rPr>
                <w:rFonts w:ascii="Verdana" w:eastAsia="Verdana" w:hAnsi="Verdana"/>
                <w:iCs/>
                <w:lang w:val="es-ES"/>
              </w:rPr>
              <w:t>DATOS DE LA ENTIDAD BANCARIA DONDE TIENE SU CUENTA</w:t>
            </w:r>
          </w:p>
        </w:tc>
      </w:tr>
      <w:tr w:rsidR="004D1A49" w:rsidRPr="00512439" w14:paraId="5D363D1B" w14:textId="77777777" w:rsidTr="006A3914">
        <w:trPr>
          <w:trHeight w:val="270"/>
        </w:trPr>
        <w:tc>
          <w:tcPr>
            <w:tcW w:w="8849" w:type="dxa"/>
            <w:gridSpan w:val="5"/>
          </w:tcPr>
          <w:p w14:paraId="4713E97A" w14:textId="77777777" w:rsidR="004D1A49" w:rsidRDefault="004D1A49" w:rsidP="00503229">
            <w:pPr>
              <w:ind w:right="-50"/>
              <w:rPr>
                <w:rFonts w:ascii="Verdana" w:eastAsia="Verdana" w:hAnsi="Verdana"/>
                <w:i/>
                <w:iCs/>
                <w:lang w:val="es-ES"/>
              </w:rPr>
            </w:pPr>
            <w:r>
              <w:rPr>
                <w:rFonts w:ascii="Verdana" w:eastAsia="Verdana" w:hAnsi="Verdana"/>
                <w:iCs/>
                <w:lang w:val="es-ES"/>
              </w:rPr>
              <w:t xml:space="preserve">NOMBRE DE LA ENTIDAD: </w:t>
            </w:r>
          </w:p>
          <w:p w14:paraId="61F0CFA0" w14:textId="77777777" w:rsidR="004D1A49" w:rsidRDefault="004D1A49" w:rsidP="00503229">
            <w:pPr>
              <w:ind w:right="-50"/>
              <w:rPr>
                <w:rFonts w:ascii="Verdana" w:eastAsia="Verdana" w:hAnsi="Verdana"/>
                <w:i/>
                <w:iCs/>
                <w:lang w:val="es-ES"/>
              </w:rPr>
            </w:pPr>
          </w:p>
          <w:p w14:paraId="6E5A12F3" w14:textId="60E41BC1" w:rsidR="004D1A49" w:rsidRDefault="004D1A49" w:rsidP="00503229">
            <w:pPr>
              <w:ind w:right="-50"/>
              <w:rPr>
                <w:rFonts w:ascii="Verdana" w:eastAsia="Verdana" w:hAnsi="Verdana"/>
                <w:i/>
                <w:iCs/>
                <w:lang w:val="es-ES"/>
              </w:rPr>
            </w:pPr>
            <w:r>
              <w:rPr>
                <w:rFonts w:ascii="Verdana" w:eastAsia="Verdana" w:hAnsi="Verdana"/>
                <w:i/>
                <w:iCs/>
                <w:noProof/>
                <w:lang w:val="es-ES"/>
                <w14:ligatures w14:val="standardContextual"/>
              </w:rPr>
              <mc:AlternateContent>
                <mc:Choice Requires="wps">
                  <w:drawing>
                    <wp:anchor distT="0" distB="0" distL="114300" distR="114300" simplePos="0" relativeHeight="251662336" behindDoc="0" locked="0" layoutInCell="1" allowOverlap="1" wp14:anchorId="214CB8E5" wp14:editId="175DEB5B">
                      <wp:simplePos x="0" y="0"/>
                      <wp:positionH relativeFrom="column">
                        <wp:posOffset>3854450</wp:posOffset>
                      </wp:positionH>
                      <wp:positionV relativeFrom="paragraph">
                        <wp:posOffset>4445</wp:posOffset>
                      </wp:positionV>
                      <wp:extent cx="295275" cy="190500"/>
                      <wp:effectExtent l="0" t="0" r="28575" b="19050"/>
                      <wp:wrapNone/>
                      <wp:docPr id="564790761" name="Rectángulo 1"/>
                      <wp:cNvGraphicFramePr/>
                      <a:graphic xmlns:a="http://schemas.openxmlformats.org/drawingml/2006/main">
                        <a:graphicData uri="http://schemas.microsoft.com/office/word/2010/wordprocessingShape">
                          <wps:wsp>
                            <wps:cNvSpPr/>
                            <wps:spPr>
                              <a:xfrm>
                                <a:off x="0" y="0"/>
                                <a:ext cx="295275" cy="190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A54B6B" id="Rectángulo 1" o:spid="_x0000_s1026" style="position:absolute;margin-left:303.5pt;margin-top:.35pt;width:23.25pt;height: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" fillcolor="white [3201]" strokecolor="black [3213]" strokeweight="2pt"/>
                  </w:pict>
                </mc:Fallback>
              </mc:AlternateContent>
            </w:r>
            <w:r>
              <w:rPr>
                <w:rFonts w:ascii="Verdana" w:eastAsia="Verdana" w:hAnsi="Verdana"/>
                <w:i/>
                <w:iCs/>
                <w:noProof/>
                <w:lang w:val="es-ES"/>
                <w14:ligatures w14:val="standardContextual"/>
              </w:rPr>
              <mc:AlternateContent>
                <mc:Choice Requires="wps">
                  <w:drawing>
                    <wp:anchor distT="0" distB="0" distL="114300" distR="114300" simplePos="0" relativeHeight="251661312" behindDoc="0" locked="0" layoutInCell="1" allowOverlap="1" wp14:anchorId="091AC473" wp14:editId="62EF20B4">
                      <wp:simplePos x="0" y="0"/>
                      <wp:positionH relativeFrom="column">
                        <wp:posOffset>721360</wp:posOffset>
                      </wp:positionH>
                      <wp:positionV relativeFrom="paragraph">
                        <wp:posOffset>5715</wp:posOffset>
                      </wp:positionV>
                      <wp:extent cx="295275" cy="190500"/>
                      <wp:effectExtent l="0" t="0" r="28575" b="19050"/>
                      <wp:wrapNone/>
                      <wp:docPr id="1715411343" name="Rectángulo 1"/>
                      <wp:cNvGraphicFramePr/>
                      <a:graphic xmlns:a="http://schemas.openxmlformats.org/drawingml/2006/main">
                        <a:graphicData uri="http://schemas.microsoft.com/office/word/2010/wordprocessingShape">
                          <wps:wsp>
                            <wps:cNvSpPr/>
                            <wps:spPr>
                              <a:xfrm>
                                <a:off x="0" y="0"/>
                                <a:ext cx="295275" cy="190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035092" id="Rectángulo 1" o:spid="_x0000_s1026" style="position:absolute;margin-left:56.8pt;margin-top:.45pt;width:23.25pt;height: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" fillcolor="white [3201]" strokecolor="black [3213]" strokeweight="2pt"/>
                  </w:pict>
                </mc:Fallback>
              </mc:AlternateContent>
            </w:r>
            <w:r>
              <w:rPr>
                <w:rFonts w:ascii="Verdana" w:eastAsia="Verdana" w:hAnsi="Verdana"/>
                <w:iCs/>
                <w:lang w:val="es-ES"/>
              </w:rPr>
              <w:t>AHOROS</w:t>
            </w:r>
            <w:r w:rsidR="00503229">
              <w:rPr>
                <w:rFonts w:ascii="Verdana" w:eastAsia="Verdana" w:hAnsi="Verdana"/>
                <w:iCs/>
                <w:lang w:val="es-ES"/>
              </w:rPr>
              <w:t xml:space="preserve">               </w:t>
            </w:r>
            <w:r>
              <w:rPr>
                <w:rFonts w:ascii="Verdana" w:eastAsia="Verdana" w:hAnsi="Verdana"/>
                <w:iCs/>
                <w:lang w:val="es-ES"/>
              </w:rPr>
              <w:t xml:space="preserve">  CORIENTE  </w:t>
            </w:r>
          </w:p>
          <w:p w14:paraId="1095EEB7" w14:textId="77777777" w:rsidR="004D1A49" w:rsidRDefault="004D1A49" w:rsidP="00503229">
            <w:pPr>
              <w:ind w:right="-50"/>
              <w:rPr>
                <w:rFonts w:ascii="Verdana" w:eastAsia="Verdana" w:hAnsi="Verdana"/>
                <w:i/>
                <w:iCs/>
                <w:lang w:val="es-ES"/>
              </w:rPr>
            </w:pPr>
          </w:p>
          <w:p w14:paraId="7414CE2B" w14:textId="3B522BC2" w:rsidR="004D1A49" w:rsidRDefault="004D1A49" w:rsidP="00503229">
            <w:pPr>
              <w:ind w:right="-50"/>
              <w:rPr>
                <w:rFonts w:ascii="Verdana" w:eastAsia="Verdana" w:hAnsi="Verdana"/>
                <w:i/>
                <w:iCs/>
                <w:lang w:val="es-ES"/>
              </w:rPr>
            </w:pPr>
            <w:r>
              <w:rPr>
                <w:rFonts w:ascii="Verdana" w:eastAsia="Verdana" w:hAnsi="Verdana"/>
                <w:iCs/>
                <w:lang w:val="es-ES"/>
              </w:rPr>
              <w:t>NÚMERO DE LA CUENTA:</w:t>
            </w:r>
          </w:p>
        </w:tc>
      </w:tr>
      <w:tr w:rsidR="004D1A49" w:rsidRPr="00512439" w14:paraId="3491922E" w14:textId="77777777" w:rsidTr="006A3914">
        <w:trPr>
          <w:trHeight w:val="270"/>
        </w:trPr>
        <w:tc>
          <w:tcPr>
            <w:tcW w:w="8849" w:type="dxa"/>
            <w:gridSpan w:val="5"/>
          </w:tcPr>
          <w:p w14:paraId="04D32DD2" w14:textId="77777777" w:rsidR="004D1A49" w:rsidRDefault="004D1A49" w:rsidP="00503229">
            <w:pPr>
              <w:ind w:right="-50"/>
              <w:rPr>
                <w:rFonts w:ascii="Verdana" w:eastAsia="Verdana" w:hAnsi="Verdana"/>
                <w:i/>
                <w:iCs/>
                <w:lang w:val="es-ES"/>
              </w:rPr>
            </w:pPr>
            <w:r w:rsidRPr="00C40315">
              <w:rPr>
                <w:rFonts w:ascii="Verdana" w:eastAsia="Verdana" w:hAnsi="Verdana"/>
                <w:iCs/>
                <w:lang w:val="es-ES"/>
              </w:rPr>
              <w:lastRenderedPageBreak/>
              <w:t>RESPONSABLE DE SUMINISTRAR LA INFORMACIÓN A LA CONTADURÍA GENERAL DE LA NACIÓN</w:t>
            </w:r>
          </w:p>
        </w:tc>
      </w:tr>
      <w:tr w:rsidR="004D1A49" w:rsidRPr="00512439" w14:paraId="305B4A81" w14:textId="77777777" w:rsidTr="00D574F8">
        <w:trPr>
          <w:trHeight w:val="1413"/>
        </w:trPr>
        <w:tc>
          <w:tcPr>
            <w:tcW w:w="8849" w:type="dxa"/>
            <w:gridSpan w:val="5"/>
          </w:tcPr>
          <w:p w14:paraId="08928932" w14:textId="77777777" w:rsidR="004D1A49" w:rsidRDefault="004D1A49" w:rsidP="00503229">
            <w:pPr>
              <w:ind w:right="-50"/>
              <w:rPr>
                <w:rFonts w:ascii="Verdana" w:eastAsia="Verdana" w:hAnsi="Verdana"/>
                <w:i/>
                <w:iCs/>
                <w:lang w:val="es-ES"/>
              </w:rPr>
            </w:pPr>
            <w:r>
              <w:rPr>
                <w:rFonts w:ascii="Verdana" w:eastAsia="Verdana" w:hAnsi="Verdana"/>
                <w:iCs/>
                <w:lang w:val="es-ES"/>
              </w:rPr>
              <w:t>NOMBRE:</w:t>
            </w:r>
          </w:p>
          <w:p w14:paraId="43445AC7" w14:textId="5A659069" w:rsidR="004D1A49" w:rsidRPr="00C40315" w:rsidRDefault="004D1A49" w:rsidP="00503229">
            <w:pPr>
              <w:ind w:right="-50"/>
              <w:rPr>
                <w:rFonts w:ascii="Verdana" w:eastAsia="Verdana" w:hAnsi="Verdana"/>
                <w:i/>
                <w:iCs/>
                <w:lang w:val="es-ES"/>
              </w:rPr>
            </w:pPr>
            <w:r>
              <w:rPr>
                <w:rFonts w:ascii="Verdana" w:eastAsia="Verdana" w:hAnsi="Verdana"/>
                <w:iCs/>
                <w:lang w:val="es-ES"/>
              </w:rPr>
              <w:t>FIRMA:</w:t>
            </w:r>
          </w:p>
        </w:tc>
      </w:tr>
      <w:tr w:rsidR="004D1A49" w:rsidRPr="00512439" w14:paraId="7EBFDB4B" w14:textId="77777777" w:rsidTr="00D574F8">
        <w:trPr>
          <w:trHeight w:val="980"/>
        </w:trPr>
        <w:tc>
          <w:tcPr>
            <w:tcW w:w="4424" w:type="dxa"/>
            <w:gridSpan w:val="2"/>
          </w:tcPr>
          <w:p w14:paraId="3945F1E8" w14:textId="77777777" w:rsidR="004D1A49" w:rsidRDefault="004D1A49" w:rsidP="00503229">
            <w:pPr>
              <w:ind w:right="-50"/>
              <w:rPr>
                <w:rFonts w:ascii="Verdana" w:eastAsia="Verdana" w:hAnsi="Verdana"/>
                <w:i/>
                <w:iCs/>
                <w:lang w:val="es-ES"/>
              </w:rPr>
            </w:pPr>
            <w:r w:rsidRPr="00C40315">
              <w:rPr>
                <w:rFonts w:ascii="Verdana" w:eastAsia="Verdana" w:hAnsi="Verdana"/>
                <w:iCs/>
                <w:lang w:val="es-ES"/>
              </w:rPr>
              <w:t>INCLUIDO EN EL SIIF POR</w:t>
            </w:r>
            <w:r>
              <w:rPr>
                <w:rFonts w:ascii="Verdana" w:eastAsia="Verdana" w:hAnsi="Verdana"/>
                <w:iCs/>
                <w:lang w:val="es-ES"/>
              </w:rPr>
              <w:t>:</w:t>
            </w:r>
          </w:p>
          <w:p w14:paraId="1A6F6BC8" w14:textId="77777777" w:rsidR="004D1A49" w:rsidRPr="00C40315" w:rsidRDefault="004D1A49" w:rsidP="00503229">
            <w:pPr>
              <w:ind w:right="-50"/>
              <w:rPr>
                <w:rFonts w:ascii="Verdana" w:eastAsia="Verdana" w:hAnsi="Verdana"/>
                <w:i/>
                <w:iCs/>
                <w:lang w:val="es-ES"/>
              </w:rPr>
            </w:pPr>
          </w:p>
          <w:p w14:paraId="29AB10F8" w14:textId="466C6A54" w:rsidR="004D1A49" w:rsidRDefault="004D1A49" w:rsidP="00503229">
            <w:pPr>
              <w:ind w:right="-50"/>
              <w:rPr>
                <w:rFonts w:ascii="Verdana" w:eastAsia="Verdana" w:hAnsi="Verdana"/>
                <w:i/>
                <w:iCs/>
                <w:lang w:val="es-ES"/>
              </w:rPr>
            </w:pPr>
            <w:r w:rsidRPr="00C40315">
              <w:rPr>
                <w:rFonts w:ascii="Verdana" w:eastAsia="Verdana" w:hAnsi="Verdana"/>
                <w:iCs/>
                <w:lang w:val="es-ES"/>
              </w:rPr>
              <w:t>FECHA</w:t>
            </w:r>
            <w:r>
              <w:rPr>
                <w:rFonts w:ascii="Verdana" w:eastAsia="Verdana" w:hAnsi="Verdana"/>
                <w:iCs/>
                <w:lang w:val="es-ES"/>
              </w:rPr>
              <w:t>:</w:t>
            </w:r>
          </w:p>
        </w:tc>
        <w:tc>
          <w:tcPr>
            <w:tcW w:w="4425" w:type="dxa"/>
            <w:gridSpan w:val="3"/>
          </w:tcPr>
          <w:p w14:paraId="22B6D43C" w14:textId="77777777" w:rsidR="004D1A49" w:rsidRPr="00C40315" w:rsidRDefault="004D1A49" w:rsidP="00503229">
            <w:pPr>
              <w:ind w:right="-50"/>
              <w:rPr>
                <w:rFonts w:ascii="Verdana" w:eastAsia="Verdana" w:hAnsi="Verdana"/>
                <w:i/>
                <w:iCs/>
                <w:lang w:val="es-ES"/>
              </w:rPr>
            </w:pPr>
            <w:r w:rsidRPr="00C40315">
              <w:rPr>
                <w:rFonts w:ascii="Verdana" w:eastAsia="Verdana" w:hAnsi="Verdana"/>
                <w:iCs/>
                <w:lang w:val="es-ES"/>
              </w:rPr>
              <w:t>DATOS CONFIRMADOS POR</w:t>
            </w:r>
            <w:r>
              <w:rPr>
                <w:rFonts w:ascii="Verdana" w:eastAsia="Verdana" w:hAnsi="Verdana"/>
                <w:iCs/>
                <w:lang w:val="es-ES"/>
              </w:rPr>
              <w:t>:</w:t>
            </w:r>
          </w:p>
          <w:p w14:paraId="15430E17" w14:textId="77777777" w:rsidR="004D1A49" w:rsidRPr="00C40315" w:rsidRDefault="004D1A49" w:rsidP="00503229">
            <w:pPr>
              <w:ind w:right="-50"/>
              <w:rPr>
                <w:rFonts w:ascii="Verdana" w:eastAsia="Verdana" w:hAnsi="Verdana"/>
                <w:i/>
                <w:iCs/>
                <w:lang w:val="es-ES"/>
              </w:rPr>
            </w:pPr>
          </w:p>
          <w:p w14:paraId="48805814" w14:textId="77777777" w:rsidR="004D1A49" w:rsidRDefault="004D1A49" w:rsidP="00503229">
            <w:pPr>
              <w:ind w:right="-50"/>
              <w:rPr>
                <w:rFonts w:ascii="Verdana" w:eastAsia="Verdana" w:hAnsi="Verdana"/>
                <w:i/>
                <w:iCs/>
                <w:lang w:val="es-ES"/>
              </w:rPr>
            </w:pPr>
            <w:r w:rsidRPr="00C40315">
              <w:rPr>
                <w:rFonts w:ascii="Verdana" w:eastAsia="Verdana" w:hAnsi="Verdana"/>
                <w:iCs/>
                <w:lang w:val="es-ES"/>
              </w:rPr>
              <w:t>FECHA</w:t>
            </w:r>
            <w:r>
              <w:rPr>
                <w:rFonts w:ascii="Verdana" w:eastAsia="Verdana" w:hAnsi="Verdana"/>
                <w:iCs/>
                <w:lang w:val="es-ES"/>
              </w:rPr>
              <w:t>:</w:t>
            </w:r>
          </w:p>
        </w:tc>
      </w:tr>
    </w:tbl>
    <w:p w14:paraId="75115804" w14:textId="0D88FC81" w:rsidR="00847369" w:rsidRDefault="005E1EC7" w:rsidP="00503229">
      <w:pPr>
        <w:pStyle w:val="Textoindependiente"/>
        <w:spacing w:before="240"/>
        <w:ind w:right="-50"/>
        <w:jc w:val="both"/>
        <w:rPr>
          <w:rFonts w:ascii="Verdana" w:hAnsi="Verdana"/>
        </w:rPr>
      </w:pPr>
      <w:r w:rsidRPr="005E1EC7">
        <w:rPr>
          <w:rFonts w:ascii="Verdana" w:hAnsi="Verdana"/>
          <w:b/>
          <w:bCs/>
        </w:rPr>
        <w:t>Nota:</w:t>
      </w:r>
      <w:r w:rsidRPr="00D91932">
        <w:rPr>
          <w:rFonts w:ascii="Verdana" w:hAnsi="Verdana"/>
        </w:rPr>
        <w:t xml:space="preserve"> EL PRESENTE DOCUMENTO NO TIENE VALIDEZ SIN LA FIRMA.</w:t>
      </w:r>
    </w:p>
    <w:p w14:paraId="24A93963" w14:textId="77777777" w:rsidR="00D1698B" w:rsidRPr="00D91932" w:rsidRDefault="00D1698B" w:rsidP="00503229">
      <w:pPr>
        <w:pStyle w:val="Textoindependiente"/>
        <w:spacing w:before="240"/>
        <w:ind w:right="-50"/>
        <w:jc w:val="both"/>
        <w:rPr>
          <w:rFonts w:ascii="Verdana" w:hAnsi="Verdana"/>
        </w:rPr>
      </w:pPr>
    </w:p>
    <w:p w14:paraId="256469F5" w14:textId="77777777" w:rsidR="00EA75CB" w:rsidRDefault="00EA75CB">
      <w:pPr>
        <w:rPr>
          <w:rFonts w:ascii="Verdana" w:hAnsi="Verdana"/>
          <w:b/>
          <w:bCs/>
        </w:rPr>
      </w:pPr>
      <w:bookmarkStart w:id="164" w:name="_Toc208567319"/>
      <w:r>
        <w:rPr>
          <w:rFonts w:ascii="Verdana" w:hAnsi="Verdana"/>
          <w:b/>
          <w:bCs/>
        </w:rPr>
        <w:br w:type="page"/>
      </w:r>
    </w:p>
    <w:p w14:paraId="4298610A" w14:textId="400BF28A" w:rsidR="005E1EC7" w:rsidRPr="00D1698B" w:rsidRDefault="00E37DBE" w:rsidP="00503229">
      <w:pPr>
        <w:ind w:right="-50"/>
        <w:jc w:val="center"/>
        <w:rPr>
          <w:rFonts w:ascii="Verdana" w:hAnsi="Verdana"/>
          <w:b/>
          <w:bCs/>
        </w:rPr>
      </w:pPr>
      <w:r w:rsidRPr="00D1698B">
        <w:rPr>
          <w:rFonts w:ascii="Verdana" w:hAnsi="Verdana"/>
          <w:b/>
          <w:bCs/>
        </w:rPr>
        <w:lastRenderedPageBreak/>
        <w:t>ANEXO No</w:t>
      </w:r>
      <w:r w:rsidR="009E6564" w:rsidRPr="00D1698B">
        <w:rPr>
          <w:rFonts w:ascii="Verdana" w:hAnsi="Verdana"/>
          <w:b/>
          <w:bCs/>
        </w:rPr>
        <w:t>.</w:t>
      </w:r>
      <w:r w:rsidRPr="00D1698B">
        <w:rPr>
          <w:rFonts w:ascii="Verdana" w:hAnsi="Verdana"/>
          <w:b/>
          <w:bCs/>
        </w:rPr>
        <w:t xml:space="preserve"> 4</w:t>
      </w:r>
      <w:bookmarkEnd w:id="164"/>
    </w:p>
    <w:p w14:paraId="774D41FA" w14:textId="504D5A92" w:rsidR="00847369" w:rsidRPr="00D1698B" w:rsidRDefault="00E37DBE" w:rsidP="00503229">
      <w:pPr>
        <w:ind w:right="-50"/>
        <w:jc w:val="center"/>
        <w:rPr>
          <w:rFonts w:ascii="Verdana" w:hAnsi="Verdana"/>
          <w:b/>
          <w:bCs/>
        </w:rPr>
      </w:pPr>
      <w:bookmarkStart w:id="165" w:name="_Toc208567320"/>
      <w:r w:rsidRPr="00D1698B">
        <w:rPr>
          <w:rFonts w:ascii="Verdana" w:hAnsi="Verdana"/>
          <w:b/>
          <w:bCs/>
        </w:rPr>
        <w:t>OFERTA ECONÓMICA</w:t>
      </w:r>
      <w:bookmarkEnd w:id="165"/>
    </w:p>
    <w:p w14:paraId="2AE07C50"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El proponente presentará su oferta económica indicando el valor total concordante con lo solicitado en el Anexo X. ESPECIFICACIONES TÉCNICA, para el presente proceso, incluido el IVA y demás costos a que haya lugar.</w:t>
      </w:r>
    </w:p>
    <w:p w14:paraId="0C7EACD4" w14:textId="3FD0B343" w:rsidR="00847369" w:rsidRPr="005E1EC7" w:rsidRDefault="00E37DBE" w:rsidP="00503229">
      <w:pPr>
        <w:pStyle w:val="Textoindependiente"/>
        <w:spacing w:before="240"/>
        <w:ind w:right="-50"/>
        <w:jc w:val="both"/>
        <w:rPr>
          <w:rFonts w:ascii="Verdana" w:hAnsi="Verdana"/>
          <w:bCs/>
        </w:rPr>
      </w:pPr>
      <w:r w:rsidRPr="005E1EC7">
        <w:rPr>
          <w:rFonts w:ascii="Verdana" w:hAnsi="Verdana"/>
          <w:bCs/>
          <w:color w:val="EE0000"/>
        </w:rPr>
        <w:t>DILIGENCIE TABLA O CUADRO DE OFERTA ECON</w:t>
      </w:r>
      <w:r w:rsidR="005E1EC7">
        <w:rPr>
          <w:rFonts w:ascii="Verdana" w:hAnsi="Verdana"/>
          <w:bCs/>
          <w:color w:val="EE0000"/>
        </w:rPr>
        <w:t>Ó</w:t>
      </w:r>
      <w:r w:rsidRPr="005E1EC7">
        <w:rPr>
          <w:rFonts w:ascii="Verdana" w:hAnsi="Verdana"/>
          <w:bCs/>
          <w:color w:val="EE0000"/>
        </w:rPr>
        <w:t>MICA</w:t>
      </w:r>
    </w:p>
    <w:p w14:paraId="25786DA9" w14:textId="77777777" w:rsidR="005E1EC7" w:rsidRDefault="00E37DBE" w:rsidP="00503229">
      <w:pPr>
        <w:spacing w:before="240"/>
        <w:ind w:right="-50"/>
        <w:jc w:val="both"/>
        <w:rPr>
          <w:rFonts w:ascii="Verdana" w:hAnsi="Verdana"/>
          <w:b/>
          <w:color w:val="EE0000"/>
        </w:rPr>
      </w:pPr>
      <w:r w:rsidRPr="005E1EC7">
        <w:rPr>
          <w:rFonts w:ascii="Verdana" w:hAnsi="Verdana"/>
          <w:b/>
          <w:color w:val="EE0000"/>
        </w:rPr>
        <w:t>Anexo o Link del listado de precios</w:t>
      </w:r>
      <w:r w:rsidR="005E1EC7">
        <w:rPr>
          <w:rFonts w:ascii="Verdana" w:hAnsi="Verdana"/>
          <w:b/>
          <w:color w:val="EE0000"/>
        </w:rPr>
        <w:t xml:space="preserve">: </w:t>
      </w:r>
    </w:p>
    <w:p w14:paraId="43FA3EE8" w14:textId="77777777" w:rsidR="005E1EC7" w:rsidRDefault="005E1EC7" w:rsidP="00503229">
      <w:pPr>
        <w:spacing w:before="240"/>
        <w:ind w:right="-50"/>
        <w:jc w:val="both"/>
        <w:rPr>
          <w:rFonts w:ascii="Verdana" w:hAnsi="Verdana"/>
          <w:b/>
          <w:color w:val="EE0000"/>
        </w:rPr>
      </w:pPr>
    </w:p>
    <w:p w14:paraId="3AA8588B" w14:textId="59E67018" w:rsidR="00847369" w:rsidRPr="009E6564" w:rsidRDefault="00E37DBE" w:rsidP="00503229">
      <w:pPr>
        <w:spacing w:before="240"/>
        <w:ind w:right="-50"/>
        <w:jc w:val="both"/>
        <w:rPr>
          <w:rFonts w:ascii="Verdana" w:hAnsi="Verdana"/>
          <w:bCs/>
          <w:color w:val="EE0000"/>
        </w:rPr>
      </w:pPr>
      <w:r w:rsidRPr="009E6564">
        <w:rPr>
          <w:rFonts w:ascii="Verdana" w:hAnsi="Verdana"/>
          <w:bCs/>
        </w:rPr>
        <w:t>FIRMA DE REPRESENTANTE LEGAL</w:t>
      </w:r>
      <w:r w:rsidR="009E6564">
        <w:rPr>
          <w:rFonts w:ascii="Verdana" w:hAnsi="Verdana"/>
          <w:bCs/>
        </w:rPr>
        <w:t xml:space="preserve"> </w:t>
      </w:r>
      <w:r w:rsidR="009E6564">
        <w:rPr>
          <w:rFonts w:ascii="Verdana" w:hAnsi="Verdana"/>
          <w:bCs/>
          <w:color w:val="EE0000"/>
        </w:rPr>
        <w:t>XXX</w:t>
      </w:r>
    </w:p>
    <w:p w14:paraId="55F61A64" w14:textId="77777777" w:rsidR="00D574F8" w:rsidRDefault="00D574F8" w:rsidP="00503229">
      <w:pPr>
        <w:ind w:right="-50"/>
        <w:jc w:val="center"/>
        <w:rPr>
          <w:rFonts w:ascii="Verdana" w:hAnsi="Verdana"/>
          <w:b/>
          <w:bCs/>
        </w:rPr>
      </w:pPr>
    </w:p>
    <w:p w14:paraId="282F9C14" w14:textId="77777777" w:rsidR="00EA75CB" w:rsidRDefault="00EA75CB">
      <w:pPr>
        <w:rPr>
          <w:rFonts w:ascii="Verdana" w:hAnsi="Verdana"/>
          <w:b/>
          <w:bCs/>
        </w:rPr>
      </w:pPr>
      <w:r>
        <w:rPr>
          <w:rFonts w:ascii="Verdana" w:hAnsi="Verdana"/>
          <w:b/>
          <w:bCs/>
        </w:rPr>
        <w:br w:type="page"/>
      </w:r>
    </w:p>
    <w:p w14:paraId="1407291D" w14:textId="18419CF8" w:rsidR="00847369" w:rsidRPr="00D1698B" w:rsidRDefault="00E37DBE" w:rsidP="00503229">
      <w:pPr>
        <w:ind w:right="-50"/>
        <w:jc w:val="center"/>
        <w:rPr>
          <w:rFonts w:ascii="Verdana" w:hAnsi="Verdana"/>
          <w:b/>
          <w:bCs/>
        </w:rPr>
      </w:pPr>
      <w:r w:rsidRPr="00D1698B">
        <w:rPr>
          <w:rFonts w:ascii="Verdana" w:hAnsi="Verdana"/>
          <w:b/>
          <w:bCs/>
        </w:rPr>
        <w:lastRenderedPageBreak/>
        <w:t>ANEXO No. 5</w:t>
      </w:r>
    </w:p>
    <w:p w14:paraId="71C0FC53" w14:textId="77777777" w:rsidR="00847369" w:rsidRPr="00D1698B" w:rsidRDefault="00E37DBE" w:rsidP="00503229">
      <w:pPr>
        <w:ind w:right="-50"/>
        <w:jc w:val="center"/>
        <w:rPr>
          <w:rFonts w:ascii="Verdana" w:hAnsi="Verdana"/>
          <w:b/>
          <w:bCs/>
        </w:rPr>
      </w:pPr>
      <w:bookmarkStart w:id="166" w:name="_Toc208567321"/>
      <w:r w:rsidRPr="00D1698B">
        <w:rPr>
          <w:rFonts w:ascii="Verdana" w:hAnsi="Verdana"/>
          <w:b/>
          <w:bCs/>
        </w:rPr>
        <w:t>MINUTA DEL CLAUSULADO ADICIONAL</w:t>
      </w:r>
      <w:bookmarkEnd w:id="166"/>
    </w:p>
    <w:p w14:paraId="139CDE3D" w14:textId="680CB6DC" w:rsidR="00847369" w:rsidRPr="00D1698B" w:rsidRDefault="00E37DBE" w:rsidP="00503229">
      <w:pPr>
        <w:ind w:right="-50"/>
        <w:jc w:val="center"/>
        <w:rPr>
          <w:rFonts w:ascii="Verdana" w:hAnsi="Verdana"/>
          <w:b/>
          <w:bCs/>
        </w:rPr>
      </w:pPr>
      <w:bookmarkStart w:id="167" w:name="_Toc208567322"/>
      <w:r w:rsidRPr="00D1698B">
        <w:rPr>
          <w:rFonts w:ascii="Verdana" w:hAnsi="Verdana"/>
          <w:b/>
          <w:bCs/>
        </w:rPr>
        <w:t>SELECCIÓN ABREVIADA POR SUBASTA INVERSA N</w:t>
      </w:r>
      <w:r w:rsidR="00D73F13" w:rsidRPr="00D1698B">
        <w:rPr>
          <w:rFonts w:ascii="Verdana" w:hAnsi="Verdana"/>
          <w:b/>
          <w:bCs/>
        </w:rPr>
        <w:t>o.</w:t>
      </w:r>
      <w:r w:rsidRPr="00D1698B">
        <w:rPr>
          <w:rFonts w:ascii="Verdana" w:hAnsi="Verdana"/>
          <w:b/>
          <w:bCs/>
        </w:rPr>
        <w:t xml:space="preserve"> </w:t>
      </w:r>
      <w:r w:rsidRPr="00D1698B">
        <w:rPr>
          <w:rFonts w:ascii="Verdana" w:hAnsi="Verdana"/>
          <w:b/>
          <w:bCs/>
          <w:color w:val="EE0000"/>
        </w:rPr>
        <w:t>Diligencie consecutivo asignado</w:t>
      </w:r>
      <w:bookmarkEnd w:id="167"/>
    </w:p>
    <w:p w14:paraId="028413DB" w14:textId="48152AFF" w:rsidR="00847369" w:rsidRPr="007409CA" w:rsidRDefault="00E37DBE" w:rsidP="00503229">
      <w:pPr>
        <w:pStyle w:val="Textoindependiente"/>
        <w:spacing w:before="240"/>
        <w:ind w:right="-50"/>
        <w:jc w:val="both"/>
        <w:rPr>
          <w:rFonts w:ascii="Verdana" w:hAnsi="Verdana"/>
        </w:rPr>
      </w:pPr>
      <w:r w:rsidRPr="00D91932">
        <w:rPr>
          <w:rFonts w:ascii="Verdana" w:hAnsi="Verdana"/>
          <w:b/>
        </w:rPr>
        <w:t xml:space="preserve">OBJETO: </w:t>
      </w:r>
      <w:r w:rsidRPr="00D91932">
        <w:rPr>
          <w:rFonts w:ascii="Verdana" w:hAnsi="Verdana"/>
          <w:color w:val="EE0000"/>
        </w:rPr>
        <w:t>Diligencie el objeto del proceso</w:t>
      </w:r>
      <w:r w:rsidR="00D73F13">
        <w:rPr>
          <w:rFonts w:ascii="Verdana" w:hAnsi="Verdana"/>
          <w:color w:val="EE0000"/>
        </w:rPr>
        <w:t xml:space="preserve">. </w:t>
      </w:r>
      <w:r w:rsidRPr="00D91932">
        <w:rPr>
          <w:rFonts w:ascii="Verdana" w:hAnsi="Verdana"/>
          <w:b/>
        </w:rPr>
        <w:t xml:space="preserve">CLAUSULA PRIMERA. - OBLIGACIONES. </w:t>
      </w:r>
      <w:r w:rsidRPr="00D91932">
        <w:rPr>
          <w:rFonts w:ascii="Verdana" w:hAnsi="Verdana"/>
        </w:rPr>
        <w:t xml:space="preserve">Para la ejecución del presente contrato las obligaciones del </w:t>
      </w:r>
      <w:r w:rsidRPr="00D91932">
        <w:rPr>
          <w:rFonts w:ascii="Verdana" w:hAnsi="Verdana"/>
          <w:b/>
        </w:rPr>
        <w:t xml:space="preserve">CONTRATISTA </w:t>
      </w:r>
      <w:r w:rsidRPr="00D91932">
        <w:rPr>
          <w:rFonts w:ascii="Verdana" w:hAnsi="Verdana"/>
        </w:rPr>
        <w:t xml:space="preserve">frente a </w:t>
      </w:r>
      <w:r w:rsidRPr="00D91932">
        <w:rPr>
          <w:rFonts w:ascii="Verdana" w:hAnsi="Verdana"/>
          <w:b/>
        </w:rPr>
        <w:t xml:space="preserve">LA U.A.E. CONTADURÍA GENERAL DE LA NACIÓN </w:t>
      </w:r>
      <w:r w:rsidRPr="00D91932">
        <w:rPr>
          <w:rFonts w:ascii="Verdana" w:hAnsi="Verdana"/>
        </w:rPr>
        <w:t>serán las siguientes</w:t>
      </w:r>
      <w:r w:rsidRPr="00D91932">
        <w:rPr>
          <w:rFonts w:ascii="Verdana" w:hAnsi="Verdana"/>
          <w:b/>
        </w:rPr>
        <w:t>: A) OBLIGACIONES ESPECÍFICAS:</w:t>
      </w:r>
      <w:r w:rsidR="00D73F13">
        <w:rPr>
          <w:rFonts w:ascii="Verdana" w:hAnsi="Verdana"/>
          <w:b/>
        </w:rPr>
        <w:t xml:space="preserve"> </w:t>
      </w:r>
      <w:r w:rsidRPr="00D91932">
        <w:rPr>
          <w:rFonts w:ascii="Verdana" w:hAnsi="Verdana"/>
          <w:b/>
          <w:color w:val="EE0000"/>
        </w:rPr>
        <w:t>DILIGENCIA ESPECIFICACIONES T</w:t>
      </w:r>
      <w:r w:rsidR="00D73F13">
        <w:rPr>
          <w:rFonts w:ascii="Verdana" w:hAnsi="Verdana"/>
          <w:b/>
          <w:color w:val="EE0000"/>
        </w:rPr>
        <w:t>ÉC</w:t>
      </w:r>
      <w:r w:rsidRPr="00D91932">
        <w:rPr>
          <w:rFonts w:ascii="Verdana" w:hAnsi="Verdana"/>
          <w:b/>
          <w:color w:val="EE0000"/>
        </w:rPr>
        <w:t>NICAS</w:t>
      </w:r>
      <w:r w:rsidRPr="00D91932">
        <w:rPr>
          <w:rFonts w:ascii="Verdana" w:hAnsi="Verdana"/>
          <w:b/>
        </w:rPr>
        <w:t xml:space="preserve"> B) OBLIGACIONES GENERALES DEL CONTRATISTA: </w:t>
      </w:r>
      <w:r w:rsidRPr="00D91932">
        <w:rPr>
          <w:rFonts w:ascii="Verdana" w:hAnsi="Verdana"/>
        </w:rPr>
        <w:t xml:space="preserve">1. Constituir, ampliar, prorrogar o modificar las garantías en el evento en que se aumente el valor del contrato, se prorrogue su vigencia o se modifiquen sus condiciones. Así mismo, EL CONTRATISTA debe reponer las garantías cuando el valor de las mismas se vea afectado por razón de siniestros. De lo anterior el contratista debe comunicar a la compañía de seguros. 2. Realizar oportunamente los pagos al sistema de seguridad social y parafiscales de acuerdo con el artículo 23 de la ley 1150 del 2007. 3. Mantener fijos los precios ofertados, los cuales no estarán sujetos a reajuste. 4. Cumplir con todo lo ofrecido en la propuesta. 5. Presentar al finalizar el contrato un informe final sobre la ejecución del contrato el cual debe contar con el visto bueno del supervisor. Informar oportunamente cualquier anomalía o dificultad que advierta en el desarrollo del contrato y proponer alternativas de solución a las mismas. 7. Atender las peticiones y/o consultas que le indique el supervisor y se relacionen con el objeto del contrato. 8. Cumplir las indicaciones, recomendaciones y/o sugerencias impartidas por el encargado del control y vigilancia del contrato y las demás que sean inherentes al objeto de la contratación. 9. Defender en todas sus actuaciones los intereses de la </w:t>
      </w:r>
      <w:r w:rsidR="002970A9" w:rsidRPr="00D91932">
        <w:rPr>
          <w:rFonts w:ascii="Verdana" w:hAnsi="Verdana"/>
        </w:rPr>
        <w:t xml:space="preserve">U.A.E. </w:t>
      </w:r>
      <w:r w:rsidRPr="00D91932">
        <w:rPr>
          <w:rFonts w:ascii="Verdana" w:hAnsi="Verdana"/>
        </w:rPr>
        <w:t xml:space="preserve">Contaduría General de la Nación y obrar con lealtad y buena fe en todas las etapas contractuales. 10. Cumplir con el objeto del contrato, con plena autonomía técnica, administrativa y financiera, y bajo su propia responsabilidad. Por lo tanto, no existe ni existirá ningún tipo de subordinación, ni vínculo laboral con la </w:t>
      </w:r>
      <w:r w:rsidR="002970A9" w:rsidRPr="00D91932">
        <w:rPr>
          <w:rFonts w:ascii="Verdana" w:hAnsi="Verdana"/>
        </w:rPr>
        <w:t xml:space="preserve">U.A.E. </w:t>
      </w:r>
      <w:r w:rsidRPr="00D91932">
        <w:rPr>
          <w:rFonts w:ascii="Verdana" w:hAnsi="Verdana"/>
        </w:rPr>
        <w:t xml:space="preserve">Contaduría General de la Nación. 11. Mantener actualizado su domicilio durante la vigencia del contrato y seis (6) meses más y presentarse a la </w:t>
      </w:r>
      <w:r w:rsidR="002970A9" w:rsidRPr="00D91932">
        <w:rPr>
          <w:rFonts w:ascii="Verdana" w:hAnsi="Verdana"/>
        </w:rPr>
        <w:t xml:space="preserve">U.A.E. </w:t>
      </w:r>
      <w:r w:rsidRPr="00D91932">
        <w:rPr>
          <w:rFonts w:ascii="Verdana" w:hAnsi="Verdana"/>
        </w:rPr>
        <w:t xml:space="preserve">Contaduría General de la Nación en el momento en que sea requerido por el mismo para la suscripción de la correspondiente Acta de </w:t>
      </w:r>
      <w:r w:rsidRPr="00D91932">
        <w:rPr>
          <w:rFonts w:ascii="Verdana" w:hAnsi="Verdana"/>
        </w:rPr>
        <w:lastRenderedPageBreak/>
        <w:t xml:space="preserve">Liquidación. 12. Adelantar oportunamente los trámites y cumplir los requisitos para la ejecución del contrato. 13. Obrar con buena fe, evitando dilaciones y trabas que puedan presentarse durante la ejecución del contrato. 14. Responder por los perjuicios que se causen a la </w:t>
      </w:r>
      <w:r w:rsidR="002970A9" w:rsidRPr="00D91932">
        <w:rPr>
          <w:rFonts w:ascii="Verdana" w:hAnsi="Verdana"/>
        </w:rPr>
        <w:t xml:space="preserve">U.A.E. </w:t>
      </w:r>
      <w:r w:rsidRPr="00D91932">
        <w:rPr>
          <w:rFonts w:ascii="Verdana" w:hAnsi="Verdana"/>
        </w:rPr>
        <w:t xml:space="preserve">Contaduría General de la Nación, con ocasión de averías, daño o destrucción de bienes muebles, inmuebles, hurto o cualquier hecho que constituya responsabilidad del Contratista o de sus empleados. 15. Suscribir el </w:t>
      </w:r>
      <w:r w:rsidR="00EF2D09" w:rsidRPr="00D91932">
        <w:rPr>
          <w:rFonts w:ascii="Verdana" w:hAnsi="Verdana"/>
          <w:b/>
        </w:rPr>
        <w:t>anex</w:t>
      </w:r>
      <w:r w:rsidR="002B769F">
        <w:rPr>
          <w:rFonts w:ascii="Verdana" w:hAnsi="Verdana"/>
          <w:b/>
        </w:rPr>
        <w:t>o</w:t>
      </w:r>
      <w:r w:rsidRPr="00D91932">
        <w:rPr>
          <w:rFonts w:ascii="Verdana" w:hAnsi="Verdana"/>
          <w:b/>
        </w:rPr>
        <w:t xml:space="preserve"> ACUERDO DE CONFIDENCIALIDAD</w:t>
      </w:r>
      <w:r w:rsidRPr="00D91932">
        <w:rPr>
          <w:rFonts w:ascii="Verdana" w:hAnsi="Verdana"/>
        </w:rPr>
        <w:t xml:space="preserve">, </w:t>
      </w:r>
      <w:r w:rsidR="009E6564" w:rsidRPr="00D91932">
        <w:rPr>
          <w:rFonts w:ascii="Verdana" w:hAnsi="Verdana"/>
          <w:b/>
        </w:rPr>
        <w:t>anexo COMPROMISO</w:t>
      </w:r>
      <w:r w:rsidRPr="00D91932">
        <w:rPr>
          <w:rFonts w:ascii="Verdana" w:hAnsi="Verdana"/>
          <w:b/>
        </w:rPr>
        <w:t xml:space="preserve"> </w:t>
      </w:r>
      <w:r w:rsidR="00FA5737" w:rsidRPr="00D91932">
        <w:rPr>
          <w:rFonts w:ascii="Verdana" w:hAnsi="Verdana"/>
          <w:b/>
        </w:rPr>
        <w:t>DE INTEGRIDAD</w:t>
      </w:r>
      <w:r w:rsidRPr="00D91932">
        <w:rPr>
          <w:rFonts w:ascii="Verdana" w:hAnsi="Verdana"/>
          <w:b/>
        </w:rPr>
        <w:t xml:space="preserve"> </w:t>
      </w:r>
      <w:r w:rsidR="00FA5737" w:rsidRPr="00EF2D09">
        <w:rPr>
          <w:rFonts w:ascii="Verdana" w:hAnsi="Verdana"/>
          <w:b/>
          <w:bCs/>
        </w:rPr>
        <w:t xml:space="preserve">y </w:t>
      </w:r>
      <w:r w:rsidR="00EF2D09" w:rsidRPr="00EF2D09">
        <w:rPr>
          <w:rFonts w:ascii="Verdana" w:hAnsi="Verdana"/>
          <w:b/>
          <w:bCs/>
        </w:rPr>
        <w:t>anexo</w:t>
      </w:r>
      <w:r w:rsidRPr="00D91932">
        <w:rPr>
          <w:rFonts w:ascii="Verdana" w:hAnsi="Verdana"/>
          <w:b/>
        </w:rPr>
        <w:t xml:space="preserve"> COMPROMISO</w:t>
      </w:r>
      <w:r w:rsidR="00FA5737">
        <w:rPr>
          <w:rFonts w:ascii="Verdana" w:hAnsi="Verdana"/>
          <w:b/>
        </w:rPr>
        <w:t xml:space="preserve"> </w:t>
      </w:r>
      <w:r w:rsidRPr="00D91932">
        <w:rPr>
          <w:rFonts w:ascii="Verdana" w:hAnsi="Verdana"/>
          <w:b/>
        </w:rPr>
        <w:t xml:space="preserve">ANTICORRUPCIÓN </w:t>
      </w:r>
      <w:r w:rsidRPr="00D91932">
        <w:rPr>
          <w:rFonts w:ascii="Verdana" w:hAnsi="Verdana"/>
        </w:rPr>
        <w:t xml:space="preserve">entregados por la </w:t>
      </w:r>
      <w:r w:rsidR="002970A9" w:rsidRPr="00D91932">
        <w:rPr>
          <w:rFonts w:ascii="Verdana" w:hAnsi="Verdana"/>
        </w:rPr>
        <w:t xml:space="preserve">U.A.E. </w:t>
      </w:r>
      <w:r w:rsidRPr="00D91932">
        <w:rPr>
          <w:rFonts w:ascii="Verdana" w:hAnsi="Verdana"/>
        </w:rPr>
        <w:t xml:space="preserve">Contaduría General de la Nación. 16. Apoyar el mantenimiento y mejora continua del Sistema Integrado de Gestión Institucional (SIGI), con el fin de garantizar el cumplimiento de los requisitos establecidos en las siguientes normas: - Modelo Integrado de Planeación y Gestión MIPG Versión II, Decreto 1499 de 2017. Norma Técnica Colombiana NTC ISO 9001:2015. Sistemas de Gestión de la Calidad. Norma Técnica Colombiana NTC ISO 14001:2015. Sistemas de Gestión Ambiental. Norma Técnica Colombiana NTC ISO 45001:2018. Sistemas de Gestión de la Seguridad y Salud en el Trabajo. Norma Técnica Colombiana NTC ISO IEC 27001:2013. Sistemas de Gestión de la Seguridad de la Información. 17. El Contratista se obligará a seguir los lineamientos en cuanto a la política, objetivos y metas del Sistema de Gestión de la Calidad, Sistema de Gestión Ambiental, Sistema de Gestión de la Seguridad y Salud en el Trabajo (Decreto 1443 de 2014), Sistema de Gestión de la Seguridad de la Información de la CGN, de igual manera, lo establecido en el Modelo Integrado de Planeación y Gestión – MIPG. </w:t>
      </w:r>
      <w:r w:rsidRPr="00D91932">
        <w:rPr>
          <w:rFonts w:ascii="Verdana" w:hAnsi="Verdana"/>
          <w:b/>
        </w:rPr>
        <w:t xml:space="preserve">PARÁGRAFO PRIMERO: </w:t>
      </w:r>
      <w:r w:rsidRPr="00D91932">
        <w:rPr>
          <w:rFonts w:ascii="Verdana" w:hAnsi="Verdana"/>
        </w:rPr>
        <w:t xml:space="preserve">Las obligaciones descritas en el literal B de la presente cláusula, son de contenido general para los contratos celebrados por la </w:t>
      </w:r>
      <w:r w:rsidR="002970A9" w:rsidRPr="00D91932">
        <w:rPr>
          <w:rFonts w:ascii="Verdana" w:hAnsi="Verdana"/>
        </w:rPr>
        <w:t xml:space="preserve">U.A.E. </w:t>
      </w:r>
      <w:r w:rsidRPr="00D91932">
        <w:rPr>
          <w:rFonts w:ascii="Verdana" w:hAnsi="Verdana"/>
        </w:rPr>
        <w:t xml:space="preserve">Contaduría General de la Nación y se exigirá su cumplimiento en tanto tengan relación directa con el mismo. </w:t>
      </w:r>
      <w:r w:rsidRPr="00D91932">
        <w:rPr>
          <w:rFonts w:ascii="Verdana" w:hAnsi="Verdana"/>
          <w:b/>
        </w:rPr>
        <w:t xml:space="preserve">CLÁUSULA SEGUNDA. OBLIGACIONES DE LA </w:t>
      </w:r>
      <w:r w:rsidR="002970A9" w:rsidRPr="00D91932">
        <w:rPr>
          <w:rFonts w:ascii="Verdana" w:hAnsi="Verdana"/>
          <w:b/>
        </w:rPr>
        <w:t xml:space="preserve">U.A.E. </w:t>
      </w:r>
      <w:r w:rsidRPr="00D91932">
        <w:rPr>
          <w:rFonts w:ascii="Verdana" w:hAnsi="Verdana"/>
          <w:b/>
        </w:rPr>
        <w:t xml:space="preserve">CONTADURÍA GENERAL DE LA NACIÓN: </w:t>
      </w:r>
      <w:r w:rsidRPr="00D91932">
        <w:rPr>
          <w:rFonts w:ascii="Verdana" w:hAnsi="Verdana"/>
        </w:rPr>
        <w:t xml:space="preserve">Son obligaciones de la </w:t>
      </w:r>
      <w:r w:rsidR="002970A9" w:rsidRPr="00D91932">
        <w:rPr>
          <w:rFonts w:ascii="Verdana" w:hAnsi="Verdana"/>
        </w:rPr>
        <w:t xml:space="preserve">U.A.E. </w:t>
      </w:r>
      <w:r w:rsidRPr="00D91932">
        <w:rPr>
          <w:rFonts w:ascii="Verdana" w:hAnsi="Verdana"/>
        </w:rPr>
        <w:t>Contaduría General de la Nación las siguientes: a. Efectuar el registro presupuestal del contrato.</w:t>
      </w:r>
      <w:r w:rsidR="002B769F">
        <w:rPr>
          <w:rFonts w:ascii="Verdana" w:hAnsi="Verdana"/>
        </w:rPr>
        <w:t xml:space="preserve"> </w:t>
      </w:r>
      <w:r w:rsidRPr="00D91932">
        <w:rPr>
          <w:rFonts w:ascii="Verdana" w:hAnsi="Verdana"/>
        </w:rPr>
        <w:t>b. Aprobar las garantías que se constituyan con ocasión a la suscripción del contrato.</w:t>
      </w:r>
      <w:r w:rsidR="002B769F">
        <w:rPr>
          <w:rFonts w:ascii="Verdana" w:hAnsi="Verdana"/>
        </w:rPr>
        <w:t xml:space="preserve"> </w:t>
      </w:r>
      <w:r w:rsidRPr="00D91932">
        <w:rPr>
          <w:rFonts w:ascii="Verdana" w:hAnsi="Verdana"/>
        </w:rPr>
        <w:t xml:space="preserve">c. Pagar el valor del contrato, de conformidad con lo establecido en el presente documento, el cual queda subordinado a la aprobación del Programa Anual Mensualizado de Caja - PAC - por parte de la Dirección General del Tesoro del Ministerio de Hacienda y Crédito Público. d. Supervisar el contrato por parte del funcionario que para tal efecto designe el ordenador del gasto. e. Brindar el soporte y acompañamiento que requiera el contratista, para la correcta </w:t>
      </w:r>
      <w:r w:rsidRPr="00D91932">
        <w:rPr>
          <w:rFonts w:ascii="Verdana" w:hAnsi="Verdana"/>
        </w:rPr>
        <w:lastRenderedPageBreak/>
        <w:t xml:space="preserve">ejecución del contrato. f. Las demás que se deriven de la naturaleza del contrato. </w:t>
      </w:r>
      <w:r w:rsidRPr="00D91932">
        <w:rPr>
          <w:rFonts w:ascii="Verdana" w:hAnsi="Verdana"/>
          <w:b/>
        </w:rPr>
        <w:t xml:space="preserve">CLÁUSULA TERCERA. RESPONSABILIDAD DEL CONTRATISTA. </w:t>
      </w:r>
      <w:r w:rsidRPr="00D91932">
        <w:rPr>
          <w:rFonts w:ascii="Verdana" w:hAnsi="Verdana"/>
        </w:rPr>
        <w:t>EL CONTRATISTA será responsable ante las autoridades de los actos u omisiones que desarrolle en el ejercicio de las actividades del presente contrato, cuando con ellos cause perjuicio a la administración o a terceros. Igualmente será responsable en los términos del artículo 52 de la Ley 80 de 1993</w:t>
      </w:r>
      <w:r w:rsidRPr="00D91932">
        <w:rPr>
          <w:rFonts w:ascii="Verdana" w:hAnsi="Verdana"/>
          <w:b/>
        </w:rPr>
        <w:t xml:space="preserve">. CLÁUSULA CUARTA. - VALOR Y FORMA DE PAGO: </w:t>
      </w:r>
      <w:r w:rsidRPr="00D91932">
        <w:rPr>
          <w:rFonts w:ascii="Verdana" w:hAnsi="Verdana"/>
        </w:rPr>
        <w:t>Para los efectos</w:t>
      </w:r>
      <w:r w:rsidR="002B769F">
        <w:rPr>
          <w:rFonts w:ascii="Verdana" w:hAnsi="Verdana"/>
        </w:rPr>
        <w:t xml:space="preserve"> </w:t>
      </w:r>
      <w:r w:rsidR="002B769F" w:rsidRPr="00D91932">
        <w:rPr>
          <w:rFonts w:ascii="Verdana" w:hAnsi="Verdana"/>
        </w:rPr>
        <w:t>legales y fiscales pertinentes</w:t>
      </w:r>
      <w:r w:rsidRPr="00D91932">
        <w:rPr>
          <w:rFonts w:ascii="Verdana" w:hAnsi="Verdana"/>
        </w:rPr>
        <w:t xml:space="preserve">, el </w:t>
      </w:r>
      <w:r w:rsidR="002B769F" w:rsidRPr="00D91932">
        <w:rPr>
          <w:rFonts w:ascii="Verdana" w:hAnsi="Verdana"/>
        </w:rPr>
        <w:t>valor único del</w:t>
      </w:r>
      <w:r w:rsidRPr="00D91932">
        <w:rPr>
          <w:rFonts w:ascii="Verdana" w:hAnsi="Verdana"/>
        </w:rPr>
        <w:t xml:space="preserve"> </w:t>
      </w:r>
      <w:r w:rsidR="002B769F" w:rsidRPr="00D91932">
        <w:rPr>
          <w:rFonts w:ascii="Verdana" w:hAnsi="Verdana"/>
        </w:rPr>
        <w:t>contrato es</w:t>
      </w:r>
      <w:r w:rsidRPr="00D91932">
        <w:rPr>
          <w:rFonts w:ascii="Verdana" w:hAnsi="Verdana"/>
        </w:rPr>
        <w:t xml:space="preserve"> la suma</w:t>
      </w:r>
      <w:r w:rsidR="008D38CA">
        <w:rPr>
          <w:rFonts w:ascii="Verdana" w:hAnsi="Verdana"/>
        </w:rPr>
        <w:t xml:space="preserve"> d</w:t>
      </w:r>
      <w:r w:rsidR="0005054F">
        <w:rPr>
          <w:rFonts w:ascii="Verdana" w:hAnsi="Verdana"/>
        </w:rPr>
        <w:t xml:space="preserve">e </w:t>
      </w:r>
      <w:r w:rsidRPr="008D38CA">
        <w:rPr>
          <w:rFonts w:ascii="Verdana" w:hAnsi="Verdana"/>
          <w:b/>
          <w:color w:val="EE0000"/>
        </w:rPr>
        <w:t xml:space="preserve">XXXXXXXXXX </w:t>
      </w:r>
      <w:r w:rsidRPr="00D91932">
        <w:rPr>
          <w:rFonts w:ascii="Verdana" w:hAnsi="Verdana"/>
          <w:b/>
        </w:rPr>
        <w:t>PESOS ($</w:t>
      </w:r>
      <w:r w:rsidRPr="008D38CA">
        <w:rPr>
          <w:rFonts w:ascii="Verdana" w:hAnsi="Verdana"/>
          <w:b/>
          <w:color w:val="EE0000"/>
        </w:rPr>
        <w:t>XXXXXXXXXXX</w:t>
      </w:r>
      <w:r w:rsidRPr="00D91932">
        <w:rPr>
          <w:rFonts w:ascii="Verdana" w:hAnsi="Verdana"/>
          <w:b/>
        </w:rPr>
        <w:t xml:space="preserve">) M/CTE. </w:t>
      </w:r>
      <w:r w:rsidRPr="00D91932">
        <w:rPr>
          <w:rFonts w:ascii="Verdana" w:hAnsi="Verdana"/>
        </w:rPr>
        <w:t xml:space="preserve">La Contaduría General de la Nación se compromete a pagar el valor del futuro contrato, condicionado a las apropiaciones presupuestales que se hagan del mismo, así: a- El pago estará sujeto al cumplimiento de los trámites administrativos a que haya lugar, a la aprobación del Programa Anual Mensualizado de Caja-PAC- por parte de la Dirección General de Crédito Público y del Tesoro Nacional, a la expedición de la obligación y orden de pago en el SIIF. b- Se realizará el pago de la siguiente manera: - UN (1) PRIMER PAGO PARCIAL de acuerdo al número de bonos solicitados por la supervisión del contrato y entregados y recargados por el proveedor y que correspondan al primer cuatrimestre del año 2025, a los cuales hayan tenido derecho los servidores públicos vinculados a la U.A.E. Contaduría General de la Nación y que cumplan los requisitos establecidos en el artículo 3° del Decreto 1978 de 1989. - UN (1) SEGUNDO PAGO PARCIAL de acuerdo al número de bonos solicitados por la supervisión del contrato y entregados y recargados por el proveedor y que correspondan al segundo cuatrimestre del año 2025, a los cuales hayan tenido derecho los servidores públicos vinculados a la U.A.E. Contaduría General de la Nación y que cumplan los requisitos establecidos en el artículo 3° del Decreto 1978 de 1989. - UN (1) PAGO FINAL de acuerdo al número de bonos solicitados por la supervisión del contrato y entregados y recargados por el proveedor y que correspondan al tercer y último cuatrimestre del año 2025, a los cuales hayan tenido derecho los servidores públicos vinculados a la U.A.E. Contaduría General de la Nación y que cumplan los requisitos establecidos en el artículo 3° del Decreto 1978 de 1989. c- El pago se realizará previo recibo a satisfacción por parte del supervisor, el pago debe contar con la presentación de la respectiva cuenta de cobro o factura, según corresponda, junto con la certificación original expedida por el representante legal o revisor fiscal del pago de seguridad social y parafiscales y la posterior radicación de la información requerida en el SECOP II. d- El último </w:t>
      </w:r>
      <w:r w:rsidRPr="00D91932">
        <w:rPr>
          <w:rFonts w:ascii="Verdana" w:hAnsi="Verdana"/>
        </w:rPr>
        <w:lastRenderedPageBreak/>
        <w:t xml:space="preserve">pago se realizará </w:t>
      </w:r>
      <w:r w:rsidR="0005054F" w:rsidRPr="00D91932">
        <w:rPr>
          <w:rFonts w:ascii="Verdana" w:hAnsi="Verdana"/>
        </w:rPr>
        <w:t>previa acta</w:t>
      </w:r>
      <w:r w:rsidRPr="00D91932">
        <w:rPr>
          <w:rFonts w:ascii="Verdana" w:hAnsi="Verdana"/>
        </w:rPr>
        <w:t xml:space="preserve"> de recibo final y a entera satisfacción del contrato. </w:t>
      </w:r>
      <w:r w:rsidR="003673CA">
        <w:rPr>
          <w:rFonts w:ascii="Verdana" w:hAnsi="Verdana"/>
          <w:b/>
        </w:rPr>
        <w:t>NOTA:</w:t>
      </w:r>
      <w:r w:rsidRPr="00D91932">
        <w:rPr>
          <w:rFonts w:ascii="Verdana" w:hAnsi="Verdana"/>
          <w:b/>
        </w:rPr>
        <w:t xml:space="preserve"> </w:t>
      </w:r>
      <w:r w:rsidRPr="00D91932">
        <w:rPr>
          <w:rFonts w:ascii="Verdana" w:hAnsi="Verdana"/>
        </w:rPr>
        <w:t xml:space="preserve">Excepcionalmente se realizará el pago, solo con los documentos físicos, en caso de presentarse fallas en la plataforma de SECOP II que no sean del control de la CGN ni del Contratista. Si la factura no cumple con las normas aplicables o la U.A.E. CGN solicita correcciones a la misma, el término de pago empezará a contar a partir de la aprobación de la nueva factura. El Proveedor debe volver presentar como anexo a la nueva factura una certificación suscrita por el revisor fiscal o el contador mediante la cual se indique que el Proveedor está a paz y salvo con sus obligaciones laborales frente al sistema de seguridad social integral y demás aportes relacionados con sus obligaciones laborales. </w:t>
      </w:r>
      <w:r w:rsidRPr="00D91932">
        <w:rPr>
          <w:rFonts w:ascii="Verdana" w:hAnsi="Verdana"/>
          <w:b/>
        </w:rPr>
        <w:t xml:space="preserve">CLÁUSULA QUINTA. - PENAL PECUNIARIA: </w:t>
      </w:r>
      <w:r w:rsidRPr="00D91932">
        <w:rPr>
          <w:rFonts w:ascii="Verdana" w:hAnsi="Verdana"/>
        </w:rPr>
        <w:t xml:space="preserve">En caso de incumplimiento por parte del CONTRATISTA de las obligaciones que por este contrato adquiere o de declaratoria de nulidad de este, La U.A.E. Contaduría General de la Nación cobrará a título de pena, una sanción pecuniaria equivalente al veinte por ciento (20%) del valor del presente contrato. EL CONTRATISTA quedará en mora por el simple hecho de no haber cumplido sus obligaciones dentro del término estipulado para ello. </w:t>
      </w:r>
      <w:r w:rsidRPr="00D91932">
        <w:rPr>
          <w:rFonts w:ascii="Verdana" w:hAnsi="Verdana"/>
          <w:b/>
        </w:rPr>
        <w:t xml:space="preserve">CLÁUSULA SEXTA. - CLÁUSULA DE MULTAS. </w:t>
      </w:r>
      <w:r w:rsidRPr="00D91932">
        <w:rPr>
          <w:rFonts w:ascii="Verdana" w:hAnsi="Verdana"/>
        </w:rPr>
        <w:t xml:space="preserve">En caso de que el contratista incurra en mora o incumplimiento parcial de alguna de las obligaciones adquiridas en este contrato la </w:t>
      </w:r>
      <w:r w:rsidR="002970A9" w:rsidRPr="00D91932">
        <w:rPr>
          <w:rFonts w:ascii="Verdana" w:hAnsi="Verdana"/>
        </w:rPr>
        <w:t xml:space="preserve">U.A.E. </w:t>
      </w:r>
      <w:r w:rsidRPr="00D91932">
        <w:rPr>
          <w:rFonts w:ascii="Verdana" w:hAnsi="Verdana"/>
        </w:rPr>
        <w:t xml:space="preserve">Contaduría General de la Nación, podrá imponer al contratista, mediante resolución motivada multas diarias sucesivas equivalentes al uno por mil (1/100) del valor del contrato por cada día de atraso en el cumplimiento de las obligaciones contraídas y por cada obligación incumplida. La acumulación de las multas antes referidas no podrá superar el 20% del valor total del contrato. La imposición de multas se tramitará y se harán efectivas de conformidad con lo establecido en el parágrafo del artículo 17 de la Ley 1150 de Julio 16 de 2007, en concordancia con el artículo 86 de la Ley 1474 de 2011. La imposición de multas se efectuará sin perjuicio del cobro de la cláusula penal pecuniaria de acuerdo con lo pactado en el presente contrato. </w:t>
      </w:r>
      <w:r w:rsidRPr="00D91932">
        <w:rPr>
          <w:rFonts w:ascii="Verdana" w:hAnsi="Verdana"/>
          <w:b/>
        </w:rPr>
        <w:t xml:space="preserve">CLÁUSULA SÉPTIMA. PROHIBICIÓN DE CESIÓN: </w:t>
      </w:r>
      <w:r w:rsidRPr="00D91932">
        <w:rPr>
          <w:rFonts w:ascii="Verdana" w:hAnsi="Verdana"/>
        </w:rPr>
        <w:t xml:space="preserve">EL CONTRATISTA no podrá ceder este contrato a persona alguna natural o jurídica, Nacional o extranjera, sin el consentimiento previo y escrito de la </w:t>
      </w:r>
      <w:r w:rsidR="002970A9" w:rsidRPr="00D91932">
        <w:rPr>
          <w:rFonts w:ascii="Verdana" w:hAnsi="Verdana"/>
        </w:rPr>
        <w:t xml:space="preserve">U.A.E. </w:t>
      </w:r>
      <w:r w:rsidRPr="00D91932">
        <w:rPr>
          <w:rFonts w:ascii="Verdana" w:hAnsi="Verdana"/>
        </w:rPr>
        <w:t xml:space="preserve">Contaduría General de la Nación. </w:t>
      </w:r>
      <w:r w:rsidRPr="00D91932">
        <w:rPr>
          <w:rFonts w:ascii="Verdana" w:hAnsi="Verdana"/>
          <w:b/>
        </w:rPr>
        <w:t xml:space="preserve">CLÁUSULA OCTAVA. - EXCLUSIÓN DE RELACIÓN LABORAL: </w:t>
      </w:r>
      <w:r w:rsidRPr="00D91932">
        <w:rPr>
          <w:rFonts w:ascii="Verdana" w:hAnsi="Verdana"/>
        </w:rPr>
        <w:t xml:space="preserve">En razón a que el CONTRATISTA actúa con plena autonomía intelectual, profesional, conceptual, técnica y administrativa y sin ninguna clase de subordinación frente a la U.A.E. Contaduría General de la Nación, se excluye cualquier vínculo de tipo laboral entre la entidad y el CONTRATISTA. </w:t>
      </w:r>
      <w:r w:rsidRPr="00D91932">
        <w:rPr>
          <w:rFonts w:ascii="Verdana" w:hAnsi="Verdana"/>
          <w:b/>
        </w:rPr>
        <w:lastRenderedPageBreak/>
        <w:t xml:space="preserve">CLÁUSULA NOVENA. - AFILIACIÓN AL SISTEMA DE SEGURIDAD SOCIAL Y PARAFISCALES. </w:t>
      </w:r>
      <w:r w:rsidRPr="00D91932">
        <w:rPr>
          <w:rFonts w:ascii="Verdana" w:hAnsi="Verdana"/>
        </w:rPr>
        <w:t xml:space="preserve">El contratista deberá encontrarse al día con los pagos al sistema de Seguridad Social integral y parafiscales, así como los de la Caja de Compensación Familiar, Servicio Nacional de aprendizaje SENA, de conformidad como lo establece el Artículo 50 de la ley 789 del 2002, teniendo en cuenta que es un requisito para la ejecución de los contratos estatales (Ley 80 de 1993). </w:t>
      </w:r>
      <w:r w:rsidRPr="00D91932">
        <w:rPr>
          <w:rFonts w:ascii="Verdana" w:hAnsi="Verdana"/>
          <w:b/>
        </w:rPr>
        <w:t xml:space="preserve">CLÁUSULA DÉCIMA. - SUSPENSIÓN TEMPORAL DEL CONTRATO: </w:t>
      </w:r>
      <w:r w:rsidRPr="00D91932">
        <w:rPr>
          <w:rFonts w:ascii="Verdana" w:hAnsi="Verdana"/>
        </w:rPr>
        <w:t xml:space="preserve">De común acuerdo las partes contratantes podrán suspender la ejecución de este contrato, mediante la suscripción de un acta en la cual conste el evento sin que para efectos del término de duración del contrato se compute el tiempo de la suspensión. </w:t>
      </w:r>
      <w:r w:rsidRPr="00D91932">
        <w:rPr>
          <w:rFonts w:ascii="Verdana" w:hAnsi="Verdana"/>
          <w:b/>
        </w:rPr>
        <w:t xml:space="preserve">CLÁUSULA DÉCIMA PRIMERA- CAUSALES DE TERMINACIÓN: </w:t>
      </w:r>
      <w:r w:rsidRPr="00D91932">
        <w:rPr>
          <w:rFonts w:ascii="Verdana" w:hAnsi="Verdana"/>
        </w:rPr>
        <w:t xml:space="preserve">Este contrato podrá terminarse en cualquiera de los siguientes eventos: </w:t>
      </w:r>
      <w:r w:rsidRPr="00D91932">
        <w:rPr>
          <w:rFonts w:ascii="Verdana" w:hAnsi="Verdana"/>
          <w:b/>
        </w:rPr>
        <w:t xml:space="preserve">1) </w:t>
      </w:r>
      <w:r w:rsidRPr="00D91932">
        <w:rPr>
          <w:rFonts w:ascii="Verdana" w:hAnsi="Verdana"/>
        </w:rPr>
        <w:t xml:space="preserve">Por mutuo acuerdo de las partes. </w:t>
      </w:r>
      <w:r w:rsidRPr="00D91932">
        <w:rPr>
          <w:rFonts w:ascii="Verdana" w:hAnsi="Verdana"/>
          <w:b/>
        </w:rPr>
        <w:t xml:space="preserve">2) </w:t>
      </w:r>
      <w:r w:rsidRPr="00D91932">
        <w:rPr>
          <w:rFonts w:ascii="Verdana" w:hAnsi="Verdana"/>
        </w:rPr>
        <w:t xml:space="preserve">Por Agotamiento del objeto o vencimiento del plazo de ejecución. </w:t>
      </w:r>
      <w:r w:rsidRPr="00D91932">
        <w:rPr>
          <w:rFonts w:ascii="Verdana" w:hAnsi="Verdana"/>
          <w:b/>
        </w:rPr>
        <w:t xml:space="preserve">3) </w:t>
      </w:r>
      <w:r w:rsidRPr="00D91932">
        <w:rPr>
          <w:rFonts w:ascii="Verdana" w:hAnsi="Verdana"/>
        </w:rPr>
        <w:t xml:space="preserve">Por fuerza mayor o caso fortuito que hagan imposible continuar su ejecución. </w:t>
      </w:r>
      <w:r w:rsidRPr="00D91932">
        <w:rPr>
          <w:rFonts w:ascii="Verdana" w:hAnsi="Verdana"/>
          <w:b/>
        </w:rPr>
        <w:t>PARÁGRAFO</w:t>
      </w:r>
      <w:r w:rsidRPr="00D91932">
        <w:rPr>
          <w:rFonts w:ascii="Verdana" w:hAnsi="Verdana"/>
        </w:rPr>
        <w:t xml:space="preserve">: la terminación anticipada del contrato se hará constar en acta suscrita por las partes. En cualquiera de los eventos de terminación, se procederá a liquidar el contrato. </w:t>
      </w:r>
      <w:r w:rsidRPr="00D91932">
        <w:rPr>
          <w:rFonts w:ascii="Verdana" w:hAnsi="Verdana"/>
          <w:b/>
        </w:rPr>
        <w:t xml:space="preserve">CLÁUSULA DÉCIMA SEGUNDA. LIQUIDACIÓN: </w:t>
      </w:r>
      <w:r w:rsidRPr="00D91932">
        <w:rPr>
          <w:rFonts w:ascii="Verdana" w:hAnsi="Verdana"/>
        </w:rPr>
        <w:t xml:space="preserve">La liquidación de este contrato se regirá por lo previsto en el artículo 60 de la Ley 80 de 1993, modificado por el artículo 217 del Decreto 019 del 2012. </w:t>
      </w:r>
      <w:r w:rsidRPr="00D91932">
        <w:rPr>
          <w:rFonts w:ascii="Verdana" w:hAnsi="Verdana"/>
          <w:b/>
        </w:rPr>
        <w:t>CLÁUSULA DÉCIMA TERCERA. - CLÁUSULAS EXCEPCIONALES</w:t>
      </w:r>
      <w:r w:rsidRPr="00D91932">
        <w:rPr>
          <w:rFonts w:ascii="Verdana" w:hAnsi="Verdana"/>
        </w:rPr>
        <w:t xml:space="preserve">: Por estipulación expresa se incluyen las cláusulas de terminación, modificación e interpretaciones unilaterales, previstas en el numeral 2, artículo 14 de la Ley 80 de 1993.  </w:t>
      </w:r>
      <w:r w:rsidRPr="00D91932">
        <w:rPr>
          <w:rFonts w:ascii="Verdana" w:hAnsi="Verdana"/>
          <w:b/>
        </w:rPr>
        <w:t xml:space="preserve">CLÁUSULA </w:t>
      </w:r>
      <w:r w:rsidR="0005054F" w:rsidRPr="00D91932">
        <w:rPr>
          <w:rFonts w:ascii="Verdana" w:hAnsi="Verdana"/>
          <w:b/>
        </w:rPr>
        <w:t>DÉCIMA CUARTA</w:t>
      </w:r>
      <w:r w:rsidRPr="00D91932">
        <w:rPr>
          <w:rFonts w:ascii="Verdana" w:hAnsi="Verdana"/>
          <w:b/>
        </w:rPr>
        <w:t xml:space="preserve">.  -  </w:t>
      </w:r>
      <w:r w:rsidR="0005054F" w:rsidRPr="00D91932">
        <w:rPr>
          <w:rFonts w:ascii="Verdana" w:hAnsi="Verdana"/>
          <w:b/>
        </w:rPr>
        <w:t xml:space="preserve">RÉGIMEN </w:t>
      </w:r>
      <w:r w:rsidR="009E59C8" w:rsidRPr="00D91932">
        <w:rPr>
          <w:rFonts w:ascii="Verdana" w:hAnsi="Verdana"/>
          <w:b/>
        </w:rPr>
        <w:t>LEGAL APLICABLE</w:t>
      </w:r>
      <w:r w:rsidRPr="00D91932">
        <w:rPr>
          <w:rFonts w:ascii="Verdana" w:hAnsi="Verdana"/>
          <w:b/>
        </w:rPr>
        <w:t xml:space="preserve"> Y JURISDICCIÓN</w:t>
      </w:r>
      <w:r w:rsidRPr="00D91932">
        <w:rPr>
          <w:rFonts w:ascii="Verdana" w:hAnsi="Verdana"/>
        </w:rPr>
        <w:t xml:space="preserve">: Este contrato se rige por la Ley 80 de 1993, la Ley 1150 de 2007, Ley 1474 de 2011, El Decreto 1082 de 2015 sus decretos reglamentarios y las demás normas que las modifiquen complementen y sustituyan y a falta de regulación expresa, por las normas de los Códigos de Comercio y Civil Colombianos. Las eventuales controversias que surjan de la celebración, ejecución, terminación o liquidación del contrato y no se puedan resolver en los términos previstos en la Ley </w:t>
      </w:r>
      <w:r w:rsidR="0005054F" w:rsidRPr="00D91932">
        <w:rPr>
          <w:rFonts w:ascii="Verdana" w:hAnsi="Verdana"/>
        </w:rPr>
        <w:t>1563 de</w:t>
      </w:r>
      <w:r w:rsidRPr="00D91932">
        <w:rPr>
          <w:rFonts w:ascii="Verdana" w:hAnsi="Verdana"/>
        </w:rPr>
        <w:t xml:space="preserve"> 2012.  </w:t>
      </w:r>
      <w:r w:rsidRPr="00D91932">
        <w:rPr>
          <w:rFonts w:ascii="Verdana" w:hAnsi="Verdana"/>
          <w:b/>
        </w:rPr>
        <w:t xml:space="preserve">CLÁUSULA  DÉCIMA  QUINTA.-  INHABILIDADES  E INCOMPATIBILIDADES: </w:t>
      </w:r>
      <w:r w:rsidRPr="00D91932">
        <w:rPr>
          <w:rFonts w:ascii="Verdana" w:hAnsi="Verdana"/>
        </w:rPr>
        <w:t xml:space="preserve">El CONTRATISTA afirma bajo la gravedad de juramento que se entiende prestado con la firma del contrato, no encontrarse incurso en ninguna de las causales de inhabilidad y/o incompatibilidad que trata el artículo 8º de la Ley 80 de 1993 y los artículos 1 al 4 de la Ley 1474 de 2011, y si llegare a sobrevenir inhabilidad y/o incompatibilidad, se decidirá de </w:t>
      </w:r>
      <w:r w:rsidRPr="00D91932">
        <w:rPr>
          <w:rFonts w:ascii="Verdana" w:hAnsi="Verdana"/>
        </w:rPr>
        <w:lastRenderedPageBreak/>
        <w:t xml:space="preserve">conformidad con lo establecido en el artículo 9º de la ley 80 de 1993, modificado por el artículo 6 de la Ley 2014 de 2019. </w:t>
      </w:r>
      <w:r w:rsidRPr="00D91932">
        <w:rPr>
          <w:rFonts w:ascii="Verdana" w:hAnsi="Verdana"/>
          <w:b/>
        </w:rPr>
        <w:t xml:space="preserve">CLÁUSULA DÉCIMA SEXTA. - IMPUESTOS: </w:t>
      </w:r>
      <w:r w:rsidRPr="00D91932">
        <w:rPr>
          <w:rFonts w:ascii="Verdana" w:hAnsi="Verdana"/>
        </w:rPr>
        <w:t xml:space="preserve">Los impuestos y las contribuciones a la seguridad social que se causen por razón o con ocasión de este contrato serán por cuenta del CONTRATISTA, y las retenciones que ordene la ley en relación con sus honorarios serán practicadas por la U.A.E. CONTADURÍA GENERAL DE LA NACIÓN. </w:t>
      </w:r>
      <w:r w:rsidRPr="00D91932">
        <w:rPr>
          <w:rFonts w:ascii="Verdana" w:hAnsi="Verdana"/>
          <w:b/>
        </w:rPr>
        <w:t xml:space="preserve">CLÁUSULA DÉCIMA SÉPTIMA. – PROPIEDAD INTELECTUAL: </w:t>
      </w:r>
      <w:r w:rsidRPr="00D91932">
        <w:rPr>
          <w:rFonts w:ascii="Verdana" w:hAnsi="Verdana"/>
        </w:rPr>
        <w:t xml:space="preserve">Si de la ejecución del presente contrato resultaren documentos, investigaciones, descubrimientos, invenciones, informes, mejoras, invención de sistemas de software y sus subsistemas, éstos pertenecerán a la Contaduría General de la Nación. Así mismo, el CONTRATISTA garantiza que los trabajos y servicios prestados a la Contaduría General de la Nación en cumplimiento del objeto de este contrato, no infringen ni vulneran los derechos de propiedad intelectual o industrial o cualesquiera otros derechos legales o contractuales de terceros. </w:t>
      </w:r>
      <w:r w:rsidRPr="00D91932">
        <w:rPr>
          <w:rFonts w:ascii="Verdana" w:hAnsi="Verdana"/>
          <w:b/>
        </w:rPr>
        <w:t xml:space="preserve">CLÁUSULA DÉCIMA OCTAVA. – CONFIDENCIALIDAD: </w:t>
      </w:r>
      <w:r w:rsidRPr="00D91932">
        <w:rPr>
          <w:rFonts w:ascii="Verdana" w:hAnsi="Verdana"/>
        </w:rPr>
        <w:t xml:space="preserve">Ley 1273 de 2009, “Por medio de la cual se modifica el Código Penal, se crea un nuevo bien jurídico tutelado - denominado" de la protección de la información y de los datos y se preservan integralmente los sistemas que utilicen las tecnologías de la información y las comunicaciones, entre otras disposiciones”. En razón al contrato que se pretende realizar, las partes contratantes acuerdan de manera voluntaria el suscribir un acuerdo de confidencialidad junto con el contrato con el fin de no divulgar, usar o explotar indebidamente la información confidencial o privada a la que tenga acceso en virtud de la ejecución del contrato o en desarrollo de una labor determinada que sobrevenga como consecuencia del giro ordinario de la ejecución del mismo, en aras de garantizar la protección de la información confidencial y salvaguardar los intereses estratégicos de la entidad. Esta disposición estará vigente durante la ejecución del contrato y dos (2) años más. El Acuerdo de Confidencialidad se suscribirá al momento de firmar el contrato. </w:t>
      </w:r>
      <w:r w:rsidRPr="00D91932">
        <w:rPr>
          <w:rFonts w:ascii="Verdana" w:hAnsi="Verdana"/>
          <w:b/>
        </w:rPr>
        <w:t xml:space="preserve">CLAUSULA DÉCIMA NOVENA. - PERFECCIONAMIENTO Y LEGALIZACIÓN: </w:t>
      </w:r>
      <w:r w:rsidRPr="00D91932">
        <w:rPr>
          <w:rFonts w:ascii="Verdana" w:hAnsi="Verdana"/>
        </w:rPr>
        <w:t xml:space="preserve">El presente contrato se entiende perfeccionado con la aprobación en el SECOP II. </w:t>
      </w:r>
      <w:r w:rsidRPr="00D91932">
        <w:rPr>
          <w:rFonts w:ascii="Verdana" w:hAnsi="Verdana"/>
          <w:b/>
        </w:rPr>
        <w:t xml:space="preserve">CLÁUSULA VIGÉSIMA. - REQUISITOS DE EJECUCIÓN: </w:t>
      </w:r>
      <w:r w:rsidRPr="00D91932">
        <w:rPr>
          <w:rFonts w:ascii="Verdana" w:hAnsi="Verdana"/>
        </w:rPr>
        <w:t xml:space="preserve">Perfeccionado este contrato, para su ejecución será necesario: </w:t>
      </w:r>
      <w:r w:rsidRPr="00D91932">
        <w:rPr>
          <w:rFonts w:ascii="Verdana" w:hAnsi="Verdana"/>
          <w:b/>
        </w:rPr>
        <w:t xml:space="preserve">1) </w:t>
      </w:r>
      <w:r w:rsidRPr="00D91932">
        <w:rPr>
          <w:rFonts w:ascii="Verdana" w:hAnsi="Verdana"/>
        </w:rPr>
        <w:t xml:space="preserve">La expedición del registro presupuestal definitivo. </w:t>
      </w:r>
      <w:r w:rsidRPr="00D91932">
        <w:rPr>
          <w:rFonts w:ascii="Verdana" w:hAnsi="Verdana"/>
          <w:b/>
        </w:rPr>
        <w:t xml:space="preserve">2) </w:t>
      </w:r>
      <w:r w:rsidRPr="00D91932">
        <w:rPr>
          <w:rFonts w:ascii="Verdana" w:hAnsi="Verdana"/>
        </w:rPr>
        <w:t xml:space="preserve">La aprobación de las garantías por parte de la </w:t>
      </w:r>
      <w:r w:rsidR="002970A9" w:rsidRPr="00D91932">
        <w:rPr>
          <w:rFonts w:ascii="Verdana" w:hAnsi="Verdana"/>
        </w:rPr>
        <w:t xml:space="preserve">U.A.E. </w:t>
      </w:r>
      <w:r w:rsidRPr="00D91932">
        <w:rPr>
          <w:rFonts w:ascii="Verdana" w:hAnsi="Verdana"/>
        </w:rPr>
        <w:t xml:space="preserve">CONTADURÍA GENERAL DE LA NACIÓN </w:t>
      </w:r>
      <w:r w:rsidRPr="00D91932">
        <w:rPr>
          <w:rFonts w:ascii="Verdana" w:hAnsi="Verdana"/>
          <w:b/>
        </w:rPr>
        <w:t xml:space="preserve">3) </w:t>
      </w:r>
      <w:r w:rsidRPr="00D91932">
        <w:rPr>
          <w:rFonts w:ascii="Verdana" w:hAnsi="Verdana"/>
        </w:rPr>
        <w:t xml:space="preserve">Suscripción del acta de inicio por parte del supervisor del presente contrato y EL </w:t>
      </w:r>
      <w:r w:rsidRPr="007409CA">
        <w:rPr>
          <w:rFonts w:ascii="Verdana" w:hAnsi="Verdana"/>
        </w:rPr>
        <w:t>CONTRATISTA.</w:t>
      </w:r>
    </w:p>
    <w:p w14:paraId="1FFA63CB" w14:textId="49DE82FF" w:rsidR="00847369" w:rsidRPr="00A36F59" w:rsidRDefault="0005054F" w:rsidP="00503229">
      <w:pPr>
        <w:ind w:right="-50"/>
        <w:jc w:val="center"/>
        <w:rPr>
          <w:rFonts w:ascii="Verdana" w:hAnsi="Verdana"/>
          <w:b/>
          <w:bCs/>
        </w:rPr>
      </w:pPr>
      <w:bookmarkStart w:id="168" w:name="_Toc208567323"/>
      <w:r w:rsidRPr="00A36F59">
        <w:rPr>
          <w:rFonts w:ascii="Verdana" w:hAnsi="Verdana"/>
          <w:b/>
          <w:bCs/>
        </w:rPr>
        <w:lastRenderedPageBreak/>
        <w:t>(ESTE DOCUMENTO ES APROBADO POR MEDIO DE LA PLATAFORMA SECOP II)</w:t>
      </w:r>
      <w:bookmarkEnd w:id="168"/>
    </w:p>
    <w:p w14:paraId="403292E4" w14:textId="7D107962" w:rsidR="00847369" w:rsidRPr="007409CA" w:rsidRDefault="007409CA" w:rsidP="00503229">
      <w:pPr>
        <w:pStyle w:val="Textoindependiente"/>
        <w:spacing w:before="240"/>
        <w:ind w:right="-50"/>
        <w:jc w:val="both"/>
        <w:rPr>
          <w:rFonts w:ascii="Verdana" w:hAnsi="Verdana"/>
          <w:color w:val="EE0000"/>
        </w:rPr>
      </w:pPr>
      <w:r>
        <w:rPr>
          <w:rFonts w:ascii="Verdana" w:hAnsi="Verdana"/>
        </w:rPr>
        <w:t>L</w:t>
      </w:r>
      <w:r w:rsidRPr="00D91932">
        <w:rPr>
          <w:rFonts w:ascii="Verdana" w:hAnsi="Verdana"/>
        </w:rPr>
        <w:t>ugar y fecha</w:t>
      </w:r>
      <w:r>
        <w:rPr>
          <w:rFonts w:ascii="Verdana" w:hAnsi="Verdana"/>
        </w:rPr>
        <w:t xml:space="preserve">: </w:t>
      </w:r>
      <w:r>
        <w:rPr>
          <w:rFonts w:ascii="Verdana" w:hAnsi="Verdana"/>
          <w:color w:val="EE0000"/>
        </w:rPr>
        <w:t>XXXXX</w:t>
      </w:r>
    </w:p>
    <w:p w14:paraId="7B379320" w14:textId="77777777" w:rsidR="00D574F8" w:rsidRDefault="00D574F8" w:rsidP="00503229">
      <w:pPr>
        <w:ind w:right="-50"/>
        <w:rPr>
          <w:rFonts w:ascii="Verdana" w:hAnsi="Verdana"/>
          <w:b/>
          <w:bCs/>
        </w:rPr>
      </w:pPr>
      <w:bookmarkStart w:id="169" w:name="_Toc208567324"/>
    </w:p>
    <w:p w14:paraId="5F968580" w14:textId="77777777" w:rsidR="00EA75CB" w:rsidRDefault="00EA75CB">
      <w:pPr>
        <w:rPr>
          <w:rFonts w:ascii="Verdana" w:hAnsi="Verdana"/>
          <w:b/>
          <w:bCs/>
        </w:rPr>
      </w:pPr>
      <w:r>
        <w:rPr>
          <w:rFonts w:ascii="Verdana" w:hAnsi="Verdana"/>
          <w:b/>
          <w:bCs/>
        </w:rPr>
        <w:br w:type="page"/>
      </w:r>
    </w:p>
    <w:p w14:paraId="3AEF08AF" w14:textId="458377C4" w:rsidR="007409CA" w:rsidRPr="00DE781B" w:rsidRDefault="00E37DBE" w:rsidP="00503229">
      <w:pPr>
        <w:ind w:right="-50"/>
        <w:jc w:val="center"/>
        <w:rPr>
          <w:rFonts w:ascii="Verdana" w:hAnsi="Verdana"/>
          <w:b/>
          <w:bCs/>
        </w:rPr>
      </w:pPr>
      <w:r w:rsidRPr="00DE781B">
        <w:rPr>
          <w:rFonts w:ascii="Verdana" w:hAnsi="Verdana"/>
          <w:b/>
          <w:bCs/>
        </w:rPr>
        <w:lastRenderedPageBreak/>
        <w:t>ANEXO</w:t>
      </w:r>
      <w:r w:rsidR="009E59C8" w:rsidRPr="00DE781B">
        <w:rPr>
          <w:rFonts w:ascii="Verdana" w:hAnsi="Verdana"/>
          <w:b/>
          <w:bCs/>
        </w:rPr>
        <w:t xml:space="preserve"> No.</w:t>
      </w:r>
      <w:r w:rsidRPr="00DE781B">
        <w:rPr>
          <w:rFonts w:ascii="Verdana" w:hAnsi="Verdana"/>
          <w:b/>
          <w:bCs/>
        </w:rPr>
        <w:t xml:space="preserve"> 6</w:t>
      </w:r>
      <w:bookmarkEnd w:id="169"/>
    </w:p>
    <w:p w14:paraId="6F3A03E0" w14:textId="7283876B" w:rsidR="00847369" w:rsidRDefault="00E37DBE" w:rsidP="00503229">
      <w:pPr>
        <w:ind w:right="-50"/>
        <w:jc w:val="center"/>
        <w:rPr>
          <w:rFonts w:ascii="Verdana" w:hAnsi="Verdana"/>
          <w:b/>
          <w:bCs/>
        </w:rPr>
      </w:pPr>
      <w:bookmarkStart w:id="170" w:name="_Toc208567325"/>
      <w:r w:rsidRPr="00DE781B">
        <w:rPr>
          <w:rFonts w:ascii="Verdana" w:hAnsi="Verdana"/>
          <w:b/>
          <w:bCs/>
        </w:rPr>
        <w:t>COMPROMISO ANTICORRUPCIÓN</w:t>
      </w:r>
      <w:bookmarkEnd w:id="170"/>
    </w:p>
    <w:p w14:paraId="04A76688" w14:textId="77777777" w:rsidR="00D574F8" w:rsidRPr="00DE781B" w:rsidRDefault="00D574F8" w:rsidP="00503229">
      <w:pPr>
        <w:ind w:right="-50"/>
        <w:jc w:val="center"/>
        <w:rPr>
          <w:rFonts w:ascii="Verdana" w:hAnsi="Verdana"/>
          <w:b/>
          <w:bCs/>
        </w:rPr>
      </w:pPr>
    </w:p>
    <w:p w14:paraId="1F94C3F4" w14:textId="66F4BC25" w:rsidR="00847369" w:rsidRPr="00D91932" w:rsidRDefault="00E37DBE" w:rsidP="00503229">
      <w:pPr>
        <w:pStyle w:val="Textoindependiente"/>
        <w:spacing w:before="240"/>
        <w:ind w:right="-50"/>
        <w:jc w:val="both"/>
        <w:rPr>
          <w:rFonts w:ascii="Verdana" w:hAnsi="Verdana"/>
        </w:rPr>
      </w:pPr>
      <w:r w:rsidRPr="00D91932">
        <w:rPr>
          <w:rFonts w:ascii="Verdana" w:hAnsi="Verdana"/>
        </w:rPr>
        <w:t>Señores</w:t>
      </w:r>
      <w:r w:rsidR="00DE781B">
        <w:rPr>
          <w:rFonts w:ascii="Verdana" w:hAnsi="Verdana"/>
        </w:rPr>
        <w:t xml:space="preserve">: </w:t>
      </w:r>
      <w:r w:rsidRPr="00D91932">
        <w:rPr>
          <w:rFonts w:ascii="Verdana" w:hAnsi="Verdana"/>
        </w:rPr>
        <w:t>CONTADURÍA GENERAL DE LA NACIÓN</w:t>
      </w:r>
    </w:p>
    <w:p w14:paraId="292E1B31" w14:textId="798ACB4D" w:rsidR="00847369" w:rsidRPr="007409CA" w:rsidRDefault="00E37DBE" w:rsidP="00503229">
      <w:pPr>
        <w:spacing w:before="240"/>
        <w:ind w:right="-50"/>
        <w:jc w:val="both"/>
        <w:rPr>
          <w:rFonts w:ascii="Verdana" w:hAnsi="Verdana"/>
          <w:bCs/>
        </w:rPr>
      </w:pPr>
      <w:r w:rsidRPr="00D91932">
        <w:rPr>
          <w:rFonts w:ascii="Verdana" w:hAnsi="Verdana"/>
        </w:rPr>
        <w:t xml:space="preserve">Proceso de Contratación </w:t>
      </w:r>
      <w:r w:rsidRPr="00D91932">
        <w:rPr>
          <w:rFonts w:ascii="Verdana" w:hAnsi="Verdana"/>
          <w:b/>
        </w:rPr>
        <w:t>SELECCIÓN ABREVIADA POR SUBASTA INVERSA No.</w:t>
      </w:r>
      <w:r w:rsidRPr="00D91932">
        <w:rPr>
          <w:rFonts w:ascii="Verdana" w:hAnsi="Verdana"/>
        </w:rPr>
        <w:t xml:space="preserve"> </w:t>
      </w:r>
      <w:r w:rsidR="009E59C8">
        <w:rPr>
          <w:rFonts w:ascii="Verdana" w:hAnsi="Verdana"/>
          <w:bCs/>
          <w:color w:val="EE0000"/>
        </w:rPr>
        <w:t>d</w:t>
      </w:r>
      <w:r w:rsidRPr="007409CA">
        <w:rPr>
          <w:rFonts w:ascii="Verdana" w:hAnsi="Verdana"/>
          <w:bCs/>
          <w:color w:val="EE0000"/>
        </w:rPr>
        <w:t>iligencie consecutivo asignado</w:t>
      </w:r>
    </w:p>
    <w:p w14:paraId="68D5FF70"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w:t>
      </w:r>
      <w:r w:rsidRPr="009E59C8">
        <w:rPr>
          <w:rFonts w:ascii="Verdana" w:hAnsi="Verdana"/>
          <w:color w:val="EE0000"/>
        </w:rPr>
        <w:t>Nombre del representante legal o de la persona natural Proponente</w:t>
      </w:r>
      <w:r w:rsidRPr="00D91932">
        <w:rPr>
          <w:rFonts w:ascii="Verdana" w:hAnsi="Verdana"/>
        </w:rPr>
        <w:t>], identificado como aparece al Pie de mi firma, [</w:t>
      </w:r>
      <w:r w:rsidRPr="00673489">
        <w:rPr>
          <w:rFonts w:ascii="Verdana" w:hAnsi="Verdana"/>
          <w:color w:val="EE0000"/>
        </w:rPr>
        <w:t>obrando en mi propio nombre o en mi calidad de representante legal de</w:t>
      </w:r>
      <w:r w:rsidRPr="00D91932">
        <w:rPr>
          <w:rFonts w:ascii="Verdana" w:hAnsi="Verdana"/>
        </w:rPr>
        <w:t xml:space="preserve">] </w:t>
      </w:r>
      <w:r w:rsidRPr="00673489">
        <w:rPr>
          <w:rFonts w:ascii="Verdana" w:hAnsi="Verdana"/>
          <w:color w:val="EE0000"/>
        </w:rPr>
        <w:t>nombre del Proponente</w:t>
      </w:r>
      <w:r w:rsidRPr="00D91932">
        <w:rPr>
          <w:rFonts w:ascii="Verdana" w:hAnsi="Verdana"/>
        </w:rPr>
        <w:t>] manifiesto que:</w:t>
      </w:r>
    </w:p>
    <w:p w14:paraId="6E498363" w14:textId="77777777" w:rsidR="00847369" w:rsidRPr="00D91932" w:rsidRDefault="00E37DBE" w:rsidP="00503229">
      <w:pPr>
        <w:pStyle w:val="Prrafodelista"/>
        <w:numPr>
          <w:ilvl w:val="0"/>
          <w:numId w:val="36"/>
        </w:numPr>
        <w:spacing w:before="240"/>
        <w:ind w:right="-50"/>
        <w:jc w:val="both"/>
        <w:rPr>
          <w:rFonts w:ascii="Verdana" w:hAnsi="Verdana"/>
        </w:rPr>
      </w:pPr>
      <w:r w:rsidRPr="00D91932">
        <w:rPr>
          <w:rFonts w:ascii="Verdana" w:hAnsi="Verdana"/>
        </w:rPr>
        <w:t>Apoyamos la acción del Estado colombiano y de LA CONTADURÍA GENERAL DE LA NACIÓN para fortalecer la transparencia y la rendición de cuentas de la administración pública.</w:t>
      </w:r>
    </w:p>
    <w:p w14:paraId="2DC23AA2" w14:textId="77777777" w:rsidR="00847369" w:rsidRPr="00D91932" w:rsidRDefault="00E37DBE" w:rsidP="00503229">
      <w:pPr>
        <w:pStyle w:val="Prrafodelista"/>
        <w:numPr>
          <w:ilvl w:val="0"/>
          <w:numId w:val="36"/>
        </w:numPr>
        <w:spacing w:before="240"/>
        <w:ind w:right="-50"/>
        <w:jc w:val="both"/>
        <w:rPr>
          <w:rFonts w:ascii="Verdana" w:hAnsi="Verdana"/>
        </w:rPr>
      </w:pPr>
      <w:r w:rsidRPr="00D91932">
        <w:rPr>
          <w:rFonts w:ascii="Verdana" w:hAnsi="Verdana"/>
        </w:rPr>
        <w:t>No estamos en causal de inhabilidad alguna para celebrar el contrato objeto del Proceso de Contratación</w:t>
      </w:r>
    </w:p>
    <w:p w14:paraId="0EB90FE3" w14:textId="77777777" w:rsidR="00847369" w:rsidRPr="00D91932" w:rsidRDefault="00E37DBE" w:rsidP="00503229">
      <w:pPr>
        <w:pStyle w:val="Prrafodelista"/>
        <w:numPr>
          <w:ilvl w:val="0"/>
          <w:numId w:val="36"/>
        </w:numPr>
        <w:spacing w:before="240"/>
        <w:ind w:right="-50"/>
        <w:jc w:val="both"/>
        <w:rPr>
          <w:rFonts w:ascii="Verdana" w:hAnsi="Verdana"/>
        </w:rPr>
      </w:pPr>
      <w:r w:rsidRPr="00D91932">
        <w:rPr>
          <w:rFonts w:ascii="Verdana" w:hAnsi="Verdana"/>
        </w:rPr>
        <w:t>Nos comprometemos a no ofrecer y no dar dádivas, sobornos o cualquier forma de halago, retribuciones o prebenda a servidores públicos o asesores de la Entidad Contratante, directamente o a través de sus empleados, contratistas o tercero.</w:t>
      </w:r>
    </w:p>
    <w:p w14:paraId="4B684913" w14:textId="77777777" w:rsidR="00847369" w:rsidRPr="00D91932" w:rsidRDefault="00E37DBE" w:rsidP="00503229">
      <w:pPr>
        <w:pStyle w:val="Prrafodelista"/>
        <w:numPr>
          <w:ilvl w:val="0"/>
          <w:numId w:val="36"/>
        </w:numPr>
        <w:spacing w:before="240"/>
        <w:ind w:right="-50"/>
        <w:jc w:val="both"/>
        <w:rPr>
          <w:rFonts w:ascii="Verdana" w:hAnsi="Verdana"/>
        </w:rPr>
      </w:pPr>
      <w:r w:rsidRPr="00D91932">
        <w:rPr>
          <w:rFonts w:ascii="Verdana" w:hAnsi="Verdana"/>
        </w:rPr>
        <w:t>Nos comprometemos a no efectuar acuerdos, o realizar actos o conductas que tengan por objeto o efecto la colusión en el Proceso de Contratación</w:t>
      </w:r>
    </w:p>
    <w:p w14:paraId="6F56F6F3" w14:textId="77777777" w:rsidR="00847369" w:rsidRPr="00D91932" w:rsidRDefault="00E37DBE" w:rsidP="00503229">
      <w:pPr>
        <w:pStyle w:val="Prrafodelista"/>
        <w:numPr>
          <w:ilvl w:val="0"/>
          <w:numId w:val="36"/>
        </w:numPr>
        <w:spacing w:before="240"/>
        <w:ind w:right="-50"/>
        <w:jc w:val="both"/>
        <w:rPr>
          <w:rFonts w:ascii="Verdana" w:hAnsi="Verdana"/>
        </w:rPr>
      </w:pPr>
      <w:r w:rsidRPr="00D91932">
        <w:rPr>
          <w:rFonts w:ascii="Verdana" w:hAnsi="Verdana"/>
        </w:rPr>
        <w:t>Nos comprometemos a revelar la información que sobre el Proceso de Contratación nos soliciten los organismos de control de la República de Colombia.</w:t>
      </w:r>
    </w:p>
    <w:p w14:paraId="79387980" w14:textId="77777777" w:rsidR="00847369" w:rsidRPr="00D91932" w:rsidRDefault="00E37DBE" w:rsidP="00503229">
      <w:pPr>
        <w:pStyle w:val="Prrafodelista"/>
        <w:numPr>
          <w:ilvl w:val="0"/>
          <w:numId w:val="36"/>
        </w:numPr>
        <w:spacing w:before="240"/>
        <w:ind w:right="-50"/>
        <w:jc w:val="both"/>
        <w:rPr>
          <w:rFonts w:ascii="Verdana" w:hAnsi="Verdana"/>
        </w:rPr>
      </w:pPr>
      <w:r w:rsidRPr="00D91932">
        <w:rPr>
          <w:rFonts w:ascii="Verdana" w:hAnsi="Verdana"/>
        </w:rPr>
        <w:t>Nos comprometemos a comunicar a nuestros empleados y asesores el contenido del presente Compromiso Anticorrupción, explicar su importancia y las consecuencias de su incumplimiento por nuestra parte, y la de nuestros empleados o asesores.</w:t>
      </w:r>
    </w:p>
    <w:p w14:paraId="5E9E2D12" w14:textId="77777777" w:rsidR="00847369" w:rsidRPr="00D91932" w:rsidRDefault="00E37DBE" w:rsidP="00503229">
      <w:pPr>
        <w:pStyle w:val="Prrafodelista"/>
        <w:numPr>
          <w:ilvl w:val="0"/>
          <w:numId w:val="36"/>
        </w:numPr>
        <w:spacing w:before="240"/>
        <w:ind w:right="-50"/>
        <w:jc w:val="both"/>
        <w:rPr>
          <w:rFonts w:ascii="Verdana" w:hAnsi="Verdana"/>
        </w:rPr>
      </w:pPr>
      <w:r w:rsidRPr="00D91932">
        <w:rPr>
          <w:rFonts w:ascii="Verdana" w:hAnsi="Verdana"/>
        </w:rPr>
        <w:t>Conocemos las consecuencias derivadas del incumplimiento del presente compromiso anticorrupción.</w:t>
      </w:r>
    </w:p>
    <w:p w14:paraId="23BDE26D" w14:textId="7E01584E" w:rsidR="00847369" w:rsidRDefault="00E37DBE" w:rsidP="00503229">
      <w:pPr>
        <w:pStyle w:val="Textoindependiente"/>
        <w:spacing w:before="240"/>
        <w:ind w:right="-50"/>
        <w:jc w:val="both"/>
        <w:rPr>
          <w:rFonts w:ascii="Verdana" w:hAnsi="Verdana"/>
        </w:rPr>
      </w:pPr>
      <w:r w:rsidRPr="00D91932">
        <w:rPr>
          <w:rFonts w:ascii="Verdana" w:hAnsi="Verdana"/>
        </w:rPr>
        <w:lastRenderedPageBreak/>
        <w:t>En constancia de lo anterior firmo este documento a los</w:t>
      </w:r>
      <w:r w:rsidR="00673489">
        <w:rPr>
          <w:rFonts w:ascii="Verdana" w:hAnsi="Verdana"/>
        </w:rPr>
        <w:t xml:space="preserve"> </w:t>
      </w:r>
      <w:r w:rsidR="00673489">
        <w:rPr>
          <w:rFonts w:ascii="Verdana" w:hAnsi="Verdana"/>
          <w:color w:val="EE0000"/>
        </w:rPr>
        <w:t>XXX</w:t>
      </w:r>
      <w:r w:rsidRPr="00D91932">
        <w:rPr>
          <w:rFonts w:ascii="Verdana" w:hAnsi="Verdana"/>
        </w:rPr>
        <w:t xml:space="preserve"> días del mes de</w:t>
      </w:r>
      <w:r w:rsidR="00673489">
        <w:rPr>
          <w:rFonts w:ascii="Verdana" w:hAnsi="Verdana"/>
        </w:rPr>
        <w:t xml:space="preserve"> </w:t>
      </w:r>
      <w:r w:rsidR="00673489">
        <w:rPr>
          <w:rFonts w:ascii="Verdana" w:hAnsi="Verdana"/>
          <w:color w:val="EE0000"/>
        </w:rPr>
        <w:t xml:space="preserve">XXX </w:t>
      </w:r>
      <w:r w:rsidRPr="00D91932">
        <w:rPr>
          <w:rFonts w:ascii="Verdana" w:hAnsi="Verdana"/>
        </w:rPr>
        <w:t>de 202</w:t>
      </w:r>
      <w:r w:rsidR="00673489">
        <w:rPr>
          <w:rFonts w:ascii="Verdana" w:hAnsi="Verdana"/>
          <w:color w:val="EE0000"/>
        </w:rPr>
        <w:t>X</w:t>
      </w:r>
      <w:r w:rsidRPr="00D91932">
        <w:rPr>
          <w:rFonts w:ascii="Verdana" w:hAnsi="Verdana"/>
        </w:rPr>
        <w:t>.</w:t>
      </w:r>
    </w:p>
    <w:p w14:paraId="46A424F2" w14:textId="4C877315" w:rsidR="00847369" w:rsidRPr="00D91932" w:rsidRDefault="00E37DBE" w:rsidP="00503229">
      <w:pPr>
        <w:pStyle w:val="Textoindependiente"/>
        <w:spacing w:before="240"/>
        <w:ind w:right="-50"/>
        <w:jc w:val="both"/>
        <w:rPr>
          <w:rFonts w:ascii="Verdana" w:hAnsi="Verdana"/>
        </w:rPr>
      </w:pPr>
      <w:r w:rsidRPr="00673489">
        <w:rPr>
          <w:rFonts w:ascii="Verdana" w:hAnsi="Verdana"/>
          <w:color w:val="EE0000"/>
        </w:rPr>
        <w:t>Firma representante legal del Proponente o del Proponente persona natural</w:t>
      </w:r>
    </w:p>
    <w:p w14:paraId="222A3E58" w14:textId="0325BBCD" w:rsidR="00847369" w:rsidRPr="00673489" w:rsidRDefault="00E37DBE" w:rsidP="00503229">
      <w:pPr>
        <w:pStyle w:val="Textoindependiente"/>
        <w:spacing w:before="240"/>
        <w:ind w:right="-50"/>
        <w:jc w:val="both"/>
        <w:rPr>
          <w:rFonts w:ascii="Verdana" w:hAnsi="Verdana"/>
          <w:color w:val="EE0000"/>
        </w:rPr>
      </w:pPr>
      <w:r w:rsidRPr="00D91932">
        <w:rPr>
          <w:rFonts w:ascii="Verdana" w:hAnsi="Verdana"/>
        </w:rPr>
        <w:t>Nombre:</w:t>
      </w:r>
      <w:r w:rsidR="00673489">
        <w:rPr>
          <w:rFonts w:ascii="Verdana" w:hAnsi="Verdana"/>
        </w:rPr>
        <w:t xml:space="preserve"> </w:t>
      </w:r>
      <w:r w:rsidR="00673489">
        <w:rPr>
          <w:rFonts w:ascii="Verdana" w:hAnsi="Verdana"/>
          <w:color w:val="EE0000"/>
        </w:rPr>
        <w:t>XXX</w:t>
      </w:r>
    </w:p>
    <w:p w14:paraId="45FABD45" w14:textId="55D5D71E" w:rsidR="00673489" w:rsidRPr="00673489" w:rsidRDefault="00E37DBE" w:rsidP="00503229">
      <w:pPr>
        <w:pStyle w:val="Textoindependiente"/>
        <w:spacing w:before="240"/>
        <w:ind w:right="-50"/>
        <w:jc w:val="both"/>
        <w:rPr>
          <w:rFonts w:ascii="Verdana" w:hAnsi="Verdana"/>
          <w:color w:val="EE0000"/>
        </w:rPr>
      </w:pPr>
      <w:r w:rsidRPr="00D91932">
        <w:rPr>
          <w:rFonts w:ascii="Verdana" w:hAnsi="Verdana"/>
        </w:rPr>
        <w:t xml:space="preserve">Cargo: </w:t>
      </w:r>
      <w:r w:rsidR="00673489">
        <w:rPr>
          <w:rFonts w:ascii="Verdana" w:hAnsi="Verdana"/>
          <w:color w:val="EE0000"/>
        </w:rPr>
        <w:t>XXX</w:t>
      </w:r>
    </w:p>
    <w:p w14:paraId="49A6750F" w14:textId="395C8ACA" w:rsidR="00847369" w:rsidRDefault="00E37DBE" w:rsidP="00503229">
      <w:pPr>
        <w:pStyle w:val="Textoindependiente"/>
        <w:spacing w:before="240"/>
        <w:ind w:right="-50"/>
        <w:jc w:val="both"/>
        <w:rPr>
          <w:rFonts w:ascii="Verdana" w:hAnsi="Verdana"/>
          <w:color w:val="EE0000"/>
        </w:rPr>
      </w:pPr>
      <w:r w:rsidRPr="00D91932">
        <w:rPr>
          <w:rFonts w:ascii="Verdana" w:hAnsi="Verdana"/>
        </w:rPr>
        <w:t>Documento de Identidad:</w:t>
      </w:r>
      <w:r w:rsidR="00673489">
        <w:rPr>
          <w:rFonts w:ascii="Verdana" w:hAnsi="Verdana"/>
        </w:rPr>
        <w:t xml:space="preserve"> </w:t>
      </w:r>
      <w:r w:rsidR="00673489">
        <w:rPr>
          <w:rFonts w:ascii="Verdana" w:hAnsi="Verdana"/>
          <w:color w:val="EE0000"/>
        </w:rPr>
        <w:t>XXX</w:t>
      </w:r>
    </w:p>
    <w:p w14:paraId="0FECB12C" w14:textId="77777777" w:rsidR="00D574F8" w:rsidRDefault="00D574F8" w:rsidP="00503229">
      <w:pPr>
        <w:pStyle w:val="Textoindependiente"/>
        <w:spacing w:before="240"/>
        <w:ind w:right="-50"/>
        <w:jc w:val="both"/>
        <w:rPr>
          <w:rFonts w:ascii="Verdana" w:hAnsi="Verdana"/>
          <w:color w:val="EE0000"/>
        </w:rPr>
      </w:pPr>
    </w:p>
    <w:p w14:paraId="1EE0405C" w14:textId="77777777" w:rsidR="00D574F8" w:rsidRPr="00673489" w:rsidRDefault="00D574F8" w:rsidP="00503229">
      <w:pPr>
        <w:pStyle w:val="Textoindependiente"/>
        <w:spacing w:before="240"/>
        <w:ind w:right="-50"/>
        <w:jc w:val="both"/>
        <w:rPr>
          <w:rFonts w:ascii="Verdana" w:hAnsi="Verdana"/>
          <w:color w:val="EE0000"/>
        </w:rPr>
      </w:pPr>
    </w:p>
    <w:p w14:paraId="1FED290A" w14:textId="77777777" w:rsidR="00EA75CB" w:rsidRDefault="00EA75CB">
      <w:pPr>
        <w:rPr>
          <w:rFonts w:ascii="Verdana" w:hAnsi="Verdana"/>
          <w:b/>
          <w:bCs/>
        </w:rPr>
      </w:pPr>
      <w:r>
        <w:rPr>
          <w:rFonts w:ascii="Verdana" w:hAnsi="Verdana"/>
          <w:b/>
          <w:bCs/>
        </w:rPr>
        <w:br w:type="page"/>
      </w:r>
    </w:p>
    <w:p w14:paraId="08F8EA42" w14:textId="2C8C5D89" w:rsidR="00847369" w:rsidRPr="00DE781B" w:rsidRDefault="00E37DBE" w:rsidP="00503229">
      <w:pPr>
        <w:ind w:right="-50"/>
        <w:jc w:val="center"/>
        <w:rPr>
          <w:rFonts w:ascii="Verdana" w:hAnsi="Verdana"/>
          <w:b/>
          <w:bCs/>
        </w:rPr>
      </w:pPr>
      <w:r w:rsidRPr="00DE781B">
        <w:rPr>
          <w:rFonts w:ascii="Verdana" w:hAnsi="Verdana"/>
          <w:b/>
          <w:bCs/>
        </w:rPr>
        <w:lastRenderedPageBreak/>
        <w:t>ANEXO</w:t>
      </w:r>
      <w:r w:rsidR="00673489" w:rsidRPr="00DE781B">
        <w:rPr>
          <w:rFonts w:ascii="Verdana" w:hAnsi="Verdana"/>
          <w:b/>
          <w:bCs/>
        </w:rPr>
        <w:t xml:space="preserve"> No.</w:t>
      </w:r>
      <w:r w:rsidRPr="00DE781B">
        <w:rPr>
          <w:rFonts w:ascii="Verdana" w:hAnsi="Verdana"/>
          <w:b/>
          <w:bCs/>
        </w:rPr>
        <w:t xml:space="preserve"> 7</w:t>
      </w:r>
    </w:p>
    <w:p w14:paraId="3541CE0B" w14:textId="77777777" w:rsidR="00847369" w:rsidRPr="00DE781B" w:rsidRDefault="00E37DBE" w:rsidP="00503229">
      <w:pPr>
        <w:ind w:right="-50"/>
        <w:jc w:val="center"/>
        <w:rPr>
          <w:rFonts w:ascii="Verdana" w:hAnsi="Verdana"/>
          <w:b/>
          <w:bCs/>
        </w:rPr>
      </w:pPr>
      <w:r w:rsidRPr="00DE781B">
        <w:rPr>
          <w:rFonts w:ascii="Verdana" w:hAnsi="Verdana"/>
          <w:b/>
          <w:bCs/>
        </w:rPr>
        <w:t>U.A.E. CONTADURÍA GENERAL DE LA NACIÓN</w:t>
      </w:r>
    </w:p>
    <w:p w14:paraId="2C9EB4D7" w14:textId="55E2BA0C" w:rsidR="00847369" w:rsidRPr="00DE781B" w:rsidRDefault="00E37DBE" w:rsidP="00503229">
      <w:pPr>
        <w:ind w:right="-50"/>
        <w:jc w:val="both"/>
        <w:rPr>
          <w:rFonts w:ascii="Verdana" w:hAnsi="Verdana"/>
          <w:b/>
          <w:bCs/>
        </w:rPr>
      </w:pPr>
      <w:r w:rsidRPr="00DE781B">
        <w:rPr>
          <w:rFonts w:ascii="Verdana" w:hAnsi="Verdana"/>
          <w:b/>
          <w:bCs/>
        </w:rPr>
        <w:t>ACUERDO DE CONFIDENCIALIDAD Y ACEPTACIÓN DE LAS POLÍTICAS DE SEGURIDAD DE LA INFORMACIÓN ENTRE LA U.A.E. CONTADURÍA GENERAL DE LA NACIÓN Y EL PERSONAL DE PLANTA, CONTRATISTAS, ENTES ESTRATÉGICOS Y OTROS</w:t>
      </w:r>
    </w:p>
    <w:p w14:paraId="0F2F6302" w14:textId="1A12239E" w:rsidR="00847369" w:rsidRPr="00D91932" w:rsidRDefault="00E37DBE" w:rsidP="00503229">
      <w:pPr>
        <w:pStyle w:val="Sinespaciado"/>
        <w:spacing w:before="240"/>
        <w:ind w:right="-50"/>
        <w:jc w:val="center"/>
        <w:rPr>
          <w:rFonts w:ascii="Verdana" w:hAnsi="Verdana"/>
          <w:lang w:val="es-ES_tradnl"/>
        </w:rPr>
      </w:pPr>
      <w:r w:rsidRPr="00D91932">
        <w:rPr>
          <w:rFonts w:ascii="Verdana" w:hAnsi="Verdana"/>
          <w:b/>
          <w:lang w:val="es-ES_tradnl"/>
        </w:rPr>
        <w:t>CONSIDERACIONES:</w:t>
      </w:r>
    </w:p>
    <w:p w14:paraId="27F5F688" w14:textId="77777777" w:rsidR="00847369" w:rsidRPr="00D91932" w:rsidRDefault="00E37DBE" w:rsidP="00503229">
      <w:pPr>
        <w:pStyle w:val="Sinespaciado"/>
        <w:spacing w:before="240"/>
        <w:ind w:right="-50"/>
        <w:jc w:val="both"/>
        <w:rPr>
          <w:rFonts w:ascii="Verdana" w:hAnsi="Verdana"/>
          <w:lang w:val="es-ES_tradnl"/>
        </w:rPr>
      </w:pPr>
      <w:r w:rsidRPr="00D91932">
        <w:rPr>
          <w:rFonts w:ascii="Verdana" w:hAnsi="Verdana"/>
          <w:lang w:val="es-ES_tradnl"/>
        </w:rPr>
        <w:t>El presente Acuerdo de Confidencialidad tiene como finalidad regular el uso y la protección de la información intercambiada entre la UNIDAD ADMINISTRATIVA ESPECIAL CONTADURÍA GENERAL DE LA NACIÓN (en adelante, "U.A.E. CGN" o "PARTE REVELADORA") y el personal de planta, contratistas, entes estratégicos y otros (en adelante, "PARTE RECEPTORA Y/O PRODUCTORA"), ya sea de forma verbal o escrita, durante su relación laboral, contractual, convenio y otro vínculo con la U.A.E. CGN.</w:t>
      </w:r>
    </w:p>
    <w:p w14:paraId="60C74FAF" w14:textId="77777777" w:rsidR="00847369" w:rsidRPr="00D91932" w:rsidRDefault="00E37DBE" w:rsidP="00503229">
      <w:pPr>
        <w:pStyle w:val="Sinespaciado"/>
        <w:spacing w:before="240"/>
        <w:ind w:right="-50"/>
        <w:jc w:val="both"/>
        <w:rPr>
          <w:rFonts w:ascii="Verdana" w:hAnsi="Verdana"/>
          <w:lang w:val="es-ES_tradnl"/>
        </w:rPr>
      </w:pPr>
      <w:r w:rsidRPr="00D91932">
        <w:rPr>
          <w:rFonts w:ascii="Verdana" w:hAnsi="Verdana"/>
          <w:lang w:val="es-ES_tradnl"/>
        </w:rPr>
        <w:t>Asimismo, este acuerdo establece la aceptación y el cumplimiento de las políticas de seguridad de la información y seguridad digital, así como de la política de privacidad y protección de datos personales, en el marco del Sistema de Gestión de Seguridad de la Información. Su cumplimiento responde a lo exigido en el numeral de acuerdos de confidencialidad o no divulgación de la norma NTC-ISO 27001 sobre Seguridad de la Información.</w:t>
      </w:r>
    </w:p>
    <w:p w14:paraId="5B7179D4" w14:textId="77777777" w:rsidR="00847369" w:rsidRPr="00D91932" w:rsidRDefault="00E37DBE" w:rsidP="00503229">
      <w:pPr>
        <w:pStyle w:val="Sinespaciado"/>
        <w:spacing w:before="240"/>
        <w:ind w:right="-50"/>
        <w:jc w:val="both"/>
        <w:rPr>
          <w:rFonts w:ascii="Verdana" w:hAnsi="Verdana"/>
          <w:lang w:val="es-ES_tradnl"/>
        </w:rPr>
      </w:pPr>
      <w:r w:rsidRPr="00D91932">
        <w:rPr>
          <w:rFonts w:ascii="Verdana" w:hAnsi="Verdana"/>
          <w:lang w:val="es-ES_tradnl"/>
        </w:rPr>
        <w:t>Con base en lo anterior y con el propósito de proteger la información confidencial intercambiada, LAS PARTES acuerdan lo siguiente:</w:t>
      </w:r>
    </w:p>
    <w:p w14:paraId="75FBAAEE" w14:textId="0568BDBC" w:rsidR="00847369" w:rsidRPr="00D91932" w:rsidRDefault="00E37DBE" w:rsidP="00503229">
      <w:pPr>
        <w:pStyle w:val="Sinespaciado"/>
        <w:spacing w:before="240"/>
        <w:ind w:right="-50"/>
        <w:jc w:val="center"/>
        <w:rPr>
          <w:rFonts w:ascii="Verdana" w:hAnsi="Verdana"/>
          <w:lang w:val="es-ES_tradnl"/>
        </w:rPr>
      </w:pPr>
      <w:r w:rsidRPr="00D91932">
        <w:rPr>
          <w:rFonts w:ascii="Verdana" w:hAnsi="Verdana"/>
          <w:b/>
          <w:lang w:val="es-ES_tradnl"/>
        </w:rPr>
        <w:t>ESTIPULACION</w:t>
      </w:r>
      <w:r w:rsidR="00673489">
        <w:rPr>
          <w:rFonts w:ascii="Verdana" w:hAnsi="Verdana"/>
          <w:b/>
          <w:lang w:val="es-ES_tradnl"/>
        </w:rPr>
        <w:t>E</w:t>
      </w:r>
      <w:r w:rsidRPr="00D91932">
        <w:rPr>
          <w:rFonts w:ascii="Verdana" w:hAnsi="Verdana"/>
          <w:b/>
          <w:lang w:val="es-ES_tradnl"/>
        </w:rPr>
        <w:t>S</w:t>
      </w:r>
    </w:p>
    <w:p w14:paraId="7A1F0805" w14:textId="77777777" w:rsidR="00847369" w:rsidRPr="00D91932" w:rsidRDefault="00E37DBE" w:rsidP="00503229">
      <w:pPr>
        <w:pStyle w:val="Sinespaciado"/>
        <w:spacing w:before="240"/>
        <w:ind w:right="-50"/>
        <w:jc w:val="both"/>
        <w:rPr>
          <w:rFonts w:ascii="Verdana" w:hAnsi="Verdana"/>
          <w:lang w:val="es-ES_tradnl"/>
        </w:rPr>
      </w:pPr>
      <w:r w:rsidRPr="00D91932">
        <w:rPr>
          <w:rFonts w:ascii="Verdana" w:hAnsi="Verdana"/>
          <w:b/>
          <w:color w:val="000000"/>
          <w:lang w:val="es-ES_tradnl"/>
        </w:rPr>
        <w:t>PRIMERO.  OBJETO</w:t>
      </w:r>
      <w:r w:rsidRPr="00D91932">
        <w:rPr>
          <w:rFonts w:ascii="Verdana" w:hAnsi="Verdana"/>
          <w:color w:val="000000"/>
          <w:lang w:val="es-ES_tradnl"/>
        </w:rPr>
        <w:t>. El presente acuerdo establece los términos y condiciones bajo los cuales LAS PARTES mantendrán la confidencialidad de los datos e información intercambiados. La PARTE RECEPTORA Y/O PRODUCTORA se obliga a no revelar, divulgar, exhibir, mostrar, comunicar, utilizar o emplear la información recibida, con persona natural o jurídica, en favor propio o de terceros, asegurando su protección para evitar divulgaciones no autorizadas. La información confidencial deberá ser tratada con el mismo grado de diligencia que la PARTE RECEPTORA Y/O PRODUCTORA emplea para proteger su propia información confidencial.</w:t>
      </w:r>
    </w:p>
    <w:p w14:paraId="3A845427" w14:textId="77777777" w:rsidR="00847369" w:rsidRPr="00D91932" w:rsidRDefault="00E37DBE" w:rsidP="00503229">
      <w:pPr>
        <w:pStyle w:val="Sinespaciado"/>
        <w:spacing w:before="240"/>
        <w:ind w:right="-50"/>
        <w:jc w:val="both"/>
        <w:rPr>
          <w:rFonts w:ascii="Verdana" w:hAnsi="Verdana"/>
          <w:lang w:val="es-ES_tradnl"/>
        </w:rPr>
      </w:pPr>
      <w:r w:rsidRPr="00D91932">
        <w:rPr>
          <w:rFonts w:ascii="Verdana" w:hAnsi="Verdana"/>
          <w:b/>
          <w:color w:val="000000"/>
          <w:lang w:val="es-ES_tradnl"/>
        </w:rPr>
        <w:lastRenderedPageBreak/>
        <w:t>SEGUNDO. DESTINACIÓN</w:t>
      </w:r>
      <w:r w:rsidRPr="00D91932">
        <w:rPr>
          <w:rFonts w:ascii="Verdana" w:hAnsi="Verdana"/>
          <w:color w:val="000000"/>
          <w:lang w:val="es-ES_tradnl"/>
        </w:rPr>
        <w:t>. La información sólo podrá ser utilizada para el normal desarrollo de la relación laboral, contractual, convenio u otro.</w:t>
      </w:r>
    </w:p>
    <w:p w14:paraId="039305EB" w14:textId="77777777" w:rsidR="00847369" w:rsidRPr="00D91932" w:rsidRDefault="00E37DBE" w:rsidP="00503229">
      <w:pPr>
        <w:pStyle w:val="Sinespaciado"/>
        <w:spacing w:before="240"/>
        <w:ind w:right="-50"/>
        <w:jc w:val="both"/>
        <w:rPr>
          <w:rFonts w:ascii="Verdana" w:hAnsi="Verdana"/>
          <w:lang w:val="es-ES_tradnl"/>
        </w:rPr>
      </w:pPr>
      <w:r w:rsidRPr="00D91932">
        <w:rPr>
          <w:rFonts w:ascii="Verdana" w:hAnsi="Verdana"/>
          <w:b/>
          <w:lang w:val="es-ES_tradnl"/>
        </w:rPr>
        <w:t>TERCERA. OBLIGACIONES DE LAS PARTES.</w:t>
      </w:r>
    </w:p>
    <w:p w14:paraId="2966540D" w14:textId="77777777" w:rsidR="00847369" w:rsidRPr="00673489" w:rsidRDefault="00E37DBE" w:rsidP="00503229">
      <w:pPr>
        <w:pStyle w:val="Prrafodelista"/>
        <w:numPr>
          <w:ilvl w:val="0"/>
          <w:numId w:val="37"/>
        </w:numPr>
        <w:spacing w:before="240"/>
        <w:ind w:right="-50"/>
        <w:jc w:val="both"/>
        <w:rPr>
          <w:rFonts w:ascii="Verdana" w:hAnsi="Verdana"/>
        </w:rPr>
      </w:pPr>
      <w:r w:rsidRPr="00673489">
        <w:rPr>
          <w:rFonts w:ascii="Verdana" w:hAnsi="Verdana"/>
        </w:rPr>
        <w:t>La información confidencial no podrá ser utilizada por la PARTE RECEPTORA Y/O PRODUCTORA en perjuicio de la PARTE REVELADORA ni para fines distintos a los establecidos en el presente acuerdo, ya que sólo podrá utilizarse en relación con los temas que se desarrollen en el contexto de este acuerdo de confidencialidad.</w:t>
      </w:r>
    </w:p>
    <w:p w14:paraId="55B33510" w14:textId="77777777" w:rsidR="00847369" w:rsidRPr="00673489" w:rsidRDefault="00E37DBE" w:rsidP="00503229">
      <w:pPr>
        <w:pStyle w:val="Prrafodelista"/>
        <w:numPr>
          <w:ilvl w:val="0"/>
          <w:numId w:val="37"/>
        </w:numPr>
        <w:spacing w:before="240"/>
        <w:ind w:right="-50"/>
        <w:jc w:val="both"/>
        <w:rPr>
          <w:rFonts w:ascii="Verdana" w:hAnsi="Verdana"/>
        </w:rPr>
      </w:pPr>
      <w:r w:rsidRPr="00673489">
        <w:rPr>
          <w:rFonts w:ascii="Verdana" w:hAnsi="Verdana"/>
        </w:rPr>
        <w:t>La PARTE RECEPTORA Y/O PRODUCTORA se compromete a no distribuir, publicar ni divulgar la información confidencial, incluso después de finalizada la relación contractual o laboral.</w:t>
      </w:r>
    </w:p>
    <w:p w14:paraId="57078572" w14:textId="77777777" w:rsidR="00847369" w:rsidRPr="00673489" w:rsidRDefault="00E37DBE" w:rsidP="00503229">
      <w:pPr>
        <w:pStyle w:val="Prrafodelista"/>
        <w:numPr>
          <w:ilvl w:val="0"/>
          <w:numId w:val="37"/>
        </w:numPr>
        <w:spacing w:before="240"/>
        <w:ind w:right="-50"/>
        <w:jc w:val="both"/>
        <w:rPr>
          <w:rFonts w:ascii="Verdana" w:hAnsi="Verdana"/>
        </w:rPr>
      </w:pPr>
      <w:r w:rsidRPr="00673489">
        <w:rPr>
          <w:rFonts w:ascii="Verdana" w:hAnsi="Verdana"/>
        </w:rPr>
        <w:t>La información relacionada con procedimientos, métodos, características, bases de datos, claves de seguridad, suministros, software, metodologías de cualquier índole, valores de bienes y servicios, información técnica, financiera, económica o comercial de la U.A.E. CGN deberá ser protegida y no podrá ser utilizada fuera de lo permitido en este acuerdo.</w:t>
      </w:r>
    </w:p>
    <w:p w14:paraId="56975010" w14:textId="77777777" w:rsidR="00847369" w:rsidRPr="00673489" w:rsidRDefault="00E37DBE" w:rsidP="00503229">
      <w:pPr>
        <w:pStyle w:val="Prrafodelista"/>
        <w:numPr>
          <w:ilvl w:val="0"/>
          <w:numId w:val="37"/>
        </w:numPr>
        <w:spacing w:before="240"/>
        <w:ind w:right="-50"/>
        <w:jc w:val="both"/>
        <w:rPr>
          <w:rFonts w:ascii="Verdana" w:hAnsi="Verdana"/>
        </w:rPr>
      </w:pPr>
      <w:r w:rsidRPr="00673489">
        <w:rPr>
          <w:rFonts w:ascii="Verdana" w:hAnsi="Verdana"/>
        </w:rPr>
        <w:t>En los convenios interadministrativos, la entidad o ente estratégico asumirá la responsabilidad del manejo, confidencialidad y buen uso la información que le sea transferida desde la plataforma de la U.A.E. CGN para su gestión.</w:t>
      </w:r>
    </w:p>
    <w:p w14:paraId="05E75400" w14:textId="383D5533" w:rsidR="00847369" w:rsidRPr="00D91932" w:rsidRDefault="00E37DBE" w:rsidP="00503229">
      <w:pPr>
        <w:spacing w:before="240"/>
        <w:ind w:right="-50"/>
        <w:jc w:val="both"/>
        <w:rPr>
          <w:rFonts w:ascii="Verdana" w:hAnsi="Verdana"/>
        </w:rPr>
      </w:pPr>
      <w:r w:rsidRPr="00673489">
        <w:rPr>
          <w:rFonts w:ascii="Verdana" w:hAnsi="Verdana"/>
          <w:b/>
          <w:bCs/>
        </w:rPr>
        <w:t>Parágrafo 1</w:t>
      </w:r>
      <w:r w:rsidR="00910C5F">
        <w:rPr>
          <w:rFonts w:ascii="Verdana" w:hAnsi="Verdana"/>
          <w:b/>
          <w:bCs/>
        </w:rPr>
        <w:t>.</w:t>
      </w:r>
      <w:r w:rsidRPr="00D91932">
        <w:rPr>
          <w:rFonts w:ascii="Verdana" w:hAnsi="Verdana"/>
        </w:rPr>
        <w:t xml:space="preserve"> El incumplimiento de esta obligación no solo constituye causal de terminación de la relación laboral, contractual, convenio u otro vínculo existente entre las partes, sino que también puede dar lugar al inicio de acciones disciplinarias y/o judiciales contra el personal de planta, contratistas, entes estratégicos u otros, por los perjuicios materiales e inmateriales que se generen.</w:t>
      </w:r>
    </w:p>
    <w:p w14:paraId="168E43D7" w14:textId="77777777" w:rsidR="00847369" w:rsidRPr="00D91932" w:rsidRDefault="00E37DBE" w:rsidP="00503229">
      <w:pPr>
        <w:spacing w:before="240"/>
        <w:ind w:right="-50"/>
        <w:jc w:val="both"/>
        <w:rPr>
          <w:rFonts w:ascii="Verdana" w:hAnsi="Verdana"/>
        </w:rPr>
      </w:pPr>
      <w:r w:rsidRPr="00D91932">
        <w:rPr>
          <w:rFonts w:ascii="Verdana" w:hAnsi="Verdana"/>
        </w:rPr>
        <w:t>Es obligación del personal de planta, contratistas, entes estratégicos u otros devolver, de manera inmediata al finalizar su contrato, todos los procedimientos, métodos, características, bases de datos, claves de seguridad, suministros, software, metodologías de cualquier índole, valores de bienes y servicios, así como la información técnica, financiera, económica o comercial de la U.A.E. CGN que hayan recibido para la ejecución de sus labores, servicios o actividades.</w:t>
      </w:r>
    </w:p>
    <w:p w14:paraId="6ACD5FA7" w14:textId="77777777" w:rsidR="00847369" w:rsidRPr="00D91932" w:rsidRDefault="00E37DBE" w:rsidP="00503229">
      <w:pPr>
        <w:spacing w:before="240"/>
        <w:ind w:right="-50"/>
        <w:jc w:val="both"/>
        <w:rPr>
          <w:rFonts w:ascii="Verdana" w:hAnsi="Verdana"/>
        </w:rPr>
      </w:pPr>
      <w:r w:rsidRPr="00D91932">
        <w:rPr>
          <w:rFonts w:ascii="Verdana" w:hAnsi="Verdana"/>
        </w:rPr>
        <w:t xml:space="preserve">Asimismo, deberán restituir cualquier activo de la información que, aunque no tenga carácter reservado o confidencial, sea estratégico y cuyo uso o destinación </w:t>
      </w:r>
      <w:r w:rsidRPr="00D91932">
        <w:rPr>
          <w:rFonts w:ascii="Verdana" w:hAnsi="Verdana"/>
        </w:rPr>
        <w:lastRenderedPageBreak/>
        <w:t>indebida pueda afectar los intereses de la U.A.E. CGN. Lo anterior, en cumplimiento de lo dispuesto en la Ley 594 de 2000, Ley 951 de 2005, Ley 1712 de 2014 y el Decreto 1080 de 2015.</w:t>
      </w:r>
    </w:p>
    <w:p w14:paraId="63DB6D9F" w14:textId="77777777" w:rsidR="00847369" w:rsidRPr="00D91932" w:rsidRDefault="00E37DBE" w:rsidP="00503229">
      <w:pPr>
        <w:pStyle w:val="Sinespaciado"/>
        <w:spacing w:before="240"/>
        <w:ind w:right="-50"/>
        <w:jc w:val="both"/>
        <w:rPr>
          <w:rFonts w:ascii="Verdana" w:hAnsi="Verdana"/>
          <w:lang w:val="es-ES_tradnl"/>
        </w:rPr>
      </w:pPr>
      <w:r w:rsidRPr="00D91932">
        <w:rPr>
          <w:rFonts w:ascii="Verdana" w:hAnsi="Verdana"/>
          <w:b/>
          <w:lang w:val="es-ES_tradnl"/>
        </w:rPr>
        <w:t>CUARTA. PROPIEDAD Y RESPONSABILIDAD EN CONVENIOS.</w:t>
      </w:r>
      <w:r w:rsidRPr="00D91932">
        <w:rPr>
          <w:rFonts w:ascii="Verdana" w:hAnsi="Verdana"/>
          <w:lang w:val="es-ES_tradnl"/>
        </w:rPr>
        <w:t xml:space="preserve"> Toda información confidencial pertenece exclusivamente a la PARTE REVELADORA y es divulgada solo con el propósito de desarrollar las actividades objeto del presente acuerdo. Ninguna parte adquiere derechos de propiedad o disposición sobre la información recibida. No se considera confidencial la información de dominio público o aquella cuya divulgación haya sido ordenada por un juez o autoridad de control.</w:t>
      </w:r>
    </w:p>
    <w:p w14:paraId="24B23EED" w14:textId="77777777" w:rsidR="00847369" w:rsidRPr="00D91932" w:rsidRDefault="00E37DBE" w:rsidP="00503229">
      <w:pPr>
        <w:pStyle w:val="Sinespaciado"/>
        <w:spacing w:before="240"/>
        <w:ind w:right="-50"/>
        <w:jc w:val="both"/>
        <w:rPr>
          <w:rFonts w:ascii="Verdana" w:hAnsi="Verdana"/>
          <w:lang w:val="es-ES_tradnl"/>
        </w:rPr>
      </w:pPr>
      <w:r w:rsidRPr="00D91932">
        <w:rPr>
          <w:rFonts w:ascii="Verdana" w:hAnsi="Verdana"/>
          <w:lang w:val="es-ES_tradnl"/>
        </w:rPr>
        <w:t>En el caso de los convenios interadministrativos, la información proporcionada por la U.A.E. CGN deberá ser utilizada exclusivamente para los fines del convenio y la entidad o ente estratégico asume la responsabilidad de la información que le pertenece desde el momento en que esta sale de la plataforma de la U.A.E. CGN para su gestión.</w:t>
      </w:r>
    </w:p>
    <w:p w14:paraId="57885295" w14:textId="77777777" w:rsidR="00D574F8" w:rsidRDefault="00E37DBE" w:rsidP="00503229">
      <w:pPr>
        <w:spacing w:before="240"/>
        <w:ind w:right="-50"/>
        <w:jc w:val="both"/>
        <w:rPr>
          <w:rFonts w:ascii="Verdana" w:hAnsi="Verdana"/>
        </w:rPr>
      </w:pPr>
      <w:r w:rsidRPr="00D91932">
        <w:rPr>
          <w:rFonts w:ascii="Verdana" w:hAnsi="Verdana"/>
          <w:b/>
        </w:rPr>
        <w:t>QUINTA. CUSTODIA</w:t>
      </w:r>
      <w:r w:rsidRPr="00D91932">
        <w:rPr>
          <w:rFonts w:ascii="Verdana" w:hAnsi="Verdana"/>
        </w:rPr>
        <w:t xml:space="preserve">. LAS PARTES se comprometen a aplicar medidas de seguridad razonables para evitar la divulgación, fuga o uso no autorizado de la información confidencial o patentada y aceptan que protegerán la información confidencial de cada una, de la misma manera y en el mismo grado en que protegen su propia información confidencial. </w:t>
      </w:r>
    </w:p>
    <w:p w14:paraId="76F9DB02" w14:textId="217D1B2D" w:rsidR="00847369" w:rsidRPr="00D91932" w:rsidRDefault="00E37DBE" w:rsidP="00503229">
      <w:pPr>
        <w:spacing w:before="240"/>
        <w:ind w:right="-50"/>
        <w:jc w:val="both"/>
        <w:rPr>
          <w:rFonts w:ascii="Verdana" w:hAnsi="Verdana"/>
        </w:rPr>
      </w:pPr>
      <w:r w:rsidRPr="00D91932">
        <w:rPr>
          <w:rFonts w:ascii="Verdana" w:hAnsi="Verdana"/>
        </w:rPr>
        <w:t>En el caso de convenios interadministrativos, la información de la PARTE REVELADORA será custodiada por dos años, tras lo cual pasará a la custodia de la PARTE RECEPTORA.</w:t>
      </w:r>
    </w:p>
    <w:p w14:paraId="6A53D4BC" w14:textId="77777777" w:rsidR="00847369" w:rsidRPr="00D91932" w:rsidRDefault="00E37DBE" w:rsidP="00503229">
      <w:pPr>
        <w:pStyle w:val="Sinespaciado"/>
        <w:spacing w:before="240"/>
        <w:ind w:right="-50"/>
        <w:jc w:val="both"/>
        <w:rPr>
          <w:rFonts w:ascii="Verdana" w:hAnsi="Verdana"/>
          <w:lang w:val="es-ES_tradnl"/>
        </w:rPr>
      </w:pPr>
      <w:r w:rsidRPr="00D91932">
        <w:rPr>
          <w:rFonts w:ascii="Verdana" w:hAnsi="Verdana"/>
          <w:b/>
          <w:lang w:val="es-ES_tradnl"/>
        </w:rPr>
        <w:t>SEXTA. CONCORDANCIA CON LA LEY</w:t>
      </w:r>
      <w:r w:rsidRPr="00D91932">
        <w:rPr>
          <w:rFonts w:ascii="Verdana" w:hAnsi="Verdana"/>
          <w:lang w:val="es-ES_tradnl"/>
        </w:rPr>
        <w:t>.  Además de la normatividad mencionada, cada parte deberá cumplir con todas las leyes, ordenanzas, disposiciones, reglas y regulaciones emitidas por las agencias gubernamentales nacionales con jurisdicción sobre las conversaciones y el uso de cualquier información obtenida como resultado de este Acuerdo.</w:t>
      </w:r>
    </w:p>
    <w:p w14:paraId="1D381B1C" w14:textId="77777777" w:rsidR="00847369" w:rsidRPr="00D91932" w:rsidRDefault="00E37DBE" w:rsidP="00503229">
      <w:pPr>
        <w:spacing w:before="240"/>
        <w:ind w:right="-50"/>
        <w:jc w:val="both"/>
        <w:rPr>
          <w:rFonts w:ascii="Verdana" w:hAnsi="Verdana"/>
        </w:rPr>
      </w:pPr>
      <w:r w:rsidRPr="00D91932">
        <w:rPr>
          <w:rFonts w:ascii="Verdana" w:hAnsi="Verdana"/>
          <w:b/>
        </w:rPr>
        <w:t>SÉPTIMA. DURACIÓN.</w:t>
      </w:r>
      <w:r w:rsidRPr="00D91932">
        <w:rPr>
          <w:rFonts w:ascii="Verdana" w:hAnsi="Verdana"/>
        </w:rPr>
        <w:t xml:space="preserve">  Este Acuerdo de Confidencialidad tendrá una duración de 10 años para el personal de planta, contratistas u otros, y de 2 años para los entes estratégicos. Durante este período, se mantendrá la obligación de custodia de la información, incluso si la relación entre las partes ha finalizado.</w:t>
      </w:r>
    </w:p>
    <w:p w14:paraId="78032AC7" w14:textId="77777777" w:rsidR="00847369" w:rsidRPr="00D91932" w:rsidRDefault="00E37DBE" w:rsidP="00503229">
      <w:pPr>
        <w:spacing w:before="240"/>
        <w:ind w:right="-50"/>
        <w:jc w:val="both"/>
        <w:rPr>
          <w:rFonts w:ascii="Verdana" w:hAnsi="Verdana"/>
        </w:rPr>
      </w:pPr>
      <w:r w:rsidRPr="00D91932">
        <w:rPr>
          <w:rFonts w:ascii="Verdana" w:hAnsi="Verdana"/>
          <w:b/>
        </w:rPr>
        <w:lastRenderedPageBreak/>
        <w:t xml:space="preserve">OCTAVA. INCUMPLIMIENTO. </w:t>
      </w:r>
      <w:r w:rsidRPr="00D91932">
        <w:rPr>
          <w:rFonts w:ascii="Verdana" w:hAnsi="Verdana"/>
        </w:rPr>
        <w:t>El incumplimiento del presente acuerdo generará, para la parte incumplida, sometimiento a las normas que lo regulen de conformidad con la naturaleza del vínculo.</w:t>
      </w:r>
      <w:r w:rsidRPr="00D91932">
        <w:rPr>
          <w:rFonts w:ascii="Verdana" w:hAnsi="Verdana"/>
          <w:b/>
        </w:rPr>
        <w:t xml:space="preserve"> </w:t>
      </w:r>
    </w:p>
    <w:p w14:paraId="3BF916A4" w14:textId="77777777" w:rsidR="00847369" w:rsidRPr="00D91932" w:rsidRDefault="00E37DBE" w:rsidP="00503229">
      <w:pPr>
        <w:spacing w:before="240"/>
        <w:ind w:right="-50"/>
        <w:jc w:val="both"/>
        <w:rPr>
          <w:rFonts w:ascii="Verdana" w:hAnsi="Verdana"/>
        </w:rPr>
      </w:pPr>
      <w:r w:rsidRPr="00D91932">
        <w:rPr>
          <w:rFonts w:ascii="Verdana" w:hAnsi="Verdana"/>
          <w:b/>
        </w:rPr>
        <w:t xml:space="preserve">NOVENA. CONFIDENCIALIDAD DE LA INFORMACIÓN. </w:t>
      </w:r>
      <w:r w:rsidRPr="00D91932">
        <w:rPr>
          <w:rFonts w:ascii="Verdana" w:hAnsi="Verdana"/>
        </w:rPr>
        <w:t>Los criterios de confidencialidad de la información en los acuerdos interadministrativos de cumplimiento para la PARTE RECEPTORA son los siguientes:</w:t>
      </w:r>
    </w:p>
    <w:p w14:paraId="5DE67156" w14:textId="77777777" w:rsidR="00847369" w:rsidRPr="00910C5F" w:rsidRDefault="00E37DBE" w:rsidP="00503229">
      <w:pPr>
        <w:pStyle w:val="Prrafodelista"/>
        <w:numPr>
          <w:ilvl w:val="0"/>
          <w:numId w:val="38"/>
        </w:numPr>
        <w:spacing w:before="240"/>
        <w:ind w:right="-50"/>
        <w:jc w:val="both"/>
        <w:rPr>
          <w:rFonts w:ascii="Verdana" w:hAnsi="Verdana"/>
        </w:rPr>
      </w:pPr>
      <w:r w:rsidRPr="00910C5F">
        <w:rPr>
          <w:rFonts w:ascii="Verdana" w:hAnsi="Verdana"/>
        </w:rPr>
        <w:t>La información gestionada debe utilizarse exclusivamente para apoyar el cumplimiento de su misionalidad.</w:t>
      </w:r>
    </w:p>
    <w:p w14:paraId="6C96CF53" w14:textId="77777777" w:rsidR="00847369" w:rsidRPr="00910C5F" w:rsidRDefault="00E37DBE" w:rsidP="00503229">
      <w:pPr>
        <w:pStyle w:val="Prrafodelista"/>
        <w:numPr>
          <w:ilvl w:val="0"/>
          <w:numId w:val="38"/>
        </w:numPr>
        <w:spacing w:before="240"/>
        <w:ind w:right="-50"/>
        <w:jc w:val="both"/>
        <w:rPr>
          <w:rFonts w:ascii="Verdana" w:hAnsi="Verdana"/>
        </w:rPr>
      </w:pPr>
      <w:r w:rsidRPr="00910C5F">
        <w:rPr>
          <w:rFonts w:ascii="Verdana" w:hAnsi="Verdana"/>
        </w:rPr>
        <w:t>El acceso estará restringido únicamente al personal autorizado con permisos específicos, control de acceso y autenticación.</w:t>
      </w:r>
    </w:p>
    <w:p w14:paraId="709C903F" w14:textId="77777777" w:rsidR="00847369" w:rsidRPr="00910C5F" w:rsidRDefault="00E37DBE" w:rsidP="00503229">
      <w:pPr>
        <w:pStyle w:val="Prrafodelista"/>
        <w:numPr>
          <w:ilvl w:val="0"/>
          <w:numId w:val="38"/>
        </w:numPr>
        <w:spacing w:before="240"/>
        <w:ind w:right="-50"/>
        <w:jc w:val="both"/>
        <w:rPr>
          <w:rFonts w:ascii="Verdana" w:hAnsi="Verdana"/>
        </w:rPr>
      </w:pPr>
      <w:r w:rsidRPr="00910C5F">
        <w:rPr>
          <w:rFonts w:ascii="Verdana" w:hAnsi="Verdana"/>
        </w:rPr>
        <w:t>La información tendrá una clasificación pública según su naturaleza.</w:t>
      </w:r>
    </w:p>
    <w:p w14:paraId="4156ACB5" w14:textId="77777777" w:rsidR="00847369" w:rsidRPr="00910C5F" w:rsidRDefault="00E37DBE" w:rsidP="00503229">
      <w:pPr>
        <w:pStyle w:val="Prrafodelista"/>
        <w:numPr>
          <w:ilvl w:val="0"/>
          <w:numId w:val="38"/>
        </w:numPr>
        <w:spacing w:before="240"/>
        <w:ind w:right="-50"/>
        <w:jc w:val="both"/>
        <w:rPr>
          <w:rFonts w:ascii="Verdana" w:hAnsi="Verdana"/>
        </w:rPr>
      </w:pPr>
      <w:r w:rsidRPr="00910C5F">
        <w:rPr>
          <w:rFonts w:ascii="Verdana" w:hAnsi="Verdana"/>
        </w:rPr>
        <w:t>Cada usuario solo podrá acceder a la información conforme al rol asignado.</w:t>
      </w:r>
    </w:p>
    <w:p w14:paraId="352C8448" w14:textId="77777777" w:rsidR="00847369" w:rsidRPr="00910C5F" w:rsidRDefault="00E37DBE" w:rsidP="00503229">
      <w:pPr>
        <w:pStyle w:val="Prrafodelista"/>
        <w:numPr>
          <w:ilvl w:val="0"/>
          <w:numId w:val="38"/>
        </w:numPr>
        <w:spacing w:before="240"/>
        <w:ind w:right="-50"/>
        <w:jc w:val="both"/>
        <w:rPr>
          <w:rFonts w:ascii="Verdana" w:hAnsi="Verdana"/>
        </w:rPr>
      </w:pPr>
      <w:r w:rsidRPr="00910C5F">
        <w:rPr>
          <w:rFonts w:ascii="Verdana" w:hAnsi="Verdana"/>
        </w:rPr>
        <w:t>La PARTE RECEPTORA deberá garantizar el respaldo de la información proporcionada por la PARTE REVELADORA.</w:t>
      </w:r>
    </w:p>
    <w:p w14:paraId="07DB808C" w14:textId="77777777" w:rsidR="00847369" w:rsidRPr="00910C5F" w:rsidRDefault="00E37DBE" w:rsidP="00503229">
      <w:pPr>
        <w:pStyle w:val="Prrafodelista"/>
        <w:numPr>
          <w:ilvl w:val="0"/>
          <w:numId w:val="38"/>
        </w:numPr>
        <w:spacing w:before="240"/>
        <w:ind w:right="-50"/>
        <w:jc w:val="both"/>
        <w:rPr>
          <w:rFonts w:ascii="Verdana" w:hAnsi="Verdana"/>
        </w:rPr>
      </w:pPr>
      <w:r w:rsidRPr="00910C5F">
        <w:rPr>
          <w:rFonts w:ascii="Verdana" w:hAnsi="Verdana"/>
        </w:rPr>
        <w:t>Se deberán implementar políticas internas de confidencialidad que regulen la seguridad de la información.</w:t>
      </w:r>
    </w:p>
    <w:p w14:paraId="2E9FAF50" w14:textId="511D693A" w:rsidR="00847369" w:rsidRPr="00D91932" w:rsidRDefault="00E37DBE" w:rsidP="00503229">
      <w:pPr>
        <w:spacing w:before="240"/>
        <w:ind w:right="-50"/>
        <w:jc w:val="both"/>
        <w:rPr>
          <w:rFonts w:ascii="Verdana" w:hAnsi="Verdana"/>
        </w:rPr>
      </w:pPr>
      <w:r w:rsidRPr="00D91932">
        <w:rPr>
          <w:rFonts w:ascii="Verdana" w:hAnsi="Verdana"/>
        </w:rPr>
        <w:t>El presente Acuerdo terminará cuando las partes de común acuerdo así lo decidan y manifiesten por escrito.</w:t>
      </w:r>
    </w:p>
    <w:p w14:paraId="3F155C1D" w14:textId="77777777" w:rsidR="00847369" w:rsidRPr="00D91932" w:rsidRDefault="00E37DBE" w:rsidP="00503229">
      <w:pPr>
        <w:pStyle w:val="Sinespaciado"/>
        <w:spacing w:before="240"/>
        <w:ind w:right="-50"/>
        <w:jc w:val="both"/>
        <w:rPr>
          <w:rFonts w:ascii="Verdana" w:hAnsi="Verdana"/>
          <w:lang w:val="es-ES_tradnl"/>
        </w:rPr>
      </w:pPr>
      <w:r w:rsidRPr="00D91932">
        <w:rPr>
          <w:rFonts w:ascii="Verdana" w:hAnsi="Verdana"/>
          <w:b/>
          <w:lang w:val="es-ES_tradnl"/>
        </w:rPr>
        <w:t>DÉCIMA. MODIFICACIÓN</w:t>
      </w:r>
      <w:r w:rsidRPr="00D91932">
        <w:rPr>
          <w:rFonts w:ascii="Verdana" w:hAnsi="Verdana"/>
          <w:lang w:val="es-ES_tradnl"/>
        </w:rPr>
        <w:t>.  El presente Acuerdo solo podrá ser modificado mediante un acuerdo escrito firmado por todas LAS PARTES que lo suscriben.</w:t>
      </w:r>
    </w:p>
    <w:p w14:paraId="7091225C" w14:textId="77777777" w:rsidR="00847369" w:rsidRPr="00D91932" w:rsidRDefault="00E37DBE" w:rsidP="00503229">
      <w:pPr>
        <w:spacing w:before="240"/>
        <w:ind w:right="-50"/>
        <w:jc w:val="both"/>
        <w:rPr>
          <w:rFonts w:ascii="Verdana" w:hAnsi="Verdana"/>
        </w:rPr>
      </w:pPr>
      <w:r w:rsidRPr="00D91932">
        <w:rPr>
          <w:rFonts w:ascii="Verdana" w:hAnsi="Verdana"/>
          <w:b/>
        </w:rPr>
        <w:t xml:space="preserve">DÉCIMA PRIMERA. DECLARACIÓN DE ACEPTACIÓN. </w:t>
      </w:r>
      <w:r w:rsidRPr="00D91932">
        <w:rPr>
          <w:rFonts w:ascii="Verdana" w:hAnsi="Verdana"/>
        </w:rPr>
        <w:t xml:space="preserve">Declaro que he leído y comprendido el presente Acuerdo de Confidencialidad y acepto las Políticas de Seguridad de la Información y Seguridad Digital, y Política de Privacidad y Protección de Datos Personales. Me comprometo a cumplirlo en su totalidad y reconozco que su incumplimiento puede acarrear consecuencias legales y contractuales. </w:t>
      </w:r>
    </w:p>
    <w:p w14:paraId="0AE01FCE" w14:textId="77777777" w:rsidR="00847369" w:rsidRPr="00D91932" w:rsidRDefault="00847369" w:rsidP="00503229">
      <w:pPr>
        <w:pStyle w:val="Sinespaciado"/>
        <w:spacing w:before="240"/>
        <w:ind w:right="-50"/>
        <w:jc w:val="both"/>
        <w:rPr>
          <w:rFonts w:ascii="Verdana" w:hAnsi="Verdana"/>
          <w:lang w:val="es-ES_tradnl"/>
        </w:rPr>
      </w:pPr>
    </w:p>
    <w:p w14:paraId="5330E964" w14:textId="77777777" w:rsidR="00847369" w:rsidRPr="00D91932" w:rsidRDefault="00E37DBE" w:rsidP="00503229">
      <w:pPr>
        <w:pStyle w:val="Sinespaciado"/>
        <w:spacing w:before="240"/>
        <w:ind w:right="-50"/>
        <w:jc w:val="both"/>
        <w:rPr>
          <w:rFonts w:ascii="Verdana" w:hAnsi="Verdana"/>
          <w:lang w:val="es-ES_tradnl"/>
        </w:rPr>
      </w:pPr>
      <w:r w:rsidRPr="00D91932">
        <w:rPr>
          <w:rFonts w:ascii="Verdana" w:hAnsi="Verdana"/>
          <w:lang w:val="es-ES_tradnl"/>
        </w:rPr>
        <w:t xml:space="preserve">En constancia, se firma en Bogotá, a los </w:t>
      </w:r>
      <w:proofErr w:type="spellStart"/>
      <w:r w:rsidRPr="00D91932">
        <w:rPr>
          <w:rFonts w:ascii="Verdana" w:hAnsi="Verdana"/>
          <w:color w:val="FF0000"/>
          <w:lang w:val="es-ES_tradnl"/>
        </w:rPr>
        <w:t>xx</w:t>
      </w:r>
      <w:proofErr w:type="spellEnd"/>
      <w:r w:rsidRPr="00D91932">
        <w:rPr>
          <w:rFonts w:ascii="Verdana" w:hAnsi="Verdana"/>
          <w:lang w:val="es-ES_tradnl"/>
        </w:rPr>
        <w:t xml:space="preserve"> días del mes de </w:t>
      </w:r>
      <w:proofErr w:type="spellStart"/>
      <w:r w:rsidRPr="00D91932">
        <w:rPr>
          <w:rFonts w:ascii="Verdana" w:hAnsi="Verdana"/>
          <w:color w:val="FF0000"/>
          <w:lang w:val="es-ES_tradnl"/>
        </w:rPr>
        <w:t>xx</w:t>
      </w:r>
      <w:proofErr w:type="spellEnd"/>
      <w:r w:rsidRPr="00D91932">
        <w:rPr>
          <w:rFonts w:ascii="Verdana" w:hAnsi="Verdana"/>
          <w:lang w:val="es-ES_tradnl"/>
        </w:rPr>
        <w:t xml:space="preserve"> del año 20</w:t>
      </w:r>
      <w:r w:rsidRPr="00D91932">
        <w:rPr>
          <w:rFonts w:ascii="Verdana" w:hAnsi="Verdana"/>
          <w:color w:val="FF0000"/>
          <w:lang w:val="es-ES_tradnl"/>
        </w:rPr>
        <w:t>XX</w:t>
      </w:r>
      <w:r w:rsidRPr="00D91932">
        <w:rPr>
          <w:rFonts w:ascii="Verdana" w:hAnsi="Verdana"/>
          <w:lang w:val="es-ES_tradnl"/>
        </w:rPr>
        <w:t>.</w:t>
      </w:r>
    </w:p>
    <w:p w14:paraId="16768D14" w14:textId="77777777" w:rsidR="00847369" w:rsidRPr="00D91932" w:rsidRDefault="00847369" w:rsidP="00503229">
      <w:pPr>
        <w:pStyle w:val="Sinespaciado"/>
        <w:spacing w:before="240"/>
        <w:ind w:right="-50"/>
        <w:jc w:val="both"/>
        <w:rPr>
          <w:rFonts w:ascii="Verdana" w:hAnsi="Verdana"/>
          <w:lang w:val="es-ES_tradnl"/>
        </w:rPr>
      </w:pPr>
    </w:p>
    <w:p w14:paraId="5D0EF362" w14:textId="77777777" w:rsidR="00847369" w:rsidRPr="00D91932" w:rsidRDefault="00847369" w:rsidP="00503229">
      <w:pPr>
        <w:pStyle w:val="Sinespaciado"/>
        <w:spacing w:before="240"/>
        <w:ind w:right="-50"/>
        <w:jc w:val="both"/>
        <w:rPr>
          <w:rFonts w:ascii="Verdana" w:hAnsi="Verdana"/>
          <w:lang w:val="es-ES_tradnl"/>
        </w:rPr>
      </w:pPr>
    </w:p>
    <w:p w14:paraId="55A63AFE" w14:textId="6C40C91E" w:rsidR="00847369" w:rsidRPr="00874A5A" w:rsidRDefault="00874A5A" w:rsidP="00503229">
      <w:pPr>
        <w:pStyle w:val="Sinespaciado"/>
        <w:spacing w:before="240"/>
        <w:ind w:right="-50"/>
        <w:jc w:val="both"/>
        <w:rPr>
          <w:rFonts w:ascii="Verdana" w:hAnsi="Verdana"/>
          <w:color w:val="EE0000"/>
          <w:lang w:val="es-ES_tradnl"/>
        </w:rPr>
      </w:pPr>
      <w:r>
        <w:rPr>
          <w:rFonts w:ascii="Verdana" w:hAnsi="Verdana"/>
          <w:b/>
          <w:bCs/>
          <w:color w:val="EE0000"/>
          <w:lang w:val="es-ES_tradnl"/>
        </w:rPr>
        <w:t>F</w:t>
      </w:r>
      <w:r>
        <w:rPr>
          <w:rFonts w:ascii="Verdana" w:hAnsi="Verdana"/>
          <w:color w:val="EE0000"/>
          <w:lang w:val="es-ES_tradnl"/>
        </w:rPr>
        <w:t>irma Secretar</w:t>
      </w:r>
      <w:r w:rsidR="00A36F59">
        <w:rPr>
          <w:rFonts w:ascii="Verdana" w:hAnsi="Verdana"/>
          <w:color w:val="EE0000"/>
          <w:lang w:val="es-ES_tradnl"/>
        </w:rPr>
        <w:t>ía</w:t>
      </w:r>
      <w:r>
        <w:rPr>
          <w:rFonts w:ascii="Verdana" w:hAnsi="Verdana"/>
          <w:color w:val="EE0000"/>
          <w:lang w:val="es-ES_tradnl"/>
        </w:rPr>
        <w:t xml:space="preserve"> General</w:t>
      </w:r>
      <w:r>
        <w:rPr>
          <w:rFonts w:ascii="Verdana" w:hAnsi="Verdana"/>
          <w:color w:val="EE0000"/>
          <w:lang w:val="es-ES_tradnl"/>
        </w:rPr>
        <w:tab/>
      </w:r>
      <w:r>
        <w:rPr>
          <w:rFonts w:ascii="Verdana" w:hAnsi="Verdana"/>
          <w:color w:val="EE0000"/>
          <w:lang w:val="es-ES_tradnl"/>
        </w:rPr>
        <w:tab/>
      </w:r>
      <w:r w:rsidR="00E5743C">
        <w:rPr>
          <w:rFonts w:ascii="Verdana" w:hAnsi="Verdana"/>
          <w:color w:val="EE0000"/>
          <w:lang w:val="es-ES_tradnl"/>
        </w:rPr>
        <w:tab/>
      </w:r>
      <w:r w:rsidR="00E5743C">
        <w:rPr>
          <w:rFonts w:ascii="Verdana" w:hAnsi="Verdana"/>
          <w:color w:val="EE0000"/>
          <w:lang w:val="es-ES_tradnl"/>
        </w:rPr>
        <w:tab/>
      </w:r>
      <w:r w:rsidR="00E5743C">
        <w:rPr>
          <w:rFonts w:ascii="Verdana" w:hAnsi="Verdana"/>
          <w:color w:val="EE0000"/>
          <w:lang w:val="es-ES_tradnl"/>
        </w:rPr>
        <w:tab/>
        <w:t xml:space="preserve">Firma </w:t>
      </w:r>
      <w:r w:rsidR="00CF7B6D">
        <w:rPr>
          <w:rFonts w:ascii="Verdana" w:hAnsi="Verdana"/>
          <w:color w:val="EE0000"/>
          <w:lang w:val="es-ES_tradnl"/>
        </w:rPr>
        <w:t>oferente</w:t>
      </w:r>
      <w:r>
        <w:rPr>
          <w:rFonts w:ascii="Verdana" w:hAnsi="Verdana"/>
          <w:color w:val="EE0000"/>
          <w:lang w:val="es-ES_tradnl"/>
        </w:rPr>
        <w:tab/>
      </w:r>
      <w:r>
        <w:rPr>
          <w:rFonts w:ascii="Verdana" w:hAnsi="Verdana"/>
          <w:color w:val="EE0000"/>
          <w:lang w:val="es-ES_tradnl"/>
        </w:rPr>
        <w:tab/>
      </w:r>
    </w:p>
    <w:p w14:paraId="6532069A" w14:textId="3F52A47E" w:rsidR="00847369" w:rsidRPr="00D91932" w:rsidRDefault="00E37DBE" w:rsidP="00503229">
      <w:pPr>
        <w:pStyle w:val="Sinespaciado"/>
        <w:spacing w:before="240"/>
        <w:ind w:right="-50"/>
        <w:jc w:val="both"/>
        <w:rPr>
          <w:rFonts w:ascii="Verdana" w:hAnsi="Verdana"/>
          <w:lang w:val="es-ES_tradnl"/>
        </w:rPr>
      </w:pPr>
      <w:r w:rsidRPr="00D91932">
        <w:rPr>
          <w:rFonts w:ascii="Verdana" w:hAnsi="Verdana"/>
          <w:b/>
          <w:lang w:val="es-ES_tradnl"/>
        </w:rPr>
        <w:t xml:space="preserve"> ____________________</w:t>
      </w:r>
      <w:r w:rsidR="00503229">
        <w:rPr>
          <w:rFonts w:ascii="Verdana" w:hAnsi="Verdana"/>
          <w:b/>
          <w:lang w:val="es-ES_tradnl"/>
        </w:rPr>
        <w:t xml:space="preserve">         </w:t>
      </w:r>
      <w:r w:rsidRPr="00D91932">
        <w:rPr>
          <w:rFonts w:ascii="Verdana" w:hAnsi="Verdana"/>
          <w:b/>
          <w:lang w:val="es-ES_tradnl"/>
        </w:rPr>
        <w:t>____________________________</w:t>
      </w:r>
    </w:p>
    <w:p w14:paraId="4B34241A" w14:textId="16986954" w:rsidR="00847369" w:rsidRPr="00D91932" w:rsidRDefault="00E37DBE" w:rsidP="00503229">
      <w:pPr>
        <w:pStyle w:val="Sinespaciado"/>
        <w:spacing w:before="240"/>
        <w:ind w:right="-50"/>
        <w:jc w:val="both"/>
        <w:rPr>
          <w:rFonts w:ascii="Verdana" w:hAnsi="Verdana"/>
          <w:lang w:val="es-ES_tradnl"/>
        </w:rPr>
      </w:pPr>
      <w:r w:rsidRPr="00D91932">
        <w:rPr>
          <w:rFonts w:ascii="Verdana" w:hAnsi="Verdana"/>
          <w:b/>
          <w:lang w:val="es-ES_tradnl"/>
        </w:rPr>
        <w:t>SECRETARIO GENERAL</w:t>
      </w:r>
      <w:r w:rsidR="003604B2">
        <w:rPr>
          <w:rFonts w:ascii="Verdana" w:hAnsi="Verdana"/>
          <w:b/>
          <w:lang w:val="es-ES_tradnl"/>
        </w:rPr>
        <w:tab/>
      </w:r>
      <w:r w:rsidR="003604B2">
        <w:rPr>
          <w:rFonts w:ascii="Verdana" w:hAnsi="Verdana"/>
          <w:b/>
          <w:lang w:val="es-ES_tradnl"/>
        </w:rPr>
        <w:tab/>
      </w:r>
      <w:r w:rsidR="003604B2">
        <w:rPr>
          <w:rFonts w:ascii="Verdana" w:hAnsi="Verdana"/>
          <w:b/>
          <w:lang w:val="es-ES_tradnl"/>
        </w:rPr>
        <w:tab/>
      </w:r>
      <w:r w:rsidR="003604B2">
        <w:rPr>
          <w:rFonts w:ascii="Verdana" w:hAnsi="Verdana"/>
          <w:b/>
          <w:lang w:val="es-ES_tradnl"/>
        </w:rPr>
        <w:tab/>
      </w:r>
      <w:r w:rsidR="003604B2">
        <w:rPr>
          <w:rFonts w:ascii="Verdana" w:hAnsi="Verdana"/>
          <w:b/>
          <w:lang w:val="es-ES_tradnl"/>
        </w:rPr>
        <w:tab/>
      </w:r>
      <w:r w:rsidRPr="00D91932">
        <w:rPr>
          <w:rFonts w:ascii="Verdana" w:hAnsi="Verdana"/>
          <w:b/>
          <w:lang w:val="es-ES_tradnl"/>
        </w:rPr>
        <w:t>NOMBRE COMPLETO:</w:t>
      </w:r>
    </w:p>
    <w:p w14:paraId="2A59D156" w14:textId="77777777" w:rsidR="00847369" w:rsidRPr="00D91932" w:rsidRDefault="00E37DBE" w:rsidP="00503229">
      <w:pPr>
        <w:pStyle w:val="Sinespaciado"/>
        <w:spacing w:before="240"/>
        <w:ind w:left="5040" w:right="-50" w:firstLine="720"/>
        <w:jc w:val="both"/>
        <w:rPr>
          <w:rFonts w:ascii="Verdana" w:hAnsi="Verdana"/>
          <w:lang w:val="es-ES_tradnl"/>
        </w:rPr>
      </w:pPr>
      <w:r w:rsidRPr="00D91932">
        <w:rPr>
          <w:rFonts w:ascii="Verdana" w:hAnsi="Verdana"/>
          <w:b/>
          <w:lang w:val="es-ES_tradnl"/>
        </w:rPr>
        <w:t xml:space="preserve">CÉDULA DE CIUDADANÍA: </w:t>
      </w:r>
      <w:r w:rsidRPr="00D91932">
        <w:rPr>
          <w:rFonts w:ascii="Segoe UI Symbol" w:hAnsi="Segoe UI Symbol" w:cs="Segoe UI Symbol"/>
          <w:lang w:val="es-ES_tradnl"/>
        </w:rPr>
        <w:t>☐</w:t>
      </w:r>
    </w:p>
    <w:p w14:paraId="52C0AC8E" w14:textId="77777777" w:rsidR="00847369" w:rsidRPr="00D91932" w:rsidRDefault="00E37DBE" w:rsidP="00503229">
      <w:pPr>
        <w:pStyle w:val="Sinespaciado"/>
        <w:spacing w:before="240"/>
        <w:ind w:left="5040" w:right="-50" w:firstLine="720"/>
        <w:jc w:val="both"/>
        <w:rPr>
          <w:rFonts w:ascii="Verdana" w:hAnsi="Verdana"/>
          <w:lang w:val="es-ES_tradnl"/>
        </w:rPr>
      </w:pPr>
      <w:r w:rsidRPr="00D91932">
        <w:rPr>
          <w:rFonts w:ascii="Verdana" w:hAnsi="Verdana"/>
          <w:lang w:val="es-ES_tradnl"/>
        </w:rPr>
        <w:t xml:space="preserve">Nro.: </w:t>
      </w:r>
      <w:proofErr w:type="spellStart"/>
      <w:r w:rsidRPr="00D91932">
        <w:rPr>
          <w:rFonts w:ascii="Verdana" w:hAnsi="Verdana"/>
          <w:color w:val="FF0000"/>
          <w:lang w:val="es-ES_tradnl"/>
        </w:rPr>
        <w:t>xx</w:t>
      </w:r>
      <w:proofErr w:type="spellEnd"/>
      <w:r w:rsidRPr="00D91932">
        <w:rPr>
          <w:rFonts w:ascii="Verdana" w:hAnsi="Verdana"/>
          <w:color w:val="FF0000"/>
          <w:lang w:val="es-ES_tradnl"/>
        </w:rPr>
        <w:t xml:space="preserve"> </w:t>
      </w:r>
    </w:p>
    <w:p w14:paraId="44A89508" w14:textId="77777777" w:rsidR="00847369" w:rsidRPr="00D91932" w:rsidRDefault="00E37DBE" w:rsidP="00503229">
      <w:pPr>
        <w:pStyle w:val="Sinespaciado"/>
        <w:spacing w:before="240"/>
        <w:ind w:left="5040" w:right="-50" w:firstLine="720"/>
        <w:jc w:val="both"/>
        <w:rPr>
          <w:rFonts w:ascii="Verdana" w:hAnsi="Verdana"/>
          <w:lang w:val="es-ES_tradnl"/>
        </w:rPr>
      </w:pPr>
      <w:r w:rsidRPr="00D91932">
        <w:rPr>
          <w:rFonts w:ascii="Verdana" w:hAnsi="Verdana"/>
          <w:b/>
          <w:lang w:val="es-ES_tradnl"/>
        </w:rPr>
        <w:t xml:space="preserve">NIT: </w:t>
      </w:r>
      <w:r w:rsidRPr="00D91932">
        <w:rPr>
          <w:rFonts w:ascii="Segoe UI Symbol" w:hAnsi="Segoe UI Symbol" w:cs="Segoe UI Symbol"/>
          <w:lang w:val="es-ES_tradnl"/>
        </w:rPr>
        <w:t>☐</w:t>
      </w:r>
    </w:p>
    <w:p w14:paraId="126A3EC2" w14:textId="77777777" w:rsidR="00847369" w:rsidRPr="00D91932" w:rsidRDefault="00E37DBE" w:rsidP="00503229">
      <w:pPr>
        <w:pStyle w:val="Sinespaciado"/>
        <w:spacing w:before="240"/>
        <w:ind w:left="5040" w:right="-50" w:firstLine="720"/>
        <w:jc w:val="both"/>
        <w:rPr>
          <w:rFonts w:ascii="Verdana" w:hAnsi="Verdana"/>
          <w:lang w:val="es-ES_tradnl"/>
        </w:rPr>
      </w:pPr>
      <w:r w:rsidRPr="00D91932">
        <w:rPr>
          <w:rFonts w:ascii="Verdana" w:hAnsi="Verdana"/>
          <w:lang w:val="es-ES_tradnl"/>
        </w:rPr>
        <w:t xml:space="preserve">Nro.: </w:t>
      </w:r>
      <w:proofErr w:type="spellStart"/>
      <w:r w:rsidRPr="00D91932">
        <w:rPr>
          <w:rFonts w:ascii="Verdana" w:hAnsi="Verdana"/>
          <w:color w:val="FF0000"/>
          <w:lang w:val="es-ES_tradnl"/>
        </w:rPr>
        <w:t>xx</w:t>
      </w:r>
      <w:proofErr w:type="spellEnd"/>
    </w:p>
    <w:p w14:paraId="10F64CB4" w14:textId="77777777" w:rsidR="00847369" w:rsidRPr="00D91932" w:rsidRDefault="00E37DBE" w:rsidP="00503229">
      <w:pPr>
        <w:pStyle w:val="Sinespaciado"/>
        <w:spacing w:before="240"/>
        <w:ind w:left="5040" w:right="-50" w:firstLine="720"/>
        <w:jc w:val="both"/>
        <w:rPr>
          <w:rFonts w:ascii="Verdana" w:hAnsi="Verdana"/>
          <w:lang w:val="es-ES_tradnl"/>
        </w:rPr>
      </w:pPr>
      <w:r w:rsidRPr="00D91932">
        <w:rPr>
          <w:rFonts w:ascii="Verdana" w:hAnsi="Verdana"/>
          <w:b/>
          <w:lang w:val="es-ES_tradnl"/>
        </w:rPr>
        <w:t xml:space="preserve">PERSONAL DE PLANTA </w:t>
      </w:r>
      <w:r w:rsidRPr="00D91932">
        <w:rPr>
          <w:rFonts w:ascii="Segoe UI Symbol" w:hAnsi="Segoe UI Symbol" w:cs="Segoe UI Symbol"/>
          <w:lang w:val="es-ES_tradnl"/>
        </w:rPr>
        <w:t>☐</w:t>
      </w:r>
    </w:p>
    <w:p w14:paraId="53E96005" w14:textId="06009FAC" w:rsidR="00847369" w:rsidRPr="00D91932" w:rsidRDefault="00503229" w:rsidP="00503229">
      <w:pPr>
        <w:pStyle w:val="Sinespaciado"/>
        <w:spacing w:before="240"/>
        <w:ind w:right="-50"/>
        <w:jc w:val="both"/>
        <w:rPr>
          <w:rFonts w:ascii="Verdana" w:hAnsi="Verdana"/>
          <w:lang w:val="es-ES_tradnl"/>
        </w:rPr>
      </w:pPr>
      <w:r>
        <w:rPr>
          <w:rFonts w:ascii="Verdana" w:hAnsi="Verdana"/>
          <w:b/>
          <w:lang w:val="es-ES_tradnl"/>
        </w:rPr>
        <w:t xml:space="preserve">                        </w:t>
      </w:r>
      <w:r w:rsidR="00E37DBE" w:rsidRPr="00D91932">
        <w:rPr>
          <w:rFonts w:ascii="Verdana" w:hAnsi="Verdana"/>
          <w:b/>
          <w:lang w:val="es-ES_tradnl"/>
        </w:rPr>
        <w:t xml:space="preserve">  </w:t>
      </w:r>
      <w:r w:rsidR="00E5743C">
        <w:rPr>
          <w:rFonts w:ascii="Verdana" w:hAnsi="Verdana"/>
          <w:b/>
          <w:lang w:val="es-ES_tradnl"/>
        </w:rPr>
        <w:tab/>
      </w:r>
      <w:r w:rsidR="00E37DBE" w:rsidRPr="00D91932">
        <w:rPr>
          <w:rFonts w:ascii="Verdana" w:hAnsi="Verdana"/>
          <w:b/>
          <w:lang w:val="es-ES_tradnl"/>
        </w:rPr>
        <w:t xml:space="preserve">CONTRATISTA </w:t>
      </w:r>
      <w:r w:rsidR="00E37DBE" w:rsidRPr="00D91932">
        <w:rPr>
          <w:rFonts w:ascii="Segoe UI Symbol" w:hAnsi="Segoe UI Symbol" w:cs="Segoe UI Symbol"/>
          <w:lang w:val="es-ES_tradnl"/>
        </w:rPr>
        <w:t>☐</w:t>
      </w:r>
    </w:p>
    <w:p w14:paraId="3B15765C" w14:textId="7C1C6710" w:rsidR="00847369" w:rsidRPr="00D91932" w:rsidRDefault="00503229" w:rsidP="00503229">
      <w:pPr>
        <w:pStyle w:val="Sinespaciado"/>
        <w:spacing w:before="240"/>
        <w:ind w:right="-50"/>
        <w:jc w:val="both"/>
        <w:rPr>
          <w:rFonts w:ascii="Verdana" w:hAnsi="Verdana"/>
          <w:lang w:val="es-ES_tradnl"/>
        </w:rPr>
      </w:pPr>
      <w:r>
        <w:rPr>
          <w:rFonts w:ascii="Verdana" w:hAnsi="Verdana"/>
          <w:b/>
          <w:lang w:val="es-ES_tradnl"/>
        </w:rPr>
        <w:t xml:space="preserve">                         </w:t>
      </w:r>
      <w:r w:rsidR="00E5743C">
        <w:rPr>
          <w:rFonts w:ascii="Verdana" w:hAnsi="Verdana"/>
          <w:b/>
          <w:lang w:val="es-ES_tradnl"/>
        </w:rPr>
        <w:t xml:space="preserve"> </w:t>
      </w:r>
      <w:r w:rsidR="00E37DBE" w:rsidRPr="00D91932">
        <w:rPr>
          <w:rFonts w:ascii="Verdana" w:hAnsi="Verdana"/>
          <w:b/>
          <w:lang w:val="es-ES_tradnl"/>
        </w:rPr>
        <w:t xml:space="preserve">ENTE ESTRATÉGICO </w:t>
      </w:r>
      <w:r w:rsidR="00E37DBE" w:rsidRPr="00D91932">
        <w:rPr>
          <w:rFonts w:ascii="Segoe UI Symbol" w:hAnsi="Segoe UI Symbol" w:cs="Segoe UI Symbol"/>
          <w:lang w:val="es-ES_tradnl"/>
        </w:rPr>
        <w:t>☐</w:t>
      </w:r>
    </w:p>
    <w:p w14:paraId="2CBFE698" w14:textId="0EC42EA5" w:rsidR="00847369" w:rsidRPr="00D91932" w:rsidRDefault="00503229" w:rsidP="00503229">
      <w:pPr>
        <w:pStyle w:val="Sinespaciado"/>
        <w:spacing w:before="240"/>
        <w:ind w:right="-50"/>
        <w:jc w:val="both"/>
        <w:rPr>
          <w:rFonts w:ascii="Verdana" w:hAnsi="Verdana"/>
          <w:lang w:val="es-ES_tradnl"/>
        </w:rPr>
      </w:pPr>
      <w:r>
        <w:rPr>
          <w:rFonts w:ascii="Verdana" w:hAnsi="Verdana"/>
          <w:b/>
          <w:lang w:val="es-ES_tradnl"/>
        </w:rPr>
        <w:t xml:space="preserve">                         </w:t>
      </w:r>
      <w:r w:rsidR="00E5743C">
        <w:rPr>
          <w:rFonts w:ascii="Verdana" w:hAnsi="Verdana"/>
          <w:b/>
          <w:lang w:val="es-ES_tradnl"/>
        </w:rPr>
        <w:t xml:space="preserve">  </w:t>
      </w:r>
      <w:r w:rsidR="00E37DBE" w:rsidRPr="00D91932">
        <w:rPr>
          <w:rFonts w:ascii="Verdana" w:hAnsi="Verdana"/>
          <w:b/>
          <w:lang w:val="es-ES_tradnl"/>
        </w:rPr>
        <w:t xml:space="preserve">OTRO </w:t>
      </w:r>
      <w:r w:rsidR="00E37DBE" w:rsidRPr="00D91932">
        <w:rPr>
          <w:rFonts w:ascii="Segoe UI Symbol" w:hAnsi="Segoe UI Symbol" w:cs="Segoe UI Symbol"/>
          <w:lang w:val="es-ES_tradnl"/>
        </w:rPr>
        <w:t>☐</w:t>
      </w:r>
      <w:r w:rsidR="00E37DBE" w:rsidRPr="00D91932">
        <w:rPr>
          <w:rFonts w:ascii="Verdana" w:hAnsi="Verdana"/>
          <w:b/>
          <w:lang w:val="es-ES_tradnl"/>
        </w:rPr>
        <w:t xml:space="preserve"> </w:t>
      </w:r>
      <w:r w:rsidR="00E37DBE" w:rsidRPr="00D91932">
        <w:rPr>
          <w:rFonts w:ascii="Verdana" w:hAnsi="Verdana"/>
          <w:lang w:val="es-ES_tradnl"/>
        </w:rPr>
        <w:t>¿cuál?:</w:t>
      </w:r>
      <w:r w:rsidR="00E37DBE" w:rsidRPr="00D91932">
        <w:rPr>
          <w:rFonts w:ascii="Verdana" w:hAnsi="Verdana"/>
          <w:b/>
          <w:lang w:val="es-ES_tradnl"/>
        </w:rPr>
        <w:t xml:space="preserve"> </w:t>
      </w:r>
      <w:proofErr w:type="spellStart"/>
      <w:r w:rsidR="00E37DBE" w:rsidRPr="00D91932">
        <w:rPr>
          <w:rFonts w:ascii="Verdana" w:hAnsi="Verdana"/>
          <w:color w:val="FF0000"/>
          <w:lang w:val="es-ES_tradnl"/>
        </w:rPr>
        <w:t>xx</w:t>
      </w:r>
      <w:proofErr w:type="spellEnd"/>
    </w:p>
    <w:p w14:paraId="3C3175A7" w14:textId="77777777" w:rsidR="00847369" w:rsidRDefault="00847369" w:rsidP="00503229">
      <w:pPr>
        <w:spacing w:before="240"/>
        <w:ind w:right="-50"/>
        <w:jc w:val="both"/>
        <w:rPr>
          <w:rFonts w:ascii="Verdana" w:hAnsi="Verdana"/>
        </w:rPr>
      </w:pPr>
    </w:p>
    <w:p w14:paraId="4A1D7DA7" w14:textId="77777777" w:rsidR="00EA75CB" w:rsidRDefault="00EA75CB">
      <w:pPr>
        <w:rPr>
          <w:rFonts w:ascii="Verdana" w:hAnsi="Verdana"/>
          <w:b/>
          <w:bCs/>
        </w:rPr>
      </w:pPr>
      <w:r>
        <w:rPr>
          <w:rFonts w:ascii="Verdana" w:hAnsi="Verdana"/>
          <w:b/>
          <w:bCs/>
        </w:rPr>
        <w:br w:type="page"/>
      </w:r>
    </w:p>
    <w:p w14:paraId="507B62DB" w14:textId="684C170F" w:rsidR="00847369" w:rsidRPr="00DE781B" w:rsidRDefault="00E37DBE" w:rsidP="00503229">
      <w:pPr>
        <w:ind w:right="-50"/>
        <w:jc w:val="center"/>
        <w:rPr>
          <w:rFonts w:ascii="Verdana" w:hAnsi="Verdana"/>
          <w:b/>
          <w:bCs/>
        </w:rPr>
      </w:pPr>
      <w:r w:rsidRPr="00DE781B">
        <w:rPr>
          <w:rFonts w:ascii="Verdana" w:hAnsi="Verdana"/>
          <w:b/>
          <w:bCs/>
        </w:rPr>
        <w:lastRenderedPageBreak/>
        <w:t xml:space="preserve">ANEXO </w:t>
      </w:r>
      <w:r w:rsidR="00E5743C" w:rsidRPr="00DE781B">
        <w:rPr>
          <w:rFonts w:ascii="Verdana" w:hAnsi="Verdana"/>
          <w:b/>
          <w:bCs/>
        </w:rPr>
        <w:t xml:space="preserve">No. </w:t>
      </w:r>
      <w:r w:rsidRPr="00DE781B">
        <w:rPr>
          <w:rFonts w:ascii="Verdana" w:hAnsi="Verdana"/>
          <w:b/>
          <w:bCs/>
        </w:rPr>
        <w:t>8</w:t>
      </w:r>
    </w:p>
    <w:p w14:paraId="288C4793" w14:textId="0745F81E" w:rsidR="00847369" w:rsidRPr="00DE781B" w:rsidRDefault="00E37DBE" w:rsidP="00503229">
      <w:pPr>
        <w:ind w:right="-50"/>
        <w:jc w:val="center"/>
        <w:rPr>
          <w:rFonts w:ascii="Verdana" w:hAnsi="Verdana"/>
          <w:b/>
          <w:bCs/>
        </w:rPr>
      </w:pPr>
      <w:bookmarkStart w:id="171" w:name="_Toc208567326"/>
      <w:r w:rsidRPr="00DE781B">
        <w:rPr>
          <w:rFonts w:ascii="Verdana" w:hAnsi="Verdana"/>
          <w:b/>
          <w:bCs/>
        </w:rPr>
        <w:t xml:space="preserve">MODELO DEL ACUERDO DE CONSORCIO O UNIÓN TEMPORAL SELECCIÓN ABREVIADA POR SUBASTA INVERSA No. </w:t>
      </w:r>
      <w:r w:rsidRPr="00D574F8">
        <w:rPr>
          <w:rFonts w:ascii="Verdana" w:hAnsi="Verdana"/>
          <w:b/>
          <w:bCs/>
          <w:color w:val="EE0000"/>
        </w:rPr>
        <w:t>Diligencie consecutivo asignado</w:t>
      </w:r>
      <w:bookmarkEnd w:id="171"/>
    </w:p>
    <w:p w14:paraId="28A287FA" w14:textId="77777777" w:rsidR="00847369" w:rsidRPr="00D91932" w:rsidRDefault="00847369" w:rsidP="00503229">
      <w:pPr>
        <w:pStyle w:val="Textoindependiente"/>
        <w:spacing w:before="240"/>
        <w:ind w:right="-50"/>
        <w:jc w:val="both"/>
        <w:rPr>
          <w:rFonts w:ascii="Verdana" w:hAnsi="Verdana"/>
        </w:rPr>
      </w:pPr>
    </w:p>
    <w:p w14:paraId="5ABD66BF" w14:textId="346C8032" w:rsidR="00847369" w:rsidRPr="00D91932" w:rsidRDefault="00E37DBE" w:rsidP="00503229">
      <w:pPr>
        <w:pStyle w:val="Textoindependiente"/>
        <w:spacing w:before="240"/>
        <w:ind w:right="-50"/>
        <w:jc w:val="both"/>
        <w:rPr>
          <w:rFonts w:ascii="Verdana" w:hAnsi="Verdana"/>
        </w:rPr>
      </w:pPr>
      <w:bookmarkStart w:id="172" w:name="_Hlk208835891"/>
      <w:r w:rsidRPr="00E37DBE">
        <w:rPr>
          <w:rFonts w:ascii="Verdana" w:hAnsi="Verdana"/>
          <w:color w:val="EE0000"/>
        </w:rPr>
        <w:t>Nombres y apellidos completos</w:t>
      </w:r>
      <w:r w:rsidR="006013C0" w:rsidRPr="00E37DBE">
        <w:rPr>
          <w:rFonts w:ascii="Verdana" w:hAnsi="Verdana"/>
        </w:rPr>
        <w:t>, identificado</w:t>
      </w:r>
      <w:r w:rsidR="006013C0" w:rsidRPr="00D91932">
        <w:rPr>
          <w:rFonts w:ascii="Verdana" w:hAnsi="Verdana"/>
        </w:rPr>
        <w:t xml:space="preserve"> con la C.C. </w:t>
      </w:r>
      <w:proofErr w:type="spellStart"/>
      <w:r w:rsidR="006013C0" w:rsidRPr="00D91932">
        <w:rPr>
          <w:rFonts w:ascii="Verdana" w:hAnsi="Verdana"/>
        </w:rPr>
        <w:t>N°</w:t>
      </w:r>
      <w:proofErr w:type="spellEnd"/>
      <w:r w:rsidR="006013C0">
        <w:rPr>
          <w:rFonts w:ascii="Verdana" w:hAnsi="Verdana"/>
        </w:rPr>
        <w:t xml:space="preserve"> </w:t>
      </w:r>
      <w:r w:rsidR="006013C0">
        <w:rPr>
          <w:rFonts w:ascii="Verdana" w:hAnsi="Verdana"/>
          <w:color w:val="EE0000"/>
        </w:rPr>
        <w:t>XXX</w:t>
      </w:r>
      <w:r w:rsidR="006013C0" w:rsidRPr="00D91932">
        <w:rPr>
          <w:rFonts w:ascii="Verdana" w:hAnsi="Verdana"/>
        </w:rPr>
        <w:t xml:space="preserve"> de </w:t>
      </w:r>
      <w:r w:rsidR="006013C0">
        <w:rPr>
          <w:rFonts w:ascii="Verdana" w:hAnsi="Verdana"/>
          <w:color w:val="EE0000"/>
        </w:rPr>
        <w:t>XXX</w:t>
      </w:r>
      <w:r w:rsidR="006013C0" w:rsidRPr="00D91932">
        <w:rPr>
          <w:rFonts w:ascii="Verdana" w:hAnsi="Verdana"/>
        </w:rPr>
        <w:t>, vecino de</w:t>
      </w:r>
      <w:r w:rsidR="006013C0">
        <w:rPr>
          <w:rFonts w:ascii="Verdana" w:hAnsi="Verdana"/>
        </w:rPr>
        <w:t xml:space="preserve"> </w:t>
      </w:r>
      <w:r w:rsidR="006013C0">
        <w:rPr>
          <w:rFonts w:ascii="Verdana" w:hAnsi="Verdana"/>
          <w:color w:val="EE0000"/>
        </w:rPr>
        <w:t>XXX</w:t>
      </w:r>
      <w:r w:rsidR="006013C0" w:rsidRPr="00D91932">
        <w:rPr>
          <w:rFonts w:ascii="Verdana" w:hAnsi="Verdana"/>
        </w:rPr>
        <w:t>, obrando en representación de la sociedad</w:t>
      </w:r>
      <w:r w:rsidR="002C0658">
        <w:rPr>
          <w:rFonts w:ascii="Verdana" w:hAnsi="Verdana"/>
        </w:rPr>
        <w:t xml:space="preserve"> </w:t>
      </w:r>
      <w:r w:rsidR="002C0658">
        <w:rPr>
          <w:rFonts w:ascii="Verdana" w:hAnsi="Verdana"/>
          <w:color w:val="EE0000"/>
        </w:rPr>
        <w:t>XXX</w:t>
      </w:r>
      <w:r w:rsidR="006013C0" w:rsidRPr="00D91932">
        <w:rPr>
          <w:rFonts w:ascii="Verdana" w:hAnsi="Verdana"/>
        </w:rPr>
        <w:t xml:space="preserve">, domiciliada en la ciudad de </w:t>
      </w:r>
      <w:r w:rsidR="006013C0">
        <w:rPr>
          <w:rFonts w:ascii="Verdana" w:hAnsi="Verdana"/>
          <w:color w:val="EE0000"/>
        </w:rPr>
        <w:t>XXX</w:t>
      </w:r>
      <w:r w:rsidR="006013C0" w:rsidRPr="00D91932">
        <w:rPr>
          <w:rFonts w:ascii="Verdana" w:hAnsi="Verdana"/>
        </w:rPr>
        <w:t xml:space="preserve"> y</w:t>
      </w:r>
      <w:r w:rsidR="00B85957">
        <w:rPr>
          <w:rFonts w:ascii="Verdana" w:hAnsi="Verdana"/>
        </w:rPr>
        <w:t xml:space="preserve"> </w:t>
      </w:r>
      <w:r w:rsidR="00B85957" w:rsidRPr="00B85957">
        <w:rPr>
          <w:rFonts w:ascii="Verdana" w:hAnsi="Verdana"/>
          <w:b/>
          <w:bCs/>
          <w:color w:val="EE0000"/>
        </w:rPr>
        <w:t>XXX</w:t>
      </w:r>
      <w:r w:rsidR="00B85957" w:rsidRPr="00D91932">
        <w:rPr>
          <w:rFonts w:ascii="Verdana" w:hAnsi="Verdana"/>
        </w:rPr>
        <w:t xml:space="preserve">, identificado con la C.C. </w:t>
      </w:r>
      <w:proofErr w:type="spellStart"/>
      <w:r w:rsidR="00B85957" w:rsidRPr="00D91932">
        <w:rPr>
          <w:rFonts w:ascii="Verdana" w:hAnsi="Verdana"/>
        </w:rPr>
        <w:t>N°</w:t>
      </w:r>
      <w:proofErr w:type="spellEnd"/>
      <w:r w:rsidR="00B85957">
        <w:rPr>
          <w:rFonts w:ascii="Verdana" w:hAnsi="Verdana"/>
        </w:rPr>
        <w:t xml:space="preserve"> </w:t>
      </w:r>
      <w:r w:rsidR="00B85957">
        <w:rPr>
          <w:rFonts w:ascii="Verdana" w:hAnsi="Verdana"/>
          <w:color w:val="EE0000"/>
        </w:rPr>
        <w:t>XXX</w:t>
      </w:r>
      <w:r w:rsidR="00B85957" w:rsidRPr="00D91932">
        <w:rPr>
          <w:rFonts w:ascii="Verdana" w:hAnsi="Verdana"/>
        </w:rPr>
        <w:t xml:space="preserve"> de </w:t>
      </w:r>
      <w:r w:rsidR="00B85957">
        <w:rPr>
          <w:rFonts w:ascii="Verdana" w:hAnsi="Verdana"/>
          <w:color w:val="EE0000"/>
        </w:rPr>
        <w:t>XXX</w:t>
      </w:r>
      <w:r w:rsidR="00B85957" w:rsidRPr="00D91932">
        <w:rPr>
          <w:rFonts w:ascii="Verdana" w:hAnsi="Verdana"/>
        </w:rPr>
        <w:t>, vecino de</w:t>
      </w:r>
      <w:r w:rsidR="00B85957">
        <w:rPr>
          <w:rFonts w:ascii="Verdana" w:hAnsi="Verdana"/>
        </w:rPr>
        <w:t xml:space="preserve"> </w:t>
      </w:r>
      <w:r w:rsidR="00B85957">
        <w:rPr>
          <w:rFonts w:ascii="Verdana" w:hAnsi="Verdana"/>
          <w:color w:val="EE0000"/>
        </w:rPr>
        <w:t>XXX</w:t>
      </w:r>
      <w:r w:rsidR="00B85957" w:rsidRPr="00D91932">
        <w:rPr>
          <w:rFonts w:ascii="Verdana" w:hAnsi="Verdana"/>
        </w:rPr>
        <w:t>, obrando en representación de la sociedad</w:t>
      </w:r>
      <w:r w:rsidR="00B85957">
        <w:rPr>
          <w:rFonts w:ascii="Verdana" w:hAnsi="Verdana"/>
        </w:rPr>
        <w:t xml:space="preserve"> </w:t>
      </w:r>
      <w:r w:rsidR="00B85957">
        <w:rPr>
          <w:rFonts w:ascii="Verdana" w:hAnsi="Verdana"/>
          <w:color w:val="EE0000"/>
        </w:rPr>
        <w:t>XXX</w:t>
      </w:r>
      <w:r w:rsidR="00B85957" w:rsidRPr="00D91932">
        <w:rPr>
          <w:rFonts w:ascii="Verdana" w:hAnsi="Verdana"/>
        </w:rPr>
        <w:t xml:space="preserve">, domiciliada en la ciudad de </w:t>
      </w:r>
      <w:r w:rsidR="00B85957">
        <w:rPr>
          <w:rFonts w:ascii="Verdana" w:hAnsi="Verdana"/>
          <w:color w:val="EE0000"/>
        </w:rPr>
        <w:t>XXX</w:t>
      </w:r>
      <w:r w:rsidR="00B85957" w:rsidRPr="00D91932">
        <w:rPr>
          <w:rFonts w:ascii="Verdana" w:hAnsi="Verdana"/>
        </w:rPr>
        <w:t xml:space="preserve"> </w:t>
      </w:r>
      <w:r w:rsidR="006013C0" w:rsidRPr="00D91932">
        <w:rPr>
          <w:rFonts w:ascii="Verdana" w:hAnsi="Verdana"/>
        </w:rPr>
        <w:t xml:space="preserve">hemos decidido conformar una (Unión Temporal o Consorcio), </w:t>
      </w:r>
      <w:bookmarkEnd w:id="172"/>
      <w:r w:rsidR="006013C0" w:rsidRPr="00D91932">
        <w:rPr>
          <w:rFonts w:ascii="Verdana" w:hAnsi="Verdana"/>
        </w:rPr>
        <w:t>cuyo nombre es:</w:t>
      </w:r>
      <w:r w:rsidR="00B85957">
        <w:rPr>
          <w:rFonts w:ascii="Verdana" w:hAnsi="Verdana"/>
        </w:rPr>
        <w:t xml:space="preserve"> </w:t>
      </w:r>
      <w:r w:rsidR="00B85957">
        <w:rPr>
          <w:rFonts w:ascii="Verdana" w:hAnsi="Verdana"/>
          <w:color w:val="EE0000"/>
        </w:rPr>
        <w:t>XXX</w:t>
      </w:r>
      <w:r w:rsidR="006013C0" w:rsidRPr="00D91932">
        <w:rPr>
          <w:rFonts w:ascii="Verdana" w:hAnsi="Verdana"/>
        </w:rPr>
        <w:t>,</w:t>
      </w:r>
      <w:r w:rsidR="00B85957">
        <w:rPr>
          <w:rFonts w:ascii="Verdana" w:hAnsi="Verdana"/>
        </w:rPr>
        <w:t xml:space="preserve"> </w:t>
      </w:r>
      <w:r w:rsidR="006013C0" w:rsidRPr="00D91932">
        <w:rPr>
          <w:rFonts w:ascii="Verdana" w:hAnsi="Verdana"/>
        </w:rPr>
        <w:t>en los términos y condiciones estipulados en la ley y especialmente lo establecido en el artículo 7º de la Ley 80 de 1993, que se hace constar en las siguientes cláusulas</w:t>
      </w:r>
      <w:r w:rsidR="00B85957">
        <w:rPr>
          <w:rFonts w:ascii="Verdana" w:hAnsi="Verdana"/>
        </w:rPr>
        <w:t>:</w:t>
      </w:r>
    </w:p>
    <w:p w14:paraId="2F1B9098" w14:textId="491AC1DA" w:rsidR="00847369" w:rsidRPr="00D91932" w:rsidRDefault="00E37DBE" w:rsidP="00503229">
      <w:pPr>
        <w:pStyle w:val="Textoindependiente"/>
        <w:spacing w:before="240"/>
        <w:ind w:right="-50"/>
        <w:jc w:val="both"/>
        <w:rPr>
          <w:rFonts w:ascii="Verdana" w:hAnsi="Verdana"/>
        </w:rPr>
      </w:pPr>
      <w:r w:rsidRPr="00D91932">
        <w:rPr>
          <w:rFonts w:ascii="Verdana" w:hAnsi="Verdana"/>
        </w:rPr>
        <w:t xml:space="preserve">CLÁUSULA PRIMERA-. OBJETO: La (Unión Temporal o Consorcio) se conforma con el propósito de presentar propuesta conjunta y optar a la adjudicación, celebración y ejecución del contrato resultante del presente proceso de SELECCIÓN ABREVIADA POR SUBASTA INVERSA No. SASIE-001-2025 con la </w:t>
      </w:r>
      <w:r w:rsidR="002970A9" w:rsidRPr="00D91932">
        <w:rPr>
          <w:rFonts w:ascii="Verdana" w:hAnsi="Verdana"/>
        </w:rPr>
        <w:t xml:space="preserve">U.A.E. </w:t>
      </w:r>
      <w:r w:rsidRPr="00D91932">
        <w:rPr>
          <w:rFonts w:ascii="Verdana" w:hAnsi="Verdana"/>
        </w:rPr>
        <w:t>Contaduría General de la Nación, cuyo objeto es contratar la Adquisición, instalación y puesta en funcionamiento de equipos de comunicaciones para la red de datos de la U.A.E. Contaduría General de la Nación y el software de administración de redes”.</w:t>
      </w:r>
    </w:p>
    <w:p w14:paraId="03EF3FC0"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CLÁUSULA SEGUNDA-. INTEGRANTES Y PARTICIPACIÓN: La participación en la (Unión Temporal o Consorcio) que se acuerda es:</w:t>
      </w:r>
    </w:p>
    <w:p w14:paraId="59FF342C" w14:textId="6169A9BA" w:rsidR="00847369" w:rsidRPr="00D91932" w:rsidRDefault="00E37DBE" w:rsidP="00503229">
      <w:pPr>
        <w:pStyle w:val="Textoindependiente"/>
        <w:spacing w:before="240"/>
        <w:ind w:right="-50"/>
        <w:jc w:val="both"/>
        <w:rPr>
          <w:rFonts w:ascii="Verdana" w:hAnsi="Verdana"/>
        </w:rPr>
      </w:pPr>
      <w:r w:rsidRPr="00D91932">
        <w:rPr>
          <w:rFonts w:ascii="Verdana" w:hAnsi="Verdana"/>
        </w:rPr>
        <w:t xml:space="preserve">CLÁUSULA TERCERA: Nos comprometemos desde ahora y por medio del presente documento a presentar propuesta conjunta, a celebrar el contrato, en caso de resultar adjudicatarios, y a ejecutarlo en las condiciones previstas por la </w:t>
      </w:r>
      <w:r w:rsidR="002970A9" w:rsidRPr="00D91932">
        <w:rPr>
          <w:rFonts w:ascii="Verdana" w:hAnsi="Verdana"/>
        </w:rPr>
        <w:t xml:space="preserve">U.A.E. </w:t>
      </w:r>
      <w:r w:rsidRPr="00D91932">
        <w:rPr>
          <w:rFonts w:ascii="Verdana" w:hAnsi="Verdana"/>
        </w:rPr>
        <w:t>CONTADURÍA GENERAL DE LA NACIÓN en los estudios previos, el Pliego de Condiciones y sus adendas, la minuta del contrato y demás documentos expedidos por la entidad.</w:t>
      </w:r>
    </w:p>
    <w:p w14:paraId="2E816902"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 xml:space="preserve">CLÁUSULA CUARTA: Queda expresamente convenido que los integrantes (del consorcio o unión temporal) responderemos en forma solidaria y mancomunada por el cumplimiento total de la propuesta y la ejecución del objeto contratado. Las responsabilidades y la aplicación de sanciones por incumplimiento de las </w:t>
      </w:r>
      <w:r w:rsidRPr="00D91932">
        <w:rPr>
          <w:rFonts w:ascii="Verdana" w:hAnsi="Verdana"/>
        </w:rPr>
        <w:lastRenderedPageBreak/>
        <w:t>obligaciones derivadas de la propuesta y el contrato, y sus efectos se regirán por las disposiciones previstas en la Ley 80 de 1993</w:t>
      </w:r>
    </w:p>
    <w:p w14:paraId="2E2AA36D" w14:textId="2427B4CF" w:rsidR="00847369" w:rsidRPr="00584989" w:rsidRDefault="00E37DBE" w:rsidP="00503229">
      <w:pPr>
        <w:pStyle w:val="Textoindependiente"/>
        <w:spacing w:before="240"/>
        <w:ind w:right="-50"/>
        <w:jc w:val="both"/>
        <w:rPr>
          <w:rFonts w:ascii="Verdana" w:hAnsi="Verdana"/>
          <w:color w:val="EE0000"/>
        </w:rPr>
      </w:pPr>
      <w:r w:rsidRPr="00D91932">
        <w:rPr>
          <w:rFonts w:ascii="Verdana" w:hAnsi="Verdana"/>
        </w:rPr>
        <w:t>CLÁUSULA QUINTA-. REPRESENTACIÓN: Manifestamos que para todos los efectos la persona que representará al (consorcio o la unión temporal), y queda investido de todas las facultades y poderes en los términos del mandato, así como a su suplente serán los</w:t>
      </w:r>
      <w:r w:rsidR="00B85957">
        <w:rPr>
          <w:rFonts w:ascii="Verdana" w:hAnsi="Verdana"/>
        </w:rPr>
        <w:t xml:space="preserve"> </w:t>
      </w:r>
      <w:r w:rsidRPr="00D91932">
        <w:rPr>
          <w:rFonts w:ascii="Verdana" w:hAnsi="Verdana"/>
        </w:rPr>
        <w:t>siguientes:</w:t>
      </w:r>
      <w:r w:rsidR="00584989">
        <w:rPr>
          <w:rFonts w:ascii="Verdana" w:hAnsi="Verdana"/>
        </w:rPr>
        <w:t xml:space="preserve"> </w:t>
      </w:r>
      <w:r w:rsidR="00584989">
        <w:rPr>
          <w:rFonts w:ascii="Verdana" w:hAnsi="Verdana"/>
          <w:color w:val="EE0000"/>
        </w:rPr>
        <w:t>XXX</w:t>
      </w:r>
    </w:p>
    <w:p w14:paraId="34CC4565"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CLÁUSULA SEXTA: Se acuerda que los integrantes atenderán en forma conjunta todas las obligaciones y deberes asumidos en la respectiva propuesta en los diferentes aspectos allí contenidos.</w:t>
      </w:r>
    </w:p>
    <w:p w14:paraId="58354107" w14:textId="57F5E7CC" w:rsidR="00847369" w:rsidRPr="00D91932" w:rsidRDefault="00E37DBE" w:rsidP="00503229">
      <w:pPr>
        <w:pStyle w:val="Textoindependiente"/>
        <w:spacing w:before="240"/>
        <w:ind w:right="-50"/>
        <w:jc w:val="both"/>
        <w:rPr>
          <w:rFonts w:ascii="Verdana" w:hAnsi="Verdana"/>
        </w:rPr>
      </w:pPr>
      <w:r w:rsidRPr="00D91932">
        <w:rPr>
          <w:rFonts w:ascii="Verdana" w:hAnsi="Verdana"/>
        </w:rPr>
        <w:t xml:space="preserve">CLÁUSULA SÉPTIMA -. DURACIÓN: La duración de esta (Unión Temporal o Consorcio) se extenderá por la vigencia de la garantía de seriedad de la propuesta, más el término de ejecución del contrato, la vigencia técnica de la garantía de los equipos y un (1) año más, término durante el cual no podrá ser disuelto ni liquidado. No obstante, si el contrato no es liquidado dentro de un (1) año siguiente a la terminación de la vigencia técnica de la garantía y el licenciamiento, la duración se extenderá hasta la liquidación del contrato. Celebrado el contrato con la </w:t>
      </w:r>
      <w:r w:rsidR="002970A9" w:rsidRPr="00D91932">
        <w:rPr>
          <w:rFonts w:ascii="Verdana" w:hAnsi="Verdana"/>
        </w:rPr>
        <w:t xml:space="preserve">U.A.E. </w:t>
      </w:r>
      <w:r w:rsidRPr="00D91932">
        <w:rPr>
          <w:rFonts w:ascii="Verdana" w:hAnsi="Verdana"/>
        </w:rPr>
        <w:t xml:space="preserve">CONTADURÍA GENERAL DE LA NACIÓN, en ningún caso, podrá haber cesión del contrato entre quienes integran el consorcio o unión temporal. En caso de cesión a terceros, se requerirá la autorización previa, expresa y escrita de la </w:t>
      </w:r>
      <w:r w:rsidR="002970A9" w:rsidRPr="00D91932">
        <w:rPr>
          <w:rFonts w:ascii="Verdana" w:hAnsi="Verdana"/>
        </w:rPr>
        <w:t xml:space="preserve">U.A.E. </w:t>
      </w:r>
      <w:r w:rsidRPr="00D91932">
        <w:rPr>
          <w:rFonts w:ascii="Verdana" w:hAnsi="Verdana"/>
        </w:rPr>
        <w:t>CONTADURÍA GENERAL DE LA NACIÓN.</w:t>
      </w:r>
    </w:p>
    <w:p w14:paraId="1357FE69" w14:textId="3E49B94F" w:rsidR="00847369" w:rsidRPr="00341AC8" w:rsidRDefault="00E37DBE" w:rsidP="00503229">
      <w:pPr>
        <w:pStyle w:val="Textoindependiente"/>
        <w:spacing w:before="240"/>
        <w:ind w:right="-50"/>
        <w:jc w:val="both"/>
        <w:rPr>
          <w:rFonts w:ascii="Verdana" w:hAnsi="Verdana"/>
          <w:color w:val="EE0000"/>
        </w:rPr>
      </w:pPr>
      <w:r w:rsidRPr="00D91932">
        <w:rPr>
          <w:rFonts w:ascii="Verdana" w:hAnsi="Verdana"/>
        </w:rPr>
        <w:t>CLÁUSULA OCTAVA: Para todos los efectos, las direcciones donde funcionan los integrantes de la (Unión Temporal o Consorcio) son</w:t>
      </w:r>
      <w:r w:rsidR="00341AC8">
        <w:rPr>
          <w:rFonts w:ascii="Verdana" w:hAnsi="Verdana"/>
        </w:rPr>
        <w:t>:</w:t>
      </w:r>
    </w:p>
    <w:p w14:paraId="58750511" w14:textId="29BA222E" w:rsidR="00847369" w:rsidRPr="00D91932" w:rsidRDefault="00E37DBE" w:rsidP="00503229">
      <w:pPr>
        <w:pStyle w:val="Textoindependiente"/>
        <w:spacing w:before="240"/>
        <w:ind w:right="-50"/>
        <w:jc w:val="both"/>
        <w:rPr>
          <w:rFonts w:ascii="Verdana" w:hAnsi="Verdana"/>
        </w:rPr>
      </w:pPr>
      <w:r w:rsidRPr="00D91932">
        <w:rPr>
          <w:rFonts w:ascii="Verdana" w:hAnsi="Verdana"/>
        </w:rPr>
        <w:t xml:space="preserve">No obstante, se indica expresamente que la </w:t>
      </w:r>
      <w:r w:rsidR="002970A9" w:rsidRPr="00D91932">
        <w:rPr>
          <w:rFonts w:ascii="Verdana" w:hAnsi="Verdana"/>
        </w:rPr>
        <w:t xml:space="preserve">U.A.E. </w:t>
      </w:r>
      <w:r w:rsidRPr="00D91932">
        <w:rPr>
          <w:rFonts w:ascii="Verdana" w:hAnsi="Verdana"/>
        </w:rPr>
        <w:t xml:space="preserve">CONTADURÍA GENERAL DE LA NACIÓN, para todos los efectos puede dirigirse al (consorcio o unión temporal) a la siguiente dirección: </w:t>
      </w:r>
      <w:r w:rsidR="00584989">
        <w:rPr>
          <w:rFonts w:ascii="Verdana" w:hAnsi="Verdana"/>
          <w:color w:val="EE0000"/>
        </w:rPr>
        <w:t>XXX</w:t>
      </w:r>
      <w:r w:rsidRPr="00D91932">
        <w:rPr>
          <w:rFonts w:ascii="Verdana" w:hAnsi="Verdana"/>
        </w:rPr>
        <w:t xml:space="preserve"> en la ciudad de</w:t>
      </w:r>
      <w:r w:rsidR="00584989">
        <w:rPr>
          <w:rFonts w:ascii="Verdana" w:hAnsi="Verdana"/>
        </w:rPr>
        <w:t xml:space="preserve"> </w:t>
      </w:r>
      <w:r w:rsidR="00584989" w:rsidRPr="00584989">
        <w:rPr>
          <w:rFonts w:ascii="Verdana" w:hAnsi="Verdana"/>
          <w:color w:val="EE0000"/>
        </w:rPr>
        <w:t>XXX</w:t>
      </w:r>
      <w:r w:rsidRPr="00D91932">
        <w:rPr>
          <w:rFonts w:ascii="Verdana" w:hAnsi="Verdana"/>
        </w:rPr>
        <w:t>, teléfono</w:t>
      </w:r>
      <w:r w:rsidR="00584989">
        <w:rPr>
          <w:rFonts w:ascii="Verdana" w:hAnsi="Verdana"/>
        </w:rPr>
        <w:t xml:space="preserve"> </w:t>
      </w:r>
      <w:r w:rsidR="00584989" w:rsidRPr="00584989">
        <w:rPr>
          <w:rFonts w:ascii="Verdana" w:hAnsi="Verdana"/>
          <w:color w:val="EE0000"/>
        </w:rPr>
        <w:t>XXX</w:t>
      </w:r>
      <w:r w:rsidRPr="00D91932">
        <w:rPr>
          <w:rFonts w:ascii="Verdana" w:hAnsi="Verdana"/>
        </w:rPr>
        <w:t xml:space="preserve">, correo electrónico </w:t>
      </w:r>
      <w:r w:rsidR="00584989" w:rsidRPr="00584989">
        <w:rPr>
          <w:rFonts w:ascii="Verdana" w:hAnsi="Verdana"/>
          <w:color w:val="EE0000"/>
        </w:rPr>
        <w:t>XXX</w:t>
      </w:r>
      <w:r w:rsidRPr="00D91932">
        <w:rPr>
          <w:rFonts w:ascii="Verdana" w:hAnsi="Verdana"/>
        </w:rPr>
        <w:t xml:space="preserve">. En constancia de aceptación y compromiso, se firma el presente documento por los que en el intervienen, el día </w:t>
      </w:r>
      <w:r w:rsidR="00584989" w:rsidRPr="00584989">
        <w:rPr>
          <w:rFonts w:ascii="Verdana" w:hAnsi="Verdana"/>
          <w:color w:val="EE0000"/>
        </w:rPr>
        <w:t>XXX</w:t>
      </w:r>
      <w:r w:rsidRPr="00D91932">
        <w:rPr>
          <w:rFonts w:ascii="Verdana" w:hAnsi="Verdana"/>
        </w:rPr>
        <w:t xml:space="preserve"> de </w:t>
      </w:r>
      <w:r w:rsidR="00584989" w:rsidRPr="00584989">
        <w:rPr>
          <w:rFonts w:ascii="Verdana" w:hAnsi="Verdana"/>
          <w:color w:val="EE0000"/>
        </w:rPr>
        <w:t>XXX</w:t>
      </w:r>
      <w:r w:rsidRPr="00D91932">
        <w:rPr>
          <w:rFonts w:ascii="Verdana" w:hAnsi="Verdana"/>
        </w:rPr>
        <w:t xml:space="preserve"> del 202</w:t>
      </w:r>
      <w:r w:rsidR="00584989">
        <w:rPr>
          <w:rFonts w:ascii="Verdana" w:hAnsi="Verdana"/>
          <w:color w:val="EE0000"/>
        </w:rPr>
        <w:t>X</w:t>
      </w:r>
      <w:r w:rsidRPr="00D91932">
        <w:rPr>
          <w:rFonts w:ascii="Verdana" w:hAnsi="Verdana"/>
        </w:rPr>
        <w:t xml:space="preserve"> en la ciudad de</w:t>
      </w:r>
      <w:r w:rsidR="00584989">
        <w:rPr>
          <w:rFonts w:ascii="Verdana" w:hAnsi="Verdana"/>
        </w:rPr>
        <w:t xml:space="preserve"> </w:t>
      </w:r>
      <w:r w:rsidR="00584989" w:rsidRPr="00584989">
        <w:rPr>
          <w:rFonts w:ascii="Verdana" w:hAnsi="Verdana"/>
          <w:color w:val="EE0000"/>
        </w:rPr>
        <w:t>XXX</w:t>
      </w:r>
      <w:r w:rsidRPr="00D91932">
        <w:rPr>
          <w:rFonts w:ascii="Verdana" w:hAnsi="Verdana"/>
        </w:rPr>
        <w:t xml:space="preserve"> .</w:t>
      </w:r>
    </w:p>
    <w:p w14:paraId="1C504182" w14:textId="77777777" w:rsidR="00847369" w:rsidRPr="00D91932" w:rsidRDefault="00847369" w:rsidP="00503229">
      <w:pPr>
        <w:pStyle w:val="Textoindependiente"/>
        <w:spacing w:before="240"/>
        <w:ind w:right="-50"/>
        <w:jc w:val="both"/>
        <w:rPr>
          <w:rFonts w:ascii="Verdana" w:hAnsi="Verdana"/>
        </w:rPr>
      </w:pPr>
    </w:p>
    <w:p w14:paraId="37EB9BB5" w14:textId="01A2C9C9" w:rsidR="00847369" w:rsidRPr="00D91932" w:rsidRDefault="00E37DBE" w:rsidP="00503229">
      <w:pPr>
        <w:pStyle w:val="Textoindependiente"/>
        <w:spacing w:before="240"/>
        <w:ind w:right="-50"/>
        <w:jc w:val="both"/>
        <w:rPr>
          <w:rFonts w:ascii="Verdana" w:hAnsi="Verdana"/>
        </w:rPr>
      </w:pPr>
      <w:r w:rsidRPr="00D91932">
        <w:rPr>
          <w:rFonts w:ascii="Verdana" w:hAnsi="Verdana"/>
        </w:rPr>
        <w:t>Integrante 1:</w:t>
      </w:r>
    </w:p>
    <w:p w14:paraId="64C14B10" w14:textId="77777777" w:rsidR="00847369" w:rsidRPr="00584989" w:rsidRDefault="00E37DBE" w:rsidP="00503229">
      <w:pPr>
        <w:pStyle w:val="Textoindependiente"/>
        <w:spacing w:before="240"/>
        <w:ind w:right="-50"/>
        <w:jc w:val="both"/>
        <w:rPr>
          <w:rFonts w:ascii="Verdana" w:hAnsi="Verdana"/>
          <w:color w:val="EE0000"/>
        </w:rPr>
      </w:pPr>
      <w:r w:rsidRPr="00584989">
        <w:rPr>
          <w:rFonts w:ascii="Verdana" w:hAnsi="Verdana"/>
          <w:color w:val="EE0000"/>
        </w:rPr>
        <w:lastRenderedPageBreak/>
        <w:t>Nombre, Identificación, persona natural o jurídica que representa</w:t>
      </w:r>
    </w:p>
    <w:p w14:paraId="7CAA6A9B" w14:textId="77777777" w:rsidR="00847369" w:rsidRPr="00D91932" w:rsidRDefault="00E37DBE" w:rsidP="00503229">
      <w:pPr>
        <w:pStyle w:val="Textoindependiente"/>
        <w:spacing w:before="240"/>
        <w:ind w:right="-50"/>
        <w:jc w:val="both"/>
        <w:rPr>
          <w:rFonts w:ascii="Verdana" w:hAnsi="Verdana"/>
        </w:rPr>
      </w:pPr>
      <w:r w:rsidRPr="00D91932">
        <w:rPr>
          <w:rFonts w:ascii="Verdana" w:hAnsi="Verdana"/>
        </w:rPr>
        <w:t>Integrante 2:</w:t>
      </w:r>
    </w:p>
    <w:p w14:paraId="20117E0C" w14:textId="77777777" w:rsidR="00847369" w:rsidRPr="00584989" w:rsidRDefault="00E37DBE" w:rsidP="00503229">
      <w:pPr>
        <w:pStyle w:val="Textoindependiente"/>
        <w:spacing w:before="240"/>
        <w:ind w:right="-50"/>
        <w:jc w:val="both"/>
        <w:rPr>
          <w:rFonts w:ascii="Verdana" w:hAnsi="Verdana"/>
          <w:color w:val="EE0000"/>
        </w:rPr>
      </w:pPr>
      <w:r w:rsidRPr="00584989">
        <w:rPr>
          <w:rFonts w:ascii="Verdana" w:hAnsi="Verdana"/>
          <w:color w:val="EE0000"/>
        </w:rPr>
        <w:t xml:space="preserve">Nombre, Identificación, persona natural o jurídica que representa </w:t>
      </w:r>
    </w:p>
    <w:p w14:paraId="5A1D4981" w14:textId="77777777" w:rsidR="00847369" w:rsidRPr="00D91932" w:rsidRDefault="00847369" w:rsidP="00503229">
      <w:pPr>
        <w:pStyle w:val="Textoindependiente"/>
        <w:spacing w:before="240"/>
        <w:ind w:right="-50"/>
        <w:jc w:val="both"/>
        <w:rPr>
          <w:rFonts w:ascii="Verdana" w:hAnsi="Verdana"/>
        </w:rPr>
      </w:pPr>
    </w:p>
    <w:p w14:paraId="5367314F" w14:textId="77777777" w:rsidR="00EA75CB" w:rsidRDefault="00EA75CB">
      <w:pPr>
        <w:rPr>
          <w:rFonts w:ascii="Verdana" w:hAnsi="Verdana"/>
          <w:b/>
          <w:bCs/>
        </w:rPr>
      </w:pPr>
      <w:bookmarkStart w:id="173" w:name="_Toc208567327"/>
      <w:r>
        <w:rPr>
          <w:rFonts w:ascii="Verdana" w:hAnsi="Verdana"/>
          <w:b/>
          <w:bCs/>
        </w:rPr>
        <w:br w:type="page"/>
      </w:r>
    </w:p>
    <w:p w14:paraId="698299E0" w14:textId="686A5C63" w:rsidR="00847369" w:rsidRPr="00DE781B" w:rsidRDefault="00584989" w:rsidP="00503229">
      <w:pPr>
        <w:ind w:right="-50"/>
        <w:jc w:val="center"/>
        <w:rPr>
          <w:rFonts w:ascii="Verdana" w:hAnsi="Verdana"/>
          <w:b/>
          <w:bCs/>
        </w:rPr>
      </w:pPr>
      <w:r w:rsidRPr="00DE781B">
        <w:rPr>
          <w:rFonts w:ascii="Verdana" w:hAnsi="Verdana"/>
          <w:b/>
          <w:bCs/>
        </w:rPr>
        <w:lastRenderedPageBreak/>
        <w:t>ANEXO No.</w:t>
      </w:r>
      <w:r w:rsidR="00CF7B6D" w:rsidRPr="00DE781B">
        <w:rPr>
          <w:rFonts w:ascii="Verdana" w:hAnsi="Verdana"/>
          <w:b/>
          <w:bCs/>
        </w:rPr>
        <w:t xml:space="preserve"> </w:t>
      </w:r>
      <w:bookmarkEnd w:id="173"/>
      <w:r w:rsidR="00CF7B6D" w:rsidRPr="00DE781B">
        <w:rPr>
          <w:rFonts w:ascii="Verdana" w:hAnsi="Verdana"/>
          <w:b/>
          <w:bCs/>
        </w:rPr>
        <w:t>9</w:t>
      </w:r>
    </w:p>
    <w:p w14:paraId="52561D49" w14:textId="56C5196F" w:rsidR="00847369" w:rsidRPr="00DE781B" w:rsidRDefault="00E37DBE" w:rsidP="00503229">
      <w:pPr>
        <w:ind w:right="-50"/>
        <w:jc w:val="center"/>
        <w:rPr>
          <w:rFonts w:ascii="Verdana" w:hAnsi="Verdana"/>
          <w:b/>
          <w:bCs/>
        </w:rPr>
      </w:pPr>
      <w:bookmarkStart w:id="174" w:name="_Toc208567328"/>
      <w:r w:rsidRPr="00DE781B">
        <w:rPr>
          <w:rFonts w:ascii="Verdana" w:hAnsi="Verdana"/>
          <w:b/>
          <w:bCs/>
        </w:rPr>
        <w:t>CERTIFICACIÓN DE PAGOS DE SEGURIDAD SOCIAL Y APORTES PARAFISCALES CERTIFICACIÓN PERSONA JURÍDICA</w:t>
      </w:r>
      <w:bookmarkEnd w:id="174"/>
    </w:p>
    <w:p w14:paraId="6304C359" w14:textId="6A31A446" w:rsidR="00847369" w:rsidRPr="00D91932" w:rsidRDefault="00E37DBE" w:rsidP="00503229">
      <w:pPr>
        <w:spacing w:before="240"/>
        <w:ind w:right="-50"/>
        <w:jc w:val="both"/>
        <w:rPr>
          <w:rFonts w:ascii="Verdana" w:hAnsi="Verdana"/>
        </w:rPr>
      </w:pPr>
      <w:r w:rsidRPr="00D91932">
        <w:rPr>
          <w:rFonts w:ascii="Verdana" w:hAnsi="Verdana"/>
        </w:rPr>
        <w:t>El suscrito  (</w:t>
      </w:r>
      <w:r w:rsidRPr="00C6284C">
        <w:rPr>
          <w:rFonts w:ascii="Verdana" w:hAnsi="Verdana"/>
          <w:color w:val="EE0000"/>
        </w:rPr>
        <w:t xml:space="preserve">Use la opción que </w:t>
      </w:r>
      <w:r w:rsidRPr="00696EF6">
        <w:rPr>
          <w:rFonts w:ascii="Verdana" w:hAnsi="Verdana"/>
          <w:color w:val="EE0000"/>
        </w:rPr>
        <w:t xml:space="preserve">corresponda, </w:t>
      </w:r>
      <w:r w:rsidRPr="00696EF6">
        <w:rPr>
          <w:rFonts w:ascii="Verdana" w:hAnsi="Verdana"/>
          <w:b/>
          <w:color w:val="EE0000"/>
        </w:rPr>
        <w:t xml:space="preserve">según certifique </w:t>
      </w:r>
      <w:r w:rsidRPr="00D91932">
        <w:rPr>
          <w:rFonts w:ascii="Verdana" w:hAnsi="Verdana"/>
        </w:rPr>
        <w:t xml:space="preserve">(el Representante Legal o </w:t>
      </w:r>
      <w:r w:rsidRPr="00D91932">
        <w:rPr>
          <w:rFonts w:ascii="Verdana" w:hAnsi="Verdana"/>
          <w:i/>
        </w:rPr>
        <w:t>el Revisor Fiscal</w:t>
      </w:r>
      <w:r w:rsidRPr="00D91932">
        <w:rPr>
          <w:rFonts w:ascii="Verdana" w:hAnsi="Verdana"/>
        </w:rPr>
        <w:t>), identificado con</w:t>
      </w:r>
      <w:r w:rsidR="00696EF6">
        <w:rPr>
          <w:rFonts w:ascii="Verdana" w:hAnsi="Verdana"/>
        </w:rPr>
        <w:t xml:space="preserve"> </w:t>
      </w:r>
      <w:r w:rsidR="00696EF6">
        <w:rPr>
          <w:rFonts w:ascii="Verdana" w:hAnsi="Verdana"/>
          <w:color w:val="EE0000"/>
        </w:rPr>
        <w:t>XXX</w:t>
      </w:r>
      <w:r w:rsidRPr="00D91932">
        <w:rPr>
          <w:rFonts w:ascii="Verdana" w:hAnsi="Verdana"/>
        </w:rPr>
        <w:t>, en mi condición de (</w:t>
      </w:r>
      <w:r w:rsidRPr="00D91932">
        <w:rPr>
          <w:rFonts w:ascii="Verdana" w:hAnsi="Verdana"/>
          <w:b/>
          <w:i/>
        </w:rPr>
        <w:t xml:space="preserve">Representante Legal </w:t>
      </w:r>
      <w:r w:rsidRPr="00D91932">
        <w:rPr>
          <w:rFonts w:ascii="Verdana" w:hAnsi="Verdana"/>
          <w:b/>
        </w:rPr>
        <w:t>o de Revisor Fiscal</w:t>
      </w:r>
      <w:r w:rsidRPr="00D91932">
        <w:rPr>
          <w:rFonts w:ascii="Verdana" w:hAnsi="Verdana"/>
        </w:rPr>
        <w:t xml:space="preserve">) de </w:t>
      </w:r>
      <w:r w:rsidRPr="00D91932">
        <w:rPr>
          <w:rFonts w:ascii="Verdana" w:hAnsi="Verdana"/>
          <w:u w:val="single"/>
        </w:rPr>
        <w:t>(</w:t>
      </w:r>
      <w:r w:rsidRPr="00696EF6">
        <w:rPr>
          <w:rFonts w:ascii="Verdana" w:hAnsi="Verdana"/>
          <w:bCs/>
          <w:color w:val="EE0000"/>
          <w:u w:val="single"/>
        </w:rPr>
        <w:t>Razón social de la compañía</w:t>
      </w:r>
      <w:r w:rsidRPr="00D91932">
        <w:rPr>
          <w:rFonts w:ascii="Verdana" w:hAnsi="Verdana"/>
          <w:u w:val="single"/>
        </w:rPr>
        <w:t>)</w:t>
      </w:r>
      <w:r w:rsidRPr="00D91932">
        <w:rPr>
          <w:rFonts w:ascii="Verdana" w:hAnsi="Verdana"/>
        </w:rPr>
        <w:t xml:space="preserve"> identificada con </w:t>
      </w:r>
      <w:proofErr w:type="spellStart"/>
      <w:r w:rsidRPr="00D91932">
        <w:rPr>
          <w:rFonts w:ascii="Verdana" w:hAnsi="Verdana"/>
        </w:rPr>
        <w:t>Nit</w:t>
      </w:r>
      <w:proofErr w:type="spellEnd"/>
      <w:r w:rsidRPr="00D91932">
        <w:rPr>
          <w:rFonts w:ascii="Verdana" w:hAnsi="Verdana"/>
        </w:rPr>
        <w:t xml:space="preserve"> </w:t>
      </w:r>
      <w:r w:rsidR="00696EF6">
        <w:rPr>
          <w:rFonts w:ascii="Verdana" w:hAnsi="Verdana"/>
          <w:color w:val="EE0000"/>
        </w:rPr>
        <w:t>XX</w:t>
      </w:r>
      <w:r w:rsidR="00DC3ADA">
        <w:rPr>
          <w:rFonts w:ascii="Verdana" w:hAnsi="Verdana"/>
          <w:color w:val="EE0000"/>
        </w:rPr>
        <w:t>X</w:t>
      </w:r>
      <w:r w:rsidRPr="00D91932">
        <w:rPr>
          <w:rFonts w:ascii="Verdana" w:hAnsi="Verdana"/>
        </w:rPr>
        <w:t>,</w:t>
      </w:r>
      <w:r w:rsidR="00DC3ADA">
        <w:rPr>
          <w:rFonts w:ascii="Verdana" w:hAnsi="Verdana"/>
        </w:rPr>
        <w:t xml:space="preserve"> </w:t>
      </w:r>
      <w:r w:rsidRPr="00D91932">
        <w:rPr>
          <w:rFonts w:ascii="Verdana" w:hAnsi="Verdana"/>
        </w:rPr>
        <w:t xml:space="preserve">debidamente inscrito en la Cámara de Comercio de </w:t>
      </w:r>
      <w:r w:rsidR="00DC3ADA">
        <w:rPr>
          <w:rFonts w:ascii="Verdana" w:hAnsi="Verdana"/>
          <w:color w:val="EE0000"/>
        </w:rPr>
        <w:t>XXX</w:t>
      </w:r>
      <w:r w:rsidRPr="00DC3ADA">
        <w:rPr>
          <w:rFonts w:ascii="Verdana" w:hAnsi="Verdana"/>
          <w:color w:val="EE0000"/>
        </w:rPr>
        <w:t xml:space="preserve"> </w:t>
      </w:r>
      <w:r w:rsidRPr="00D91932">
        <w:rPr>
          <w:rFonts w:ascii="Verdana" w:hAnsi="Verdana"/>
        </w:rPr>
        <w:t xml:space="preserve">certifico que se encuentra a Paz y Salvo por concepto del pago de sus obligaciones con los sistemas de salud, riesgos profesionales, pensiones y aportes a la Caja de Compensación Familiar, Instituto Colombiano de Bienestar Familiar y Servicios Nacionales De Aprendizaje de todo el personal que se encuentra laborando dentro de la misma, durante los últimos seis (6) meses calendario.  </w:t>
      </w:r>
    </w:p>
    <w:p w14:paraId="48C707C5" w14:textId="77777777" w:rsidR="00847369" w:rsidRPr="00D91932" w:rsidRDefault="00E37DBE" w:rsidP="00503229">
      <w:pPr>
        <w:spacing w:before="240"/>
        <w:ind w:right="-50"/>
        <w:jc w:val="both"/>
        <w:rPr>
          <w:rFonts w:ascii="Verdana" w:hAnsi="Verdana"/>
        </w:rPr>
      </w:pPr>
      <w:r w:rsidRPr="00D91932">
        <w:rPr>
          <w:rFonts w:ascii="Verdana" w:hAnsi="Verdana"/>
        </w:rPr>
        <w:t xml:space="preserve">Lo anterior, en cumplimiento de lo dispuesto en el artículo 50 de la Ley 789 de 2002. </w:t>
      </w:r>
    </w:p>
    <w:p w14:paraId="1681F3A0" w14:textId="68E5C246" w:rsidR="00847369" w:rsidRPr="00D91932" w:rsidRDefault="00E37DBE" w:rsidP="00503229">
      <w:pPr>
        <w:spacing w:before="240"/>
        <w:ind w:right="-50"/>
        <w:jc w:val="both"/>
        <w:rPr>
          <w:rFonts w:ascii="Verdana" w:hAnsi="Verdana"/>
        </w:rPr>
      </w:pPr>
      <w:r w:rsidRPr="00D91932">
        <w:rPr>
          <w:rFonts w:ascii="Verdana" w:hAnsi="Verdana"/>
        </w:rPr>
        <w:t>La presente se expide a los (</w:t>
      </w:r>
      <w:r w:rsidR="00DC3ADA">
        <w:rPr>
          <w:rFonts w:ascii="Verdana" w:hAnsi="Verdana"/>
          <w:color w:val="EE0000"/>
        </w:rPr>
        <w:t>XXX</w:t>
      </w:r>
      <w:r w:rsidRPr="00D91932">
        <w:rPr>
          <w:rFonts w:ascii="Verdana" w:hAnsi="Verdana"/>
        </w:rPr>
        <w:t>) del mes de</w:t>
      </w:r>
      <w:r w:rsidR="00DC3ADA">
        <w:rPr>
          <w:rFonts w:ascii="Verdana" w:hAnsi="Verdana"/>
        </w:rPr>
        <w:t xml:space="preserve"> </w:t>
      </w:r>
      <w:r w:rsidR="00DC3ADA">
        <w:rPr>
          <w:rFonts w:ascii="Verdana" w:hAnsi="Verdana"/>
          <w:color w:val="EE0000"/>
        </w:rPr>
        <w:t xml:space="preserve">XXX </w:t>
      </w:r>
      <w:r w:rsidRPr="00D91932">
        <w:rPr>
          <w:rFonts w:ascii="Verdana" w:hAnsi="Verdana"/>
        </w:rPr>
        <w:t>de 202</w:t>
      </w:r>
      <w:r w:rsidR="00DC3ADA">
        <w:rPr>
          <w:rFonts w:ascii="Verdana" w:hAnsi="Verdana"/>
          <w:color w:val="EE0000"/>
        </w:rPr>
        <w:t>X</w:t>
      </w:r>
      <w:r w:rsidRPr="00D91932">
        <w:rPr>
          <w:rFonts w:ascii="Verdana" w:hAnsi="Verdana"/>
        </w:rPr>
        <w:t xml:space="preserve">. </w:t>
      </w:r>
    </w:p>
    <w:p w14:paraId="126BF98D" w14:textId="77777777" w:rsidR="00847369" w:rsidRPr="00D91932" w:rsidRDefault="00847369" w:rsidP="00503229">
      <w:pPr>
        <w:spacing w:before="240"/>
        <w:ind w:right="-50"/>
        <w:jc w:val="both"/>
        <w:rPr>
          <w:rFonts w:ascii="Verdana" w:hAnsi="Verdana"/>
        </w:rPr>
      </w:pPr>
    </w:p>
    <w:p w14:paraId="53514115" w14:textId="77777777" w:rsidR="00847369" w:rsidRPr="00D91932" w:rsidRDefault="00E37DBE" w:rsidP="00867E95">
      <w:pPr>
        <w:spacing w:after="0"/>
        <w:ind w:right="-51"/>
        <w:jc w:val="both"/>
        <w:rPr>
          <w:rFonts w:ascii="Verdana" w:hAnsi="Verdana"/>
        </w:rPr>
      </w:pPr>
      <w:r w:rsidRPr="00D91932">
        <w:rPr>
          <w:rFonts w:ascii="Verdana" w:hAnsi="Verdana"/>
        </w:rPr>
        <w:t xml:space="preserve">FIRMA </w:t>
      </w:r>
    </w:p>
    <w:p w14:paraId="35FBFFFE" w14:textId="1A8F40B7" w:rsidR="00847369" w:rsidRPr="00DC3ADA" w:rsidRDefault="00E37DBE" w:rsidP="00867E95">
      <w:pPr>
        <w:spacing w:after="0"/>
        <w:ind w:right="-51"/>
        <w:rPr>
          <w:rFonts w:ascii="Verdana" w:hAnsi="Verdana"/>
          <w:color w:val="EE0000"/>
        </w:rPr>
      </w:pPr>
      <w:r w:rsidRPr="00D91932">
        <w:rPr>
          <w:rFonts w:ascii="Verdana" w:hAnsi="Verdana"/>
        </w:rPr>
        <w:t xml:space="preserve">C.C. No. </w:t>
      </w:r>
      <w:r w:rsidR="00DC3ADA">
        <w:rPr>
          <w:rFonts w:ascii="Verdana" w:hAnsi="Verdana"/>
          <w:color w:val="EE0000"/>
        </w:rPr>
        <w:t>XXX</w:t>
      </w:r>
    </w:p>
    <w:p w14:paraId="1F987CEE" w14:textId="77777777" w:rsidR="00847369" w:rsidRPr="00D91932" w:rsidRDefault="00E37DBE" w:rsidP="00867E95">
      <w:pPr>
        <w:spacing w:after="0"/>
        <w:ind w:right="-51"/>
        <w:rPr>
          <w:rFonts w:ascii="Verdana" w:hAnsi="Verdana"/>
        </w:rPr>
      </w:pPr>
      <w:r w:rsidRPr="00D91932">
        <w:rPr>
          <w:rFonts w:ascii="Verdana" w:hAnsi="Verdana"/>
        </w:rPr>
        <w:t>T.P. No. (</w:t>
      </w:r>
      <w:r w:rsidRPr="00DC3ADA">
        <w:rPr>
          <w:rFonts w:ascii="Verdana" w:hAnsi="Verdana"/>
          <w:color w:val="EE0000"/>
        </w:rPr>
        <w:t>Cuando certifique el Revisor Fiscal</w:t>
      </w:r>
      <w:r w:rsidRPr="00D91932">
        <w:rPr>
          <w:rFonts w:ascii="Verdana" w:hAnsi="Verdana"/>
        </w:rPr>
        <w:t xml:space="preserve">) </w:t>
      </w:r>
    </w:p>
    <w:tbl>
      <w:tblPr>
        <w:tblStyle w:val="Tablaconcuadrcula"/>
        <w:tblW w:w="9420" w:type="dxa"/>
        <w:tblLook w:val="04A0" w:firstRow="1" w:lastRow="0" w:firstColumn="1" w:lastColumn="0" w:noHBand="0" w:noVBand="1"/>
      </w:tblPr>
      <w:tblGrid>
        <w:gridCol w:w="9420"/>
      </w:tblGrid>
      <w:tr w:rsidR="00DC3ADA" w14:paraId="178004E8" w14:textId="77777777" w:rsidTr="00721BC0">
        <w:trPr>
          <w:trHeight w:val="603"/>
        </w:trPr>
        <w:tc>
          <w:tcPr>
            <w:tcW w:w="9420" w:type="dxa"/>
          </w:tcPr>
          <w:p w14:paraId="3930BD66" w14:textId="77777777" w:rsidR="00721BC0" w:rsidRDefault="00DC3ADA" w:rsidP="00503229">
            <w:pPr>
              <w:ind w:right="-50"/>
              <w:jc w:val="both"/>
              <w:rPr>
                <w:rFonts w:ascii="Verdana" w:hAnsi="Verdana"/>
              </w:rPr>
            </w:pPr>
            <w:r w:rsidRPr="00DC3ADA">
              <w:rPr>
                <w:rFonts w:ascii="Verdana" w:hAnsi="Verdana"/>
              </w:rPr>
              <w:t xml:space="preserve">En caso de presentar acuerdo de pago con alguna de las entidades </w:t>
            </w:r>
          </w:p>
          <w:p w14:paraId="03754D94" w14:textId="77777777" w:rsidR="00721BC0" w:rsidRDefault="00DC3ADA" w:rsidP="00503229">
            <w:pPr>
              <w:ind w:right="-50"/>
              <w:jc w:val="both"/>
              <w:rPr>
                <w:rFonts w:ascii="Verdana" w:hAnsi="Verdana"/>
              </w:rPr>
            </w:pPr>
            <w:r w:rsidRPr="00DC3ADA">
              <w:rPr>
                <w:rFonts w:ascii="Verdana" w:hAnsi="Verdana"/>
              </w:rPr>
              <w:t xml:space="preserve">anteriormente mencionadas, se deberá precisar el valor y el plazo previsto para el </w:t>
            </w:r>
          </w:p>
          <w:p w14:paraId="4D1AC839" w14:textId="1DDEB292" w:rsidR="00DC3ADA" w:rsidRDefault="00DC3ADA" w:rsidP="00503229">
            <w:pPr>
              <w:ind w:right="-50"/>
              <w:jc w:val="both"/>
              <w:rPr>
                <w:rFonts w:ascii="Verdana" w:hAnsi="Verdana"/>
              </w:rPr>
            </w:pPr>
            <w:r w:rsidRPr="00DC3ADA">
              <w:rPr>
                <w:rFonts w:ascii="Verdana" w:hAnsi="Verdana"/>
              </w:rPr>
              <w:t>acuerdo de pago, con indicación del cumplimiento de esta obligación.</w:t>
            </w:r>
          </w:p>
        </w:tc>
      </w:tr>
    </w:tbl>
    <w:p w14:paraId="73F660B6" w14:textId="6E4987BC" w:rsidR="00DC3ADA" w:rsidRPr="00D91932" w:rsidRDefault="00DC3ADA" w:rsidP="00503229">
      <w:pPr>
        <w:spacing w:after="0"/>
        <w:ind w:right="-50"/>
        <w:rPr>
          <w:rFonts w:ascii="Verdana" w:hAnsi="Verdana"/>
        </w:rPr>
      </w:pPr>
    </w:p>
    <w:tbl>
      <w:tblPr>
        <w:tblStyle w:val="Tablaconcuadrcula"/>
        <w:tblW w:w="9444" w:type="dxa"/>
        <w:tblLook w:val="04A0" w:firstRow="1" w:lastRow="0" w:firstColumn="1" w:lastColumn="0" w:noHBand="0" w:noVBand="1"/>
      </w:tblPr>
      <w:tblGrid>
        <w:gridCol w:w="9444"/>
      </w:tblGrid>
      <w:tr w:rsidR="00DC3ADA" w14:paraId="470ED0AE" w14:textId="77777777" w:rsidTr="00F06197">
        <w:trPr>
          <w:trHeight w:val="400"/>
        </w:trPr>
        <w:tc>
          <w:tcPr>
            <w:tcW w:w="9444" w:type="dxa"/>
          </w:tcPr>
          <w:p w14:paraId="4E406506" w14:textId="77777777" w:rsidR="00721BC0" w:rsidRDefault="00DC3ADA" w:rsidP="00503229">
            <w:pPr>
              <w:ind w:right="-50"/>
              <w:rPr>
                <w:rFonts w:ascii="Verdana" w:hAnsi="Verdana"/>
              </w:rPr>
            </w:pPr>
            <w:r w:rsidRPr="00D91932">
              <w:rPr>
                <w:rFonts w:ascii="Verdana" w:hAnsi="Verdana"/>
              </w:rPr>
              <w:t xml:space="preserve">En caso de no requerirse de revisor fiscal, este anexo deberá diligenciarse y </w:t>
            </w:r>
          </w:p>
          <w:p w14:paraId="4F9E3F22" w14:textId="77777777" w:rsidR="00721BC0" w:rsidRDefault="00DC3ADA" w:rsidP="00503229">
            <w:pPr>
              <w:ind w:right="-50"/>
              <w:rPr>
                <w:rFonts w:ascii="Verdana" w:hAnsi="Verdana"/>
              </w:rPr>
            </w:pPr>
            <w:r w:rsidRPr="00D91932">
              <w:rPr>
                <w:rFonts w:ascii="Verdana" w:hAnsi="Verdana"/>
              </w:rPr>
              <w:t xml:space="preserve">suscribirse por el representante legal de la compañía, certificando el pago </w:t>
            </w:r>
          </w:p>
          <w:p w14:paraId="019B8A21" w14:textId="177070A6" w:rsidR="00DC3ADA" w:rsidRDefault="00DC3ADA" w:rsidP="00503229">
            <w:pPr>
              <w:ind w:right="-50"/>
              <w:rPr>
                <w:rFonts w:ascii="Verdana" w:hAnsi="Verdana"/>
              </w:rPr>
            </w:pPr>
            <w:r w:rsidRPr="00D91932">
              <w:rPr>
                <w:rFonts w:ascii="Verdana" w:hAnsi="Verdana"/>
              </w:rPr>
              <w:t xml:space="preserve">efectuado por dichos conceptos en los periodos antes mencionados. </w:t>
            </w:r>
          </w:p>
        </w:tc>
      </w:tr>
    </w:tbl>
    <w:p w14:paraId="3B4841A1" w14:textId="77777777" w:rsidR="00D574F8" w:rsidRDefault="00D574F8" w:rsidP="00503229">
      <w:pPr>
        <w:ind w:right="-50"/>
        <w:jc w:val="center"/>
        <w:rPr>
          <w:rFonts w:ascii="Verdana" w:hAnsi="Verdana"/>
          <w:b/>
          <w:bCs/>
        </w:rPr>
      </w:pPr>
      <w:bookmarkStart w:id="175" w:name="_Toc208567329"/>
    </w:p>
    <w:p w14:paraId="56F32E3C" w14:textId="77777777" w:rsidR="00EA75CB" w:rsidRDefault="00EA75CB">
      <w:pPr>
        <w:rPr>
          <w:rFonts w:ascii="Verdana" w:hAnsi="Verdana"/>
          <w:b/>
          <w:bCs/>
        </w:rPr>
      </w:pPr>
      <w:r>
        <w:rPr>
          <w:rFonts w:ascii="Verdana" w:hAnsi="Verdana"/>
          <w:b/>
          <w:bCs/>
        </w:rPr>
        <w:br w:type="page"/>
      </w:r>
    </w:p>
    <w:p w14:paraId="2B65F304" w14:textId="38DB7A64" w:rsidR="00847369" w:rsidRPr="00DE781B" w:rsidRDefault="00E37DBE" w:rsidP="00503229">
      <w:pPr>
        <w:ind w:right="-50"/>
        <w:jc w:val="center"/>
        <w:rPr>
          <w:rFonts w:ascii="Verdana" w:hAnsi="Verdana"/>
          <w:b/>
          <w:bCs/>
        </w:rPr>
      </w:pPr>
      <w:r w:rsidRPr="00DE781B">
        <w:rPr>
          <w:rFonts w:ascii="Verdana" w:hAnsi="Verdana"/>
          <w:b/>
          <w:bCs/>
        </w:rPr>
        <w:lastRenderedPageBreak/>
        <w:t xml:space="preserve">ANEXO No. </w:t>
      </w:r>
      <w:bookmarkEnd w:id="175"/>
      <w:r w:rsidR="00CF7B6D" w:rsidRPr="00DE781B">
        <w:rPr>
          <w:rFonts w:ascii="Verdana" w:hAnsi="Verdana"/>
          <w:b/>
          <w:bCs/>
        </w:rPr>
        <w:t>10</w:t>
      </w:r>
    </w:p>
    <w:p w14:paraId="012897D4" w14:textId="02565A62" w:rsidR="00847369" w:rsidRPr="00DE781B" w:rsidRDefault="00E37DBE" w:rsidP="00503229">
      <w:pPr>
        <w:ind w:right="-50"/>
        <w:jc w:val="center"/>
        <w:rPr>
          <w:rFonts w:ascii="Verdana" w:hAnsi="Verdana"/>
          <w:b/>
          <w:bCs/>
        </w:rPr>
      </w:pPr>
      <w:bookmarkStart w:id="176" w:name="_Toc208567330"/>
      <w:r w:rsidRPr="00DE781B">
        <w:rPr>
          <w:rFonts w:ascii="Verdana" w:hAnsi="Verdana"/>
          <w:b/>
          <w:bCs/>
        </w:rPr>
        <w:t>CERTIFICACIÓN DE PAGOS DE SEGURIDAD SOCIAL Y APORTES PARAFISCALES CERTIFICACIÓN PERSONA NATURALES</w:t>
      </w:r>
      <w:bookmarkEnd w:id="176"/>
    </w:p>
    <w:p w14:paraId="0D555C69" w14:textId="45D6232A" w:rsidR="00847369" w:rsidRPr="00D91932" w:rsidRDefault="00847369" w:rsidP="00503229">
      <w:pPr>
        <w:spacing w:before="240"/>
        <w:ind w:right="-50"/>
        <w:jc w:val="center"/>
        <w:rPr>
          <w:rFonts w:ascii="Verdana" w:hAnsi="Verdana"/>
        </w:rPr>
      </w:pPr>
    </w:p>
    <w:p w14:paraId="051ED158" w14:textId="3F6CFD18" w:rsidR="00847369" w:rsidRPr="00AC481D" w:rsidRDefault="00E37DBE" w:rsidP="00503229">
      <w:pPr>
        <w:spacing w:before="240"/>
        <w:ind w:right="-50"/>
        <w:jc w:val="both"/>
        <w:rPr>
          <w:rFonts w:ascii="Verdana" w:hAnsi="Verdana"/>
          <w:iCs/>
        </w:rPr>
      </w:pPr>
      <w:r w:rsidRPr="00AC481D">
        <w:rPr>
          <w:rFonts w:ascii="Verdana" w:hAnsi="Verdana"/>
          <w:iCs/>
        </w:rPr>
        <w:t>El</w:t>
      </w:r>
      <w:r w:rsidR="00503229">
        <w:rPr>
          <w:rFonts w:ascii="Verdana" w:hAnsi="Verdana"/>
          <w:iCs/>
        </w:rPr>
        <w:t xml:space="preserve"> </w:t>
      </w:r>
      <w:r w:rsidRPr="00AC481D">
        <w:rPr>
          <w:rFonts w:ascii="Verdana" w:hAnsi="Verdana"/>
          <w:iCs/>
        </w:rPr>
        <w:t xml:space="preserve">Suscrito </w:t>
      </w:r>
      <w:r w:rsidR="00AC481D">
        <w:rPr>
          <w:rFonts w:ascii="Verdana" w:hAnsi="Verdana"/>
          <w:iCs/>
          <w:color w:val="EE0000"/>
        </w:rPr>
        <w:t>XXX</w:t>
      </w:r>
      <w:r w:rsidRPr="00AC481D">
        <w:rPr>
          <w:rFonts w:ascii="Verdana" w:hAnsi="Verdana"/>
          <w:iCs/>
        </w:rPr>
        <w:t>, identificado</w:t>
      </w:r>
      <w:r w:rsidR="00503229">
        <w:rPr>
          <w:rFonts w:ascii="Verdana" w:hAnsi="Verdana"/>
          <w:iCs/>
        </w:rPr>
        <w:t xml:space="preserve"> </w:t>
      </w:r>
      <w:r w:rsidRPr="00AC481D">
        <w:rPr>
          <w:rFonts w:ascii="Verdana" w:hAnsi="Verdana"/>
          <w:iCs/>
        </w:rPr>
        <w:t>con</w:t>
      </w:r>
      <w:r w:rsidR="00503229">
        <w:rPr>
          <w:rFonts w:ascii="Verdana" w:hAnsi="Verdana"/>
          <w:iCs/>
        </w:rPr>
        <w:t xml:space="preserve"> </w:t>
      </w:r>
      <w:r w:rsidRPr="00AC481D">
        <w:rPr>
          <w:rFonts w:ascii="Verdana" w:hAnsi="Verdana"/>
          <w:iCs/>
        </w:rPr>
        <w:t>la</w:t>
      </w:r>
      <w:r w:rsidR="00503229">
        <w:rPr>
          <w:rFonts w:ascii="Verdana" w:hAnsi="Verdana"/>
          <w:iCs/>
        </w:rPr>
        <w:t xml:space="preserve"> </w:t>
      </w:r>
      <w:r w:rsidRPr="00AC481D">
        <w:rPr>
          <w:rFonts w:ascii="Verdana" w:hAnsi="Verdana"/>
          <w:iCs/>
        </w:rPr>
        <w:t>cédula</w:t>
      </w:r>
      <w:r w:rsidR="00503229">
        <w:rPr>
          <w:rFonts w:ascii="Verdana" w:hAnsi="Verdana"/>
          <w:iCs/>
        </w:rPr>
        <w:t xml:space="preserve"> </w:t>
      </w:r>
      <w:r w:rsidRPr="00AC481D">
        <w:rPr>
          <w:rFonts w:ascii="Verdana" w:hAnsi="Verdana"/>
          <w:iCs/>
        </w:rPr>
        <w:t>de</w:t>
      </w:r>
      <w:r w:rsidR="00503229">
        <w:rPr>
          <w:rFonts w:ascii="Verdana" w:hAnsi="Verdana"/>
          <w:iCs/>
        </w:rPr>
        <w:t xml:space="preserve"> </w:t>
      </w:r>
      <w:r w:rsidRPr="00AC481D">
        <w:rPr>
          <w:rFonts w:ascii="Verdana" w:hAnsi="Verdana"/>
          <w:iCs/>
        </w:rPr>
        <w:t>ciudadanía</w:t>
      </w:r>
      <w:r w:rsidR="00503229">
        <w:rPr>
          <w:rFonts w:ascii="Verdana" w:hAnsi="Verdana"/>
          <w:iCs/>
        </w:rPr>
        <w:t xml:space="preserve"> </w:t>
      </w:r>
      <w:r w:rsidRPr="00AC481D">
        <w:rPr>
          <w:rFonts w:ascii="Verdana" w:hAnsi="Verdana"/>
          <w:iCs/>
        </w:rPr>
        <w:t>No.</w:t>
      </w:r>
      <w:r w:rsidR="00AC481D">
        <w:rPr>
          <w:rFonts w:ascii="Verdana" w:hAnsi="Verdana"/>
          <w:iCs/>
        </w:rPr>
        <w:t xml:space="preserve"> </w:t>
      </w:r>
      <w:r w:rsidR="00AC481D">
        <w:rPr>
          <w:rFonts w:ascii="Verdana" w:hAnsi="Verdana"/>
          <w:iCs/>
          <w:color w:val="EE0000"/>
        </w:rPr>
        <w:t>XXX</w:t>
      </w:r>
      <w:r w:rsidRPr="00AC481D">
        <w:rPr>
          <w:rFonts w:ascii="Verdana" w:hAnsi="Verdana"/>
          <w:iCs/>
        </w:rPr>
        <w:t xml:space="preserve"> expedida en</w:t>
      </w:r>
      <w:r w:rsidR="00AC481D">
        <w:rPr>
          <w:rFonts w:ascii="Verdana" w:hAnsi="Verdana"/>
          <w:iCs/>
          <w:color w:val="EE0000"/>
        </w:rPr>
        <w:t xml:space="preserve"> XXX</w:t>
      </w:r>
      <w:r w:rsidRPr="00AC481D">
        <w:rPr>
          <w:rFonts w:ascii="Verdana" w:hAnsi="Verdana"/>
          <w:iCs/>
        </w:rPr>
        <w:t xml:space="preserve">, obrando en mi propio nombre y representación declaro bajo la gravedad de juramento que actualmente me encuentro vinculado al Sistema General de Seguridad Social Integral (Salud y Pensión), así como el personal a mi cargo que lo requiere. </w:t>
      </w:r>
    </w:p>
    <w:p w14:paraId="7E1B6993" w14:textId="67FFE2A2" w:rsidR="00847369" w:rsidRPr="00AC481D" w:rsidRDefault="00E37DBE" w:rsidP="00503229">
      <w:pPr>
        <w:spacing w:before="240"/>
        <w:ind w:right="-50"/>
        <w:jc w:val="both"/>
        <w:rPr>
          <w:rFonts w:ascii="Verdana" w:hAnsi="Verdana"/>
          <w:iCs/>
        </w:rPr>
      </w:pPr>
      <w:r w:rsidRPr="00AC481D">
        <w:rPr>
          <w:rFonts w:ascii="Verdana" w:hAnsi="Verdana"/>
          <w:iCs/>
        </w:rPr>
        <w:t xml:space="preserve"> Lo anterior en cumplimiento a lo dispuesto en el artículo 50 de la Ley 789 de 2002 y en la Ley 828 de 2003. </w:t>
      </w:r>
    </w:p>
    <w:p w14:paraId="42F490FB" w14:textId="2BBDF37A" w:rsidR="00847369" w:rsidRPr="00AC481D" w:rsidRDefault="00E37DBE" w:rsidP="00503229">
      <w:pPr>
        <w:spacing w:before="240"/>
        <w:ind w:right="-50"/>
        <w:jc w:val="both"/>
        <w:rPr>
          <w:rFonts w:ascii="Verdana" w:hAnsi="Verdana"/>
          <w:iCs/>
        </w:rPr>
      </w:pPr>
      <w:r w:rsidRPr="00AC481D">
        <w:rPr>
          <w:rFonts w:ascii="Verdana" w:hAnsi="Verdana"/>
          <w:iCs/>
        </w:rPr>
        <w:t xml:space="preserve"> La presente se expide a los</w:t>
      </w:r>
      <w:r w:rsidR="00AC481D">
        <w:rPr>
          <w:rFonts w:ascii="Verdana" w:hAnsi="Verdana"/>
          <w:iCs/>
        </w:rPr>
        <w:t xml:space="preserve"> </w:t>
      </w:r>
      <w:r w:rsidR="00AC481D">
        <w:rPr>
          <w:rFonts w:ascii="Verdana" w:hAnsi="Verdana"/>
          <w:iCs/>
          <w:color w:val="EE0000"/>
        </w:rPr>
        <w:t>XXX</w:t>
      </w:r>
      <w:r w:rsidRPr="00AC481D">
        <w:rPr>
          <w:rFonts w:ascii="Verdana" w:hAnsi="Verdana"/>
          <w:iCs/>
        </w:rPr>
        <w:t>, (</w:t>
      </w:r>
      <w:r w:rsidR="00AC481D">
        <w:rPr>
          <w:rFonts w:ascii="Verdana" w:hAnsi="Verdana"/>
          <w:iCs/>
          <w:color w:val="EE0000"/>
        </w:rPr>
        <w:t>XX</w:t>
      </w:r>
      <w:r w:rsidRPr="00AC481D">
        <w:rPr>
          <w:rFonts w:ascii="Verdana" w:hAnsi="Verdana"/>
          <w:iCs/>
        </w:rPr>
        <w:t>) del mes de</w:t>
      </w:r>
      <w:r w:rsidR="00AC481D">
        <w:rPr>
          <w:rFonts w:ascii="Verdana" w:hAnsi="Verdana"/>
          <w:iCs/>
        </w:rPr>
        <w:t xml:space="preserve"> </w:t>
      </w:r>
      <w:r w:rsidR="00AC481D">
        <w:rPr>
          <w:rFonts w:ascii="Verdana" w:hAnsi="Verdana"/>
          <w:iCs/>
          <w:color w:val="EE0000"/>
        </w:rPr>
        <w:t xml:space="preserve">XXX </w:t>
      </w:r>
      <w:r w:rsidRPr="00AC481D">
        <w:rPr>
          <w:rFonts w:ascii="Verdana" w:hAnsi="Verdana"/>
          <w:iCs/>
        </w:rPr>
        <w:t xml:space="preserve">de 2024 </w:t>
      </w:r>
    </w:p>
    <w:p w14:paraId="0B19FA94" w14:textId="77777777" w:rsidR="00847369" w:rsidRPr="00AC481D" w:rsidRDefault="00847369" w:rsidP="00503229">
      <w:pPr>
        <w:spacing w:before="240"/>
        <w:ind w:right="-50"/>
        <w:jc w:val="both"/>
        <w:rPr>
          <w:rFonts w:ascii="Verdana" w:hAnsi="Verdana"/>
          <w:iCs/>
        </w:rPr>
      </w:pPr>
    </w:p>
    <w:p w14:paraId="78950470" w14:textId="6572840C" w:rsidR="00AC481D" w:rsidRPr="00AC481D" w:rsidRDefault="00E37DBE" w:rsidP="00503229">
      <w:pPr>
        <w:spacing w:before="240"/>
        <w:ind w:right="-50"/>
        <w:jc w:val="both"/>
        <w:rPr>
          <w:rFonts w:ascii="Verdana" w:hAnsi="Verdana"/>
          <w:iCs/>
          <w:color w:val="EE0000"/>
        </w:rPr>
      </w:pPr>
      <w:r w:rsidRPr="00AC481D">
        <w:rPr>
          <w:rFonts w:ascii="Verdana" w:hAnsi="Verdana"/>
          <w:iCs/>
        </w:rPr>
        <w:t>FIRMA</w:t>
      </w:r>
      <w:r w:rsidR="00AC481D">
        <w:rPr>
          <w:rFonts w:ascii="Verdana" w:hAnsi="Verdana"/>
          <w:iCs/>
        </w:rPr>
        <w:t xml:space="preserve"> </w:t>
      </w:r>
      <w:r w:rsidR="00AC481D" w:rsidRPr="00AC481D">
        <w:rPr>
          <w:rFonts w:ascii="Verdana" w:hAnsi="Verdana"/>
          <w:iCs/>
          <w:color w:val="EE0000"/>
        </w:rPr>
        <w:t>XXX</w:t>
      </w:r>
    </w:p>
    <w:p w14:paraId="0F1D57B6" w14:textId="3897AAD3" w:rsidR="00AC481D" w:rsidRDefault="00AC481D" w:rsidP="00503229">
      <w:pPr>
        <w:spacing w:before="240"/>
        <w:ind w:right="-50"/>
        <w:jc w:val="both"/>
        <w:rPr>
          <w:rFonts w:ascii="Verdana" w:hAnsi="Verdana"/>
          <w:iCs/>
        </w:rPr>
      </w:pPr>
      <w:r w:rsidRPr="00AC481D">
        <w:rPr>
          <w:rFonts w:ascii="Verdana" w:hAnsi="Verdana"/>
          <w:iCs/>
        </w:rPr>
        <w:t xml:space="preserve">NOMBRE </w:t>
      </w:r>
      <w:r w:rsidRPr="00AC481D">
        <w:rPr>
          <w:rFonts w:ascii="Verdana" w:hAnsi="Verdana"/>
          <w:iCs/>
          <w:color w:val="EE0000"/>
        </w:rPr>
        <w:t>XXX</w:t>
      </w:r>
    </w:p>
    <w:p w14:paraId="6C89C64B" w14:textId="77777777" w:rsidR="00AC481D" w:rsidRPr="00AC481D" w:rsidRDefault="00E37DBE" w:rsidP="00503229">
      <w:pPr>
        <w:spacing w:before="240"/>
        <w:ind w:right="-50"/>
        <w:jc w:val="both"/>
        <w:rPr>
          <w:rFonts w:ascii="Verdana" w:hAnsi="Verdana"/>
          <w:iCs/>
          <w:color w:val="EE0000"/>
        </w:rPr>
      </w:pPr>
      <w:r w:rsidRPr="00AC481D">
        <w:rPr>
          <w:rFonts w:ascii="Verdana" w:hAnsi="Verdana"/>
          <w:iCs/>
        </w:rPr>
        <w:t xml:space="preserve">C.C. No. </w:t>
      </w:r>
      <w:r w:rsidR="00AC481D" w:rsidRPr="00AC481D">
        <w:rPr>
          <w:rFonts w:ascii="Verdana" w:hAnsi="Verdana"/>
          <w:iCs/>
          <w:color w:val="EE0000"/>
        </w:rPr>
        <w:t>XXX</w:t>
      </w:r>
    </w:p>
    <w:p w14:paraId="666E7242" w14:textId="77777777" w:rsidR="00847369" w:rsidRDefault="00847369" w:rsidP="00503229">
      <w:pPr>
        <w:pStyle w:val="Textoindependiente"/>
        <w:spacing w:before="240"/>
        <w:ind w:right="-50"/>
        <w:jc w:val="both"/>
        <w:rPr>
          <w:rFonts w:ascii="Verdana" w:hAnsi="Verdana"/>
          <w:iCs/>
        </w:rPr>
      </w:pPr>
    </w:p>
    <w:p w14:paraId="447A8EDE" w14:textId="77777777" w:rsidR="00DE781B" w:rsidRDefault="00DE781B" w:rsidP="00503229">
      <w:pPr>
        <w:pStyle w:val="Textoindependiente"/>
        <w:spacing w:before="240"/>
        <w:ind w:right="-50"/>
        <w:jc w:val="both"/>
        <w:rPr>
          <w:rFonts w:ascii="Verdana" w:hAnsi="Verdana"/>
          <w:iCs/>
        </w:rPr>
      </w:pPr>
    </w:p>
    <w:p w14:paraId="4591E1C4" w14:textId="77777777" w:rsidR="00D574F8" w:rsidRDefault="00D574F8" w:rsidP="00503229">
      <w:pPr>
        <w:ind w:right="-50"/>
        <w:rPr>
          <w:rFonts w:ascii="Verdana" w:hAnsi="Verdana"/>
          <w:b/>
          <w:bCs/>
        </w:rPr>
      </w:pPr>
    </w:p>
    <w:p w14:paraId="52C356C7" w14:textId="77777777" w:rsidR="00EA75CB" w:rsidRDefault="00EA75CB">
      <w:pPr>
        <w:rPr>
          <w:rFonts w:ascii="Verdana" w:hAnsi="Verdana"/>
          <w:b/>
          <w:bCs/>
        </w:rPr>
      </w:pPr>
      <w:r>
        <w:rPr>
          <w:rFonts w:ascii="Verdana" w:hAnsi="Verdana"/>
          <w:b/>
          <w:bCs/>
        </w:rPr>
        <w:br w:type="page"/>
      </w:r>
    </w:p>
    <w:p w14:paraId="30792F1E" w14:textId="4A41A0D1" w:rsidR="00847369" w:rsidRDefault="00D574F8" w:rsidP="00503229">
      <w:pPr>
        <w:ind w:right="-50"/>
        <w:jc w:val="center"/>
        <w:rPr>
          <w:rFonts w:ascii="Verdana" w:hAnsi="Verdana"/>
          <w:b/>
          <w:bCs/>
        </w:rPr>
      </w:pPr>
      <w:r>
        <w:rPr>
          <w:rFonts w:ascii="Verdana" w:hAnsi="Verdana"/>
          <w:b/>
          <w:bCs/>
        </w:rPr>
        <w:lastRenderedPageBreak/>
        <w:t>A</w:t>
      </w:r>
      <w:r w:rsidR="00E37DBE" w:rsidRPr="00DE781B">
        <w:rPr>
          <w:rFonts w:ascii="Verdana" w:hAnsi="Verdana"/>
          <w:b/>
          <w:bCs/>
        </w:rPr>
        <w:t xml:space="preserve">NEXO No. </w:t>
      </w:r>
      <w:r>
        <w:rPr>
          <w:rFonts w:ascii="Verdana" w:hAnsi="Verdana"/>
          <w:b/>
          <w:bCs/>
        </w:rPr>
        <w:t>11</w:t>
      </w:r>
    </w:p>
    <w:p w14:paraId="1A2C5040" w14:textId="156690B7" w:rsidR="00940398" w:rsidRPr="00DE781B" w:rsidRDefault="00E37DBE" w:rsidP="00503229">
      <w:pPr>
        <w:ind w:right="-50"/>
        <w:jc w:val="center"/>
        <w:rPr>
          <w:rFonts w:ascii="Verdana" w:hAnsi="Verdana"/>
          <w:b/>
          <w:bCs/>
        </w:rPr>
      </w:pPr>
      <w:r w:rsidRPr="00DE781B">
        <w:rPr>
          <w:rFonts w:ascii="Verdana" w:hAnsi="Verdana"/>
          <w:b/>
          <w:bCs/>
        </w:rPr>
        <w:t>CUADRO DE EXPERIENCIA Y CUMPLIMIENTO DEL PROPONENTE</w:t>
      </w:r>
    </w:p>
    <w:tbl>
      <w:tblPr>
        <w:tblStyle w:val="Tablaconcuadrcula"/>
        <w:tblW w:w="8855" w:type="dxa"/>
        <w:tblLook w:val="04A0" w:firstRow="1" w:lastRow="0" w:firstColumn="1" w:lastColumn="0" w:noHBand="0" w:noVBand="1"/>
      </w:tblPr>
      <w:tblGrid>
        <w:gridCol w:w="2122"/>
        <w:gridCol w:w="6733"/>
      </w:tblGrid>
      <w:tr w:rsidR="003836B0" w:rsidRPr="00CC34DB" w14:paraId="564215C2" w14:textId="77777777" w:rsidTr="006A3914">
        <w:trPr>
          <w:trHeight w:val="273"/>
        </w:trPr>
        <w:tc>
          <w:tcPr>
            <w:tcW w:w="2122" w:type="dxa"/>
            <w:noWrap/>
            <w:hideMark/>
          </w:tcPr>
          <w:p w14:paraId="13F79597" w14:textId="77777777" w:rsidR="003836B0" w:rsidRPr="00CC34DB" w:rsidRDefault="003836B0" w:rsidP="00503229">
            <w:pPr>
              <w:ind w:right="-50" w:hanging="1"/>
              <w:rPr>
                <w:rFonts w:ascii="Verdana" w:eastAsia="Verdana" w:hAnsi="Verdana"/>
                <w:i/>
              </w:rPr>
            </w:pPr>
            <w:r w:rsidRPr="00CC34DB">
              <w:rPr>
                <w:rFonts w:ascii="Verdana" w:eastAsia="Verdana" w:hAnsi="Verdana"/>
              </w:rPr>
              <w:t>Objeto</w:t>
            </w:r>
            <w:r>
              <w:rPr>
                <w:rFonts w:ascii="Verdana" w:eastAsia="Verdana" w:hAnsi="Verdana"/>
              </w:rPr>
              <w:t>:</w:t>
            </w:r>
          </w:p>
        </w:tc>
        <w:tc>
          <w:tcPr>
            <w:tcW w:w="6733" w:type="dxa"/>
            <w:noWrap/>
            <w:hideMark/>
          </w:tcPr>
          <w:p w14:paraId="1C3271BD" w14:textId="77777777" w:rsidR="003836B0" w:rsidRPr="00CC34DB" w:rsidRDefault="003836B0" w:rsidP="00503229">
            <w:pPr>
              <w:ind w:right="-50" w:hanging="1"/>
              <w:rPr>
                <w:rFonts w:ascii="Verdana" w:eastAsia="Verdana" w:hAnsi="Verdana"/>
                <w:iCs/>
              </w:rPr>
            </w:pPr>
            <w:r w:rsidRPr="00CC34DB">
              <w:rPr>
                <w:rFonts w:ascii="Verdana" w:eastAsia="Verdana" w:hAnsi="Verdana"/>
                <w:iCs/>
              </w:rPr>
              <w:t> </w:t>
            </w:r>
          </w:p>
        </w:tc>
      </w:tr>
      <w:tr w:rsidR="003836B0" w:rsidRPr="00CC34DB" w14:paraId="01B2EA62" w14:textId="77777777" w:rsidTr="006A3914">
        <w:trPr>
          <w:trHeight w:val="273"/>
        </w:trPr>
        <w:tc>
          <w:tcPr>
            <w:tcW w:w="2122" w:type="dxa"/>
            <w:noWrap/>
            <w:hideMark/>
          </w:tcPr>
          <w:p w14:paraId="404992DC" w14:textId="77777777" w:rsidR="003836B0" w:rsidRPr="00CC34DB" w:rsidRDefault="003836B0" w:rsidP="00503229">
            <w:pPr>
              <w:ind w:right="-50" w:hanging="1"/>
              <w:rPr>
                <w:rFonts w:ascii="Verdana" w:eastAsia="Verdana" w:hAnsi="Verdana"/>
                <w:i/>
              </w:rPr>
            </w:pPr>
            <w:r w:rsidRPr="00CC34DB">
              <w:rPr>
                <w:rFonts w:ascii="Verdana" w:eastAsia="Verdana" w:hAnsi="Verdana"/>
              </w:rPr>
              <w:t>Contratante</w:t>
            </w:r>
            <w:r>
              <w:rPr>
                <w:rFonts w:ascii="Verdana" w:eastAsia="Verdana" w:hAnsi="Verdana"/>
              </w:rPr>
              <w:t>:</w:t>
            </w:r>
          </w:p>
        </w:tc>
        <w:tc>
          <w:tcPr>
            <w:tcW w:w="6733" w:type="dxa"/>
            <w:noWrap/>
            <w:hideMark/>
          </w:tcPr>
          <w:p w14:paraId="6193E487" w14:textId="77777777" w:rsidR="003836B0" w:rsidRPr="00CC34DB" w:rsidRDefault="003836B0" w:rsidP="00503229">
            <w:pPr>
              <w:ind w:right="-50" w:hanging="1"/>
              <w:rPr>
                <w:rFonts w:ascii="Verdana" w:eastAsia="Verdana" w:hAnsi="Verdana"/>
                <w:iCs/>
              </w:rPr>
            </w:pPr>
            <w:r w:rsidRPr="00CC34DB">
              <w:rPr>
                <w:rFonts w:ascii="Verdana" w:eastAsia="Verdana" w:hAnsi="Verdana"/>
                <w:iCs/>
              </w:rPr>
              <w:t> </w:t>
            </w:r>
          </w:p>
        </w:tc>
      </w:tr>
      <w:tr w:rsidR="003836B0" w:rsidRPr="00CC34DB" w14:paraId="70D8B312" w14:textId="77777777" w:rsidTr="006A3914">
        <w:trPr>
          <w:trHeight w:val="273"/>
        </w:trPr>
        <w:tc>
          <w:tcPr>
            <w:tcW w:w="2122" w:type="dxa"/>
            <w:noWrap/>
            <w:hideMark/>
          </w:tcPr>
          <w:p w14:paraId="47D67530" w14:textId="77777777" w:rsidR="003836B0" w:rsidRPr="00CC34DB" w:rsidRDefault="003836B0" w:rsidP="00503229">
            <w:pPr>
              <w:ind w:right="-50" w:hanging="1"/>
              <w:rPr>
                <w:rFonts w:ascii="Verdana" w:eastAsia="Verdana" w:hAnsi="Verdana"/>
                <w:i/>
              </w:rPr>
            </w:pPr>
            <w:r w:rsidRPr="00CC34DB">
              <w:rPr>
                <w:rFonts w:ascii="Verdana" w:eastAsia="Verdana" w:hAnsi="Verdana"/>
              </w:rPr>
              <w:t>No. de contrato</w:t>
            </w:r>
            <w:r>
              <w:rPr>
                <w:rFonts w:ascii="Verdana" w:eastAsia="Verdana" w:hAnsi="Verdana"/>
              </w:rPr>
              <w:t>:</w:t>
            </w:r>
          </w:p>
        </w:tc>
        <w:tc>
          <w:tcPr>
            <w:tcW w:w="6733" w:type="dxa"/>
            <w:noWrap/>
            <w:hideMark/>
          </w:tcPr>
          <w:p w14:paraId="095A8623" w14:textId="77777777" w:rsidR="003836B0" w:rsidRPr="00CC34DB" w:rsidRDefault="003836B0" w:rsidP="00503229">
            <w:pPr>
              <w:ind w:right="-50" w:hanging="1"/>
              <w:rPr>
                <w:rFonts w:ascii="Verdana" w:eastAsia="Verdana" w:hAnsi="Verdana"/>
                <w:iCs/>
              </w:rPr>
            </w:pPr>
            <w:r w:rsidRPr="00CC34DB">
              <w:rPr>
                <w:rFonts w:ascii="Verdana" w:eastAsia="Verdana" w:hAnsi="Verdana"/>
                <w:iCs/>
              </w:rPr>
              <w:t> </w:t>
            </w:r>
          </w:p>
        </w:tc>
      </w:tr>
      <w:tr w:rsidR="003836B0" w:rsidRPr="00CC34DB" w14:paraId="5B165765" w14:textId="77777777" w:rsidTr="006A3914">
        <w:trPr>
          <w:trHeight w:val="273"/>
        </w:trPr>
        <w:tc>
          <w:tcPr>
            <w:tcW w:w="2122" w:type="dxa"/>
            <w:noWrap/>
            <w:hideMark/>
          </w:tcPr>
          <w:p w14:paraId="445AA8E2" w14:textId="77777777" w:rsidR="003836B0" w:rsidRPr="00CC34DB" w:rsidRDefault="003836B0" w:rsidP="00503229">
            <w:pPr>
              <w:ind w:right="-50" w:hanging="1"/>
              <w:rPr>
                <w:rFonts w:ascii="Verdana" w:eastAsia="Verdana" w:hAnsi="Verdana"/>
                <w:i/>
              </w:rPr>
            </w:pPr>
            <w:r w:rsidRPr="00CC34DB">
              <w:rPr>
                <w:rFonts w:ascii="Verdana" w:eastAsia="Verdana" w:hAnsi="Verdana"/>
              </w:rPr>
              <w:t>Valor del contrato</w:t>
            </w:r>
            <w:r>
              <w:rPr>
                <w:rFonts w:ascii="Verdana" w:eastAsia="Verdana" w:hAnsi="Verdana"/>
              </w:rPr>
              <w:t>:</w:t>
            </w:r>
          </w:p>
        </w:tc>
        <w:tc>
          <w:tcPr>
            <w:tcW w:w="6733" w:type="dxa"/>
            <w:noWrap/>
            <w:hideMark/>
          </w:tcPr>
          <w:p w14:paraId="650DBCF1" w14:textId="77777777" w:rsidR="003836B0" w:rsidRPr="00CC34DB" w:rsidRDefault="003836B0" w:rsidP="00503229">
            <w:pPr>
              <w:ind w:right="-50" w:hanging="1"/>
              <w:rPr>
                <w:rFonts w:ascii="Verdana" w:eastAsia="Verdana" w:hAnsi="Verdana"/>
                <w:iCs/>
              </w:rPr>
            </w:pPr>
            <w:r w:rsidRPr="00CC34DB">
              <w:rPr>
                <w:rFonts w:ascii="Verdana" w:eastAsia="Verdana" w:hAnsi="Verdana"/>
                <w:iCs/>
              </w:rPr>
              <w:t> </w:t>
            </w:r>
          </w:p>
        </w:tc>
      </w:tr>
      <w:tr w:rsidR="003836B0" w:rsidRPr="00CC34DB" w14:paraId="2E4652B2" w14:textId="77777777" w:rsidTr="006A3914">
        <w:trPr>
          <w:trHeight w:val="273"/>
        </w:trPr>
        <w:tc>
          <w:tcPr>
            <w:tcW w:w="2122" w:type="dxa"/>
            <w:noWrap/>
            <w:hideMark/>
          </w:tcPr>
          <w:p w14:paraId="0323A279" w14:textId="77777777" w:rsidR="003836B0" w:rsidRPr="00CC34DB" w:rsidRDefault="003836B0" w:rsidP="00503229">
            <w:pPr>
              <w:ind w:right="-50" w:hanging="1"/>
              <w:rPr>
                <w:rFonts w:ascii="Verdana" w:eastAsia="Verdana" w:hAnsi="Verdana"/>
                <w:i/>
              </w:rPr>
            </w:pPr>
            <w:r w:rsidRPr="00CC34DB">
              <w:rPr>
                <w:rFonts w:ascii="Verdana" w:eastAsia="Verdana" w:hAnsi="Verdana"/>
              </w:rPr>
              <w:t>Fecha de inicio</w:t>
            </w:r>
            <w:r>
              <w:rPr>
                <w:rFonts w:ascii="Verdana" w:eastAsia="Verdana" w:hAnsi="Verdana"/>
              </w:rPr>
              <w:t>:</w:t>
            </w:r>
          </w:p>
        </w:tc>
        <w:tc>
          <w:tcPr>
            <w:tcW w:w="6733" w:type="dxa"/>
            <w:noWrap/>
            <w:hideMark/>
          </w:tcPr>
          <w:p w14:paraId="091CBB33" w14:textId="77777777" w:rsidR="003836B0" w:rsidRPr="00CC34DB" w:rsidRDefault="003836B0" w:rsidP="00503229">
            <w:pPr>
              <w:ind w:right="-50" w:hanging="1"/>
              <w:rPr>
                <w:rFonts w:ascii="Verdana" w:eastAsia="Verdana" w:hAnsi="Verdana"/>
                <w:iCs/>
              </w:rPr>
            </w:pPr>
            <w:r w:rsidRPr="00CC34DB">
              <w:rPr>
                <w:rFonts w:ascii="Verdana" w:eastAsia="Verdana" w:hAnsi="Verdana"/>
                <w:iCs/>
              </w:rPr>
              <w:t> </w:t>
            </w:r>
          </w:p>
        </w:tc>
      </w:tr>
      <w:tr w:rsidR="003836B0" w:rsidRPr="00CC34DB" w14:paraId="6A01D178" w14:textId="77777777" w:rsidTr="006A3914">
        <w:trPr>
          <w:trHeight w:val="273"/>
        </w:trPr>
        <w:tc>
          <w:tcPr>
            <w:tcW w:w="2122" w:type="dxa"/>
            <w:noWrap/>
            <w:hideMark/>
          </w:tcPr>
          <w:p w14:paraId="5ADF45DA" w14:textId="77777777" w:rsidR="003836B0" w:rsidRPr="00CC34DB" w:rsidRDefault="003836B0" w:rsidP="00503229">
            <w:pPr>
              <w:ind w:right="-50" w:hanging="1"/>
              <w:rPr>
                <w:rFonts w:ascii="Verdana" w:eastAsia="Verdana" w:hAnsi="Verdana"/>
                <w:i/>
              </w:rPr>
            </w:pPr>
            <w:r w:rsidRPr="00CC34DB">
              <w:rPr>
                <w:rFonts w:ascii="Verdana" w:eastAsia="Verdana" w:hAnsi="Verdana"/>
              </w:rPr>
              <w:t>Fecha de terminación</w:t>
            </w:r>
            <w:r>
              <w:rPr>
                <w:rFonts w:ascii="Verdana" w:eastAsia="Verdana" w:hAnsi="Verdana"/>
              </w:rPr>
              <w:t>:</w:t>
            </w:r>
          </w:p>
        </w:tc>
        <w:tc>
          <w:tcPr>
            <w:tcW w:w="6733" w:type="dxa"/>
            <w:noWrap/>
            <w:hideMark/>
          </w:tcPr>
          <w:p w14:paraId="4287ACED" w14:textId="77777777" w:rsidR="003836B0" w:rsidRPr="00CC34DB" w:rsidRDefault="003836B0" w:rsidP="00503229">
            <w:pPr>
              <w:ind w:right="-50" w:hanging="1"/>
              <w:rPr>
                <w:rFonts w:ascii="Verdana" w:eastAsia="Verdana" w:hAnsi="Verdana"/>
                <w:iCs/>
              </w:rPr>
            </w:pPr>
            <w:r w:rsidRPr="00CC34DB">
              <w:rPr>
                <w:rFonts w:ascii="Verdana" w:eastAsia="Verdana" w:hAnsi="Verdana"/>
                <w:iCs/>
              </w:rPr>
              <w:t> </w:t>
            </w:r>
          </w:p>
        </w:tc>
      </w:tr>
      <w:tr w:rsidR="003836B0" w:rsidRPr="00CC34DB" w14:paraId="469A9660" w14:textId="77777777" w:rsidTr="006A3914">
        <w:trPr>
          <w:trHeight w:val="273"/>
        </w:trPr>
        <w:tc>
          <w:tcPr>
            <w:tcW w:w="2122" w:type="dxa"/>
            <w:noWrap/>
            <w:hideMark/>
          </w:tcPr>
          <w:p w14:paraId="62CDCC79" w14:textId="77777777" w:rsidR="003836B0" w:rsidRPr="00CC34DB" w:rsidRDefault="003836B0" w:rsidP="00503229">
            <w:pPr>
              <w:ind w:right="-50" w:hanging="1"/>
              <w:rPr>
                <w:rFonts w:ascii="Verdana" w:eastAsia="Verdana" w:hAnsi="Verdana"/>
                <w:i/>
              </w:rPr>
            </w:pPr>
            <w:r w:rsidRPr="00CC34DB">
              <w:rPr>
                <w:rFonts w:ascii="Verdana" w:eastAsia="Verdana" w:hAnsi="Verdana"/>
              </w:rPr>
              <w:t>Valor del contrato en salarios mínimos</w:t>
            </w:r>
            <w:r>
              <w:rPr>
                <w:rFonts w:ascii="Verdana" w:eastAsia="Verdana" w:hAnsi="Verdana"/>
              </w:rPr>
              <w:t>:</w:t>
            </w:r>
          </w:p>
        </w:tc>
        <w:tc>
          <w:tcPr>
            <w:tcW w:w="6733" w:type="dxa"/>
            <w:noWrap/>
            <w:hideMark/>
          </w:tcPr>
          <w:p w14:paraId="0C2A1CAB" w14:textId="77777777" w:rsidR="003836B0" w:rsidRPr="00CC34DB" w:rsidRDefault="003836B0" w:rsidP="00503229">
            <w:pPr>
              <w:ind w:right="-50" w:hanging="1"/>
              <w:rPr>
                <w:rFonts w:ascii="Verdana" w:eastAsia="Verdana" w:hAnsi="Verdana"/>
                <w:iCs/>
              </w:rPr>
            </w:pPr>
            <w:r w:rsidRPr="00CC34DB">
              <w:rPr>
                <w:rFonts w:ascii="Verdana" w:eastAsia="Verdana" w:hAnsi="Verdana"/>
                <w:iCs/>
              </w:rPr>
              <w:t> </w:t>
            </w:r>
          </w:p>
        </w:tc>
      </w:tr>
    </w:tbl>
    <w:p w14:paraId="5AC6B416" w14:textId="77777777" w:rsidR="003836B0" w:rsidRDefault="003836B0" w:rsidP="00503229">
      <w:pPr>
        <w:spacing w:before="240"/>
        <w:ind w:right="-50"/>
        <w:jc w:val="both"/>
        <w:rPr>
          <w:rFonts w:ascii="Verdana" w:hAnsi="Verdana"/>
          <w:iCs/>
        </w:rPr>
      </w:pPr>
    </w:p>
    <w:tbl>
      <w:tblPr>
        <w:tblStyle w:val="Tablaconcuadrcula"/>
        <w:tblW w:w="8855" w:type="dxa"/>
        <w:tblLook w:val="04A0" w:firstRow="1" w:lastRow="0" w:firstColumn="1" w:lastColumn="0" w:noHBand="0" w:noVBand="1"/>
      </w:tblPr>
      <w:tblGrid>
        <w:gridCol w:w="2122"/>
        <w:gridCol w:w="6733"/>
      </w:tblGrid>
      <w:tr w:rsidR="00D5660E" w:rsidRPr="00CC34DB" w14:paraId="0666ED1D" w14:textId="77777777" w:rsidTr="006A3914">
        <w:trPr>
          <w:trHeight w:val="273"/>
        </w:trPr>
        <w:tc>
          <w:tcPr>
            <w:tcW w:w="2122" w:type="dxa"/>
            <w:noWrap/>
            <w:hideMark/>
          </w:tcPr>
          <w:p w14:paraId="50D3D1DA" w14:textId="77777777" w:rsidR="00D5660E" w:rsidRPr="00CC34DB" w:rsidRDefault="00D5660E" w:rsidP="00503229">
            <w:pPr>
              <w:ind w:right="-50" w:hanging="1"/>
              <w:rPr>
                <w:rFonts w:ascii="Verdana" w:eastAsia="Verdana" w:hAnsi="Verdana"/>
                <w:i/>
              </w:rPr>
            </w:pPr>
            <w:r w:rsidRPr="00CC34DB">
              <w:rPr>
                <w:rFonts w:ascii="Verdana" w:eastAsia="Verdana" w:hAnsi="Verdana"/>
              </w:rPr>
              <w:t>Objeto</w:t>
            </w:r>
            <w:r>
              <w:rPr>
                <w:rFonts w:ascii="Verdana" w:eastAsia="Verdana" w:hAnsi="Verdana"/>
              </w:rPr>
              <w:t>:</w:t>
            </w:r>
          </w:p>
        </w:tc>
        <w:tc>
          <w:tcPr>
            <w:tcW w:w="6733" w:type="dxa"/>
            <w:noWrap/>
            <w:hideMark/>
          </w:tcPr>
          <w:p w14:paraId="6926891C" w14:textId="77777777" w:rsidR="00D5660E" w:rsidRPr="00CC34DB" w:rsidRDefault="00D5660E" w:rsidP="00503229">
            <w:pPr>
              <w:ind w:right="-50" w:hanging="1"/>
              <w:rPr>
                <w:rFonts w:ascii="Verdana" w:eastAsia="Verdana" w:hAnsi="Verdana"/>
                <w:iCs/>
              </w:rPr>
            </w:pPr>
            <w:r w:rsidRPr="00CC34DB">
              <w:rPr>
                <w:rFonts w:ascii="Verdana" w:eastAsia="Verdana" w:hAnsi="Verdana"/>
                <w:iCs/>
              </w:rPr>
              <w:t> </w:t>
            </w:r>
          </w:p>
        </w:tc>
      </w:tr>
      <w:tr w:rsidR="00D5660E" w:rsidRPr="00CC34DB" w14:paraId="07BC24B3" w14:textId="77777777" w:rsidTr="006A3914">
        <w:trPr>
          <w:trHeight w:val="273"/>
        </w:trPr>
        <w:tc>
          <w:tcPr>
            <w:tcW w:w="2122" w:type="dxa"/>
            <w:noWrap/>
            <w:hideMark/>
          </w:tcPr>
          <w:p w14:paraId="35A32144" w14:textId="77777777" w:rsidR="00D5660E" w:rsidRPr="00CC34DB" w:rsidRDefault="00D5660E" w:rsidP="00503229">
            <w:pPr>
              <w:ind w:right="-50" w:hanging="1"/>
              <w:rPr>
                <w:rFonts w:ascii="Verdana" w:eastAsia="Verdana" w:hAnsi="Verdana"/>
                <w:i/>
              </w:rPr>
            </w:pPr>
            <w:r w:rsidRPr="00CC34DB">
              <w:rPr>
                <w:rFonts w:ascii="Verdana" w:eastAsia="Verdana" w:hAnsi="Verdana"/>
              </w:rPr>
              <w:t>Contratante</w:t>
            </w:r>
            <w:r>
              <w:rPr>
                <w:rFonts w:ascii="Verdana" w:eastAsia="Verdana" w:hAnsi="Verdana"/>
              </w:rPr>
              <w:t>:</w:t>
            </w:r>
          </w:p>
        </w:tc>
        <w:tc>
          <w:tcPr>
            <w:tcW w:w="6733" w:type="dxa"/>
            <w:noWrap/>
            <w:hideMark/>
          </w:tcPr>
          <w:p w14:paraId="4E3FFC3A" w14:textId="77777777" w:rsidR="00D5660E" w:rsidRPr="00CC34DB" w:rsidRDefault="00D5660E" w:rsidP="00503229">
            <w:pPr>
              <w:ind w:right="-50" w:hanging="1"/>
              <w:rPr>
                <w:rFonts w:ascii="Verdana" w:eastAsia="Verdana" w:hAnsi="Verdana"/>
                <w:iCs/>
              </w:rPr>
            </w:pPr>
            <w:r w:rsidRPr="00CC34DB">
              <w:rPr>
                <w:rFonts w:ascii="Verdana" w:eastAsia="Verdana" w:hAnsi="Verdana"/>
                <w:iCs/>
              </w:rPr>
              <w:t> </w:t>
            </w:r>
          </w:p>
        </w:tc>
      </w:tr>
      <w:tr w:rsidR="00D5660E" w:rsidRPr="00CC34DB" w14:paraId="1BA45B76" w14:textId="77777777" w:rsidTr="006A3914">
        <w:trPr>
          <w:trHeight w:val="273"/>
        </w:trPr>
        <w:tc>
          <w:tcPr>
            <w:tcW w:w="2122" w:type="dxa"/>
            <w:noWrap/>
            <w:hideMark/>
          </w:tcPr>
          <w:p w14:paraId="57D8A285" w14:textId="77777777" w:rsidR="00D5660E" w:rsidRPr="00CC34DB" w:rsidRDefault="00D5660E" w:rsidP="00503229">
            <w:pPr>
              <w:ind w:right="-50" w:hanging="1"/>
              <w:rPr>
                <w:rFonts w:ascii="Verdana" w:eastAsia="Verdana" w:hAnsi="Verdana"/>
                <w:i/>
              </w:rPr>
            </w:pPr>
            <w:r w:rsidRPr="00CC34DB">
              <w:rPr>
                <w:rFonts w:ascii="Verdana" w:eastAsia="Verdana" w:hAnsi="Verdana"/>
              </w:rPr>
              <w:t>No. de contrato</w:t>
            </w:r>
            <w:r>
              <w:rPr>
                <w:rFonts w:ascii="Verdana" w:eastAsia="Verdana" w:hAnsi="Verdana"/>
              </w:rPr>
              <w:t>:</w:t>
            </w:r>
          </w:p>
        </w:tc>
        <w:tc>
          <w:tcPr>
            <w:tcW w:w="6733" w:type="dxa"/>
            <w:noWrap/>
            <w:hideMark/>
          </w:tcPr>
          <w:p w14:paraId="2CDFAAB3" w14:textId="77777777" w:rsidR="00D5660E" w:rsidRPr="00CC34DB" w:rsidRDefault="00D5660E" w:rsidP="00503229">
            <w:pPr>
              <w:ind w:right="-50" w:hanging="1"/>
              <w:rPr>
                <w:rFonts w:ascii="Verdana" w:eastAsia="Verdana" w:hAnsi="Verdana"/>
                <w:iCs/>
              </w:rPr>
            </w:pPr>
            <w:r w:rsidRPr="00CC34DB">
              <w:rPr>
                <w:rFonts w:ascii="Verdana" w:eastAsia="Verdana" w:hAnsi="Verdana"/>
                <w:iCs/>
              </w:rPr>
              <w:t> </w:t>
            </w:r>
          </w:p>
        </w:tc>
      </w:tr>
      <w:tr w:rsidR="00D5660E" w:rsidRPr="00CC34DB" w14:paraId="49C5B16B" w14:textId="77777777" w:rsidTr="006A3914">
        <w:trPr>
          <w:trHeight w:val="273"/>
        </w:trPr>
        <w:tc>
          <w:tcPr>
            <w:tcW w:w="2122" w:type="dxa"/>
            <w:noWrap/>
            <w:hideMark/>
          </w:tcPr>
          <w:p w14:paraId="0B558DD2" w14:textId="77777777" w:rsidR="00D5660E" w:rsidRPr="00CC34DB" w:rsidRDefault="00D5660E" w:rsidP="00503229">
            <w:pPr>
              <w:ind w:right="-50" w:hanging="1"/>
              <w:rPr>
                <w:rFonts w:ascii="Verdana" w:eastAsia="Verdana" w:hAnsi="Verdana"/>
                <w:i/>
              </w:rPr>
            </w:pPr>
            <w:r w:rsidRPr="00CC34DB">
              <w:rPr>
                <w:rFonts w:ascii="Verdana" w:eastAsia="Verdana" w:hAnsi="Verdana"/>
              </w:rPr>
              <w:t>Valor del contrato</w:t>
            </w:r>
            <w:r>
              <w:rPr>
                <w:rFonts w:ascii="Verdana" w:eastAsia="Verdana" w:hAnsi="Verdana"/>
              </w:rPr>
              <w:t>:</w:t>
            </w:r>
          </w:p>
        </w:tc>
        <w:tc>
          <w:tcPr>
            <w:tcW w:w="6733" w:type="dxa"/>
            <w:noWrap/>
            <w:hideMark/>
          </w:tcPr>
          <w:p w14:paraId="6C2E5D7F" w14:textId="77777777" w:rsidR="00D5660E" w:rsidRPr="00CC34DB" w:rsidRDefault="00D5660E" w:rsidP="00503229">
            <w:pPr>
              <w:ind w:right="-50" w:hanging="1"/>
              <w:rPr>
                <w:rFonts w:ascii="Verdana" w:eastAsia="Verdana" w:hAnsi="Verdana"/>
                <w:iCs/>
              </w:rPr>
            </w:pPr>
            <w:r w:rsidRPr="00CC34DB">
              <w:rPr>
                <w:rFonts w:ascii="Verdana" w:eastAsia="Verdana" w:hAnsi="Verdana"/>
                <w:iCs/>
              </w:rPr>
              <w:t> </w:t>
            </w:r>
          </w:p>
        </w:tc>
      </w:tr>
      <w:tr w:rsidR="00D5660E" w:rsidRPr="00CC34DB" w14:paraId="62943DCF" w14:textId="77777777" w:rsidTr="006A3914">
        <w:trPr>
          <w:trHeight w:val="273"/>
        </w:trPr>
        <w:tc>
          <w:tcPr>
            <w:tcW w:w="2122" w:type="dxa"/>
            <w:noWrap/>
            <w:hideMark/>
          </w:tcPr>
          <w:p w14:paraId="40343F72" w14:textId="77777777" w:rsidR="00D5660E" w:rsidRPr="00CC34DB" w:rsidRDefault="00D5660E" w:rsidP="00503229">
            <w:pPr>
              <w:ind w:right="-50" w:hanging="1"/>
              <w:rPr>
                <w:rFonts w:ascii="Verdana" w:eastAsia="Verdana" w:hAnsi="Verdana"/>
                <w:i/>
              </w:rPr>
            </w:pPr>
            <w:r w:rsidRPr="00CC34DB">
              <w:rPr>
                <w:rFonts w:ascii="Verdana" w:eastAsia="Verdana" w:hAnsi="Verdana"/>
              </w:rPr>
              <w:t>Fecha de inicio</w:t>
            </w:r>
            <w:r>
              <w:rPr>
                <w:rFonts w:ascii="Verdana" w:eastAsia="Verdana" w:hAnsi="Verdana"/>
              </w:rPr>
              <w:t>:</w:t>
            </w:r>
          </w:p>
        </w:tc>
        <w:tc>
          <w:tcPr>
            <w:tcW w:w="6733" w:type="dxa"/>
            <w:noWrap/>
            <w:hideMark/>
          </w:tcPr>
          <w:p w14:paraId="2F72CFA2" w14:textId="77777777" w:rsidR="00D5660E" w:rsidRPr="00CC34DB" w:rsidRDefault="00D5660E" w:rsidP="00503229">
            <w:pPr>
              <w:ind w:right="-50" w:hanging="1"/>
              <w:rPr>
                <w:rFonts w:ascii="Verdana" w:eastAsia="Verdana" w:hAnsi="Verdana"/>
                <w:iCs/>
              </w:rPr>
            </w:pPr>
            <w:r w:rsidRPr="00CC34DB">
              <w:rPr>
                <w:rFonts w:ascii="Verdana" w:eastAsia="Verdana" w:hAnsi="Verdana"/>
                <w:iCs/>
              </w:rPr>
              <w:t> </w:t>
            </w:r>
          </w:p>
        </w:tc>
      </w:tr>
      <w:tr w:rsidR="00D5660E" w:rsidRPr="00CC34DB" w14:paraId="284CAAED" w14:textId="77777777" w:rsidTr="006A3914">
        <w:trPr>
          <w:trHeight w:val="273"/>
        </w:trPr>
        <w:tc>
          <w:tcPr>
            <w:tcW w:w="2122" w:type="dxa"/>
            <w:noWrap/>
            <w:hideMark/>
          </w:tcPr>
          <w:p w14:paraId="6C1424BC" w14:textId="77777777" w:rsidR="00D5660E" w:rsidRPr="00CC34DB" w:rsidRDefault="00D5660E" w:rsidP="00503229">
            <w:pPr>
              <w:ind w:right="-50" w:hanging="1"/>
              <w:rPr>
                <w:rFonts w:ascii="Verdana" w:eastAsia="Verdana" w:hAnsi="Verdana"/>
                <w:i/>
              </w:rPr>
            </w:pPr>
            <w:r w:rsidRPr="00CC34DB">
              <w:rPr>
                <w:rFonts w:ascii="Verdana" w:eastAsia="Verdana" w:hAnsi="Verdana"/>
              </w:rPr>
              <w:t>Fecha de terminación</w:t>
            </w:r>
            <w:r>
              <w:rPr>
                <w:rFonts w:ascii="Verdana" w:eastAsia="Verdana" w:hAnsi="Verdana"/>
              </w:rPr>
              <w:t>:</w:t>
            </w:r>
          </w:p>
        </w:tc>
        <w:tc>
          <w:tcPr>
            <w:tcW w:w="6733" w:type="dxa"/>
            <w:noWrap/>
            <w:hideMark/>
          </w:tcPr>
          <w:p w14:paraId="5BD227C5" w14:textId="77777777" w:rsidR="00D5660E" w:rsidRPr="00CC34DB" w:rsidRDefault="00D5660E" w:rsidP="00503229">
            <w:pPr>
              <w:ind w:right="-50" w:hanging="1"/>
              <w:rPr>
                <w:rFonts w:ascii="Verdana" w:eastAsia="Verdana" w:hAnsi="Verdana"/>
                <w:iCs/>
              </w:rPr>
            </w:pPr>
            <w:r w:rsidRPr="00CC34DB">
              <w:rPr>
                <w:rFonts w:ascii="Verdana" w:eastAsia="Verdana" w:hAnsi="Verdana"/>
                <w:iCs/>
              </w:rPr>
              <w:t> </w:t>
            </w:r>
          </w:p>
        </w:tc>
      </w:tr>
      <w:tr w:rsidR="00D5660E" w:rsidRPr="00CC34DB" w14:paraId="76E527A1" w14:textId="77777777" w:rsidTr="006A3914">
        <w:trPr>
          <w:trHeight w:val="273"/>
        </w:trPr>
        <w:tc>
          <w:tcPr>
            <w:tcW w:w="2122" w:type="dxa"/>
            <w:noWrap/>
            <w:hideMark/>
          </w:tcPr>
          <w:p w14:paraId="20461154" w14:textId="77777777" w:rsidR="00D5660E" w:rsidRPr="00CC34DB" w:rsidRDefault="00D5660E" w:rsidP="00503229">
            <w:pPr>
              <w:ind w:right="-50" w:hanging="1"/>
              <w:rPr>
                <w:rFonts w:ascii="Verdana" w:eastAsia="Verdana" w:hAnsi="Verdana"/>
                <w:i/>
              </w:rPr>
            </w:pPr>
            <w:r w:rsidRPr="00CC34DB">
              <w:rPr>
                <w:rFonts w:ascii="Verdana" w:eastAsia="Verdana" w:hAnsi="Verdana"/>
              </w:rPr>
              <w:t>Valor del contrato en salarios mínimos</w:t>
            </w:r>
            <w:r>
              <w:rPr>
                <w:rFonts w:ascii="Verdana" w:eastAsia="Verdana" w:hAnsi="Verdana"/>
              </w:rPr>
              <w:t>:</w:t>
            </w:r>
          </w:p>
        </w:tc>
        <w:tc>
          <w:tcPr>
            <w:tcW w:w="6733" w:type="dxa"/>
            <w:noWrap/>
            <w:hideMark/>
          </w:tcPr>
          <w:p w14:paraId="3B138514" w14:textId="77777777" w:rsidR="00D5660E" w:rsidRPr="00CC34DB" w:rsidRDefault="00D5660E" w:rsidP="00503229">
            <w:pPr>
              <w:ind w:right="-50" w:hanging="1"/>
              <w:rPr>
                <w:rFonts w:ascii="Verdana" w:eastAsia="Verdana" w:hAnsi="Verdana"/>
                <w:iCs/>
              </w:rPr>
            </w:pPr>
            <w:r w:rsidRPr="00CC34DB">
              <w:rPr>
                <w:rFonts w:ascii="Verdana" w:eastAsia="Verdana" w:hAnsi="Verdana"/>
                <w:iCs/>
              </w:rPr>
              <w:t> </w:t>
            </w:r>
          </w:p>
        </w:tc>
      </w:tr>
    </w:tbl>
    <w:p w14:paraId="767A6724" w14:textId="77777777" w:rsidR="00D5660E" w:rsidRDefault="00D5660E" w:rsidP="00503229">
      <w:pPr>
        <w:spacing w:before="240"/>
        <w:ind w:right="-50"/>
        <w:jc w:val="both"/>
        <w:rPr>
          <w:rFonts w:ascii="Verdana" w:hAnsi="Verdana"/>
          <w:iCs/>
        </w:rPr>
      </w:pPr>
    </w:p>
    <w:tbl>
      <w:tblPr>
        <w:tblStyle w:val="Tablaconcuadrcula"/>
        <w:tblW w:w="8855" w:type="dxa"/>
        <w:tblLook w:val="04A0" w:firstRow="1" w:lastRow="0" w:firstColumn="1" w:lastColumn="0" w:noHBand="0" w:noVBand="1"/>
      </w:tblPr>
      <w:tblGrid>
        <w:gridCol w:w="2122"/>
        <w:gridCol w:w="6733"/>
      </w:tblGrid>
      <w:tr w:rsidR="00D5660E" w:rsidRPr="00CC34DB" w14:paraId="79D7AEA1" w14:textId="77777777" w:rsidTr="006A3914">
        <w:trPr>
          <w:trHeight w:val="273"/>
        </w:trPr>
        <w:tc>
          <w:tcPr>
            <w:tcW w:w="2122" w:type="dxa"/>
            <w:noWrap/>
            <w:hideMark/>
          </w:tcPr>
          <w:p w14:paraId="0586CD26" w14:textId="77777777" w:rsidR="00D5660E" w:rsidRPr="00CC34DB" w:rsidRDefault="00D5660E" w:rsidP="00503229">
            <w:pPr>
              <w:ind w:right="-50" w:hanging="1"/>
              <w:rPr>
                <w:rFonts w:ascii="Verdana" w:eastAsia="Verdana" w:hAnsi="Verdana"/>
                <w:i/>
              </w:rPr>
            </w:pPr>
            <w:r w:rsidRPr="00CC34DB">
              <w:rPr>
                <w:rFonts w:ascii="Verdana" w:eastAsia="Verdana" w:hAnsi="Verdana"/>
              </w:rPr>
              <w:t>Objeto</w:t>
            </w:r>
            <w:r>
              <w:rPr>
                <w:rFonts w:ascii="Verdana" w:eastAsia="Verdana" w:hAnsi="Verdana"/>
              </w:rPr>
              <w:t>:</w:t>
            </w:r>
          </w:p>
        </w:tc>
        <w:tc>
          <w:tcPr>
            <w:tcW w:w="6733" w:type="dxa"/>
            <w:noWrap/>
            <w:hideMark/>
          </w:tcPr>
          <w:p w14:paraId="1F78D6DD" w14:textId="77777777" w:rsidR="00D5660E" w:rsidRPr="00CC34DB" w:rsidRDefault="00D5660E" w:rsidP="00503229">
            <w:pPr>
              <w:ind w:right="-50" w:hanging="1"/>
              <w:rPr>
                <w:rFonts w:ascii="Verdana" w:eastAsia="Verdana" w:hAnsi="Verdana"/>
                <w:iCs/>
              </w:rPr>
            </w:pPr>
            <w:r w:rsidRPr="00CC34DB">
              <w:rPr>
                <w:rFonts w:ascii="Verdana" w:eastAsia="Verdana" w:hAnsi="Verdana"/>
                <w:iCs/>
              </w:rPr>
              <w:t> </w:t>
            </w:r>
          </w:p>
        </w:tc>
      </w:tr>
      <w:tr w:rsidR="00D5660E" w:rsidRPr="00CC34DB" w14:paraId="104335B1" w14:textId="77777777" w:rsidTr="006A3914">
        <w:trPr>
          <w:trHeight w:val="273"/>
        </w:trPr>
        <w:tc>
          <w:tcPr>
            <w:tcW w:w="2122" w:type="dxa"/>
            <w:noWrap/>
            <w:hideMark/>
          </w:tcPr>
          <w:p w14:paraId="6253483A" w14:textId="77777777" w:rsidR="00D5660E" w:rsidRPr="00CC34DB" w:rsidRDefault="00D5660E" w:rsidP="00503229">
            <w:pPr>
              <w:ind w:right="-50" w:hanging="1"/>
              <w:rPr>
                <w:rFonts w:ascii="Verdana" w:eastAsia="Verdana" w:hAnsi="Verdana"/>
                <w:i/>
              </w:rPr>
            </w:pPr>
            <w:r w:rsidRPr="00CC34DB">
              <w:rPr>
                <w:rFonts w:ascii="Verdana" w:eastAsia="Verdana" w:hAnsi="Verdana"/>
              </w:rPr>
              <w:t>Contratante</w:t>
            </w:r>
            <w:r>
              <w:rPr>
                <w:rFonts w:ascii="Verdana" w:eastAsia="Verdana" w:hAnsi="Verdana"/>
              </w:rPr>
              <w:t>:</w:t>
            </w:r>
          </w:p>
        </w:tc>
        <w:tc>
          <w:tcPr>
            <w:tcW w:w="6733" w:type="dxa"/>
            <w:noWrap/>
            <w:hideMark/>
          </w:tcPr>
          <w:p w14:paraId="3006CF15" w14:textId="77777777" w:rsidR="00D5660E" w:rsidRPr="00CC34DB" w:rsidRDefault="00D5660E" w:rsidP="00503229">
            <w:pPr>
              <w:ind w:right="-50" w:hanging="1"/>
              <w:rPr>
                <w:rFonts w:ascii="Verdana" w:eastAsia="Verdana" w:hAnsi="Verdana"/>
                <w:iCs/>
              </w:rPr>
            </w:pPr>
            <w:r w:rsidRPr="00CC34DB">
              <w:rPr>
                <w:rFonts w:ascii="Verdana" w:eastAsia="Verdana" w:hAnsi="Verdana"/>
                <w:iCs/>
              </w:rPr>
              <w:t> </w:t>
            </w:r>
          </w:p>
        </w:tc>
      </w:tr>
      <w:tr w:rsidR="00D5660E" w:rsidRPr="00CC34DB" w14:paraId="6DA470A9" w14:textId="77777777" w:rsidTr="006A3914">
        <w:trPr>
          <w:trHeight w:val="273"/>
        </w:trPr>
        <w:tc>
          <w:tcPr>
            <w:tcW w:w="2122" w:type="dxa"/>
            <w:noWrap/>
            <w:hideMark/>
          </w:tcPr>
          <w:p w14:paraId="7D6F91B3" w14:textId="77777777" w:rsidR="00D5660E" w:rsidRPr="00CC34DB" w:rsidRDefault="00D5660E" w:rsidP="00503229">
            <w:pPr>
              <w:ind w:right="-50" w:hanging="1"/>
              <w:rPr>
                <w:rFonts w:ascii="Verdana" w:eastAsia="Verdana" w:hAnsi="Verdana"/>
                <w:i/>
              </w:rPr>
            </w:pPr>
            <w:r w:rsidRPr="00CC34DB">
              <w:rPr>
                <w:rFonts w:ascii="Verdana" w:eastAsia="Verdana" w:hAnsi="Verdana"/>
              </w:rPr>
              <w:t>No. de contrato</w:t>
            </w:r>
            <w:r>
              <w:rPr>
                <w:rFonts w:ascii="Verdana" w:eastAsia="Verdana" w:hAnsi="Verdana"/>
              </w:rPr>
              <w:t>:</w:t>
            </w:r>
          </w:p>
        </w:tc>
        <w:tc>
          <w:tcPr>
            <w:tcW w:w="6733" w:type="dxa"/>
            <w:noWrap/>
            <w:hideMark/>
          </w:tcPr>
          <w:p w14:paraId="3C358E64" w14:textId="77777777" w:rsidR="00D5660E" w:rsidRPr="00CC34DB" w:rsidRDefault="00D5660E" w:rsidP="00503229">
            <w:pPr>
              <w:ind w:right="-50" w:hanging="1"/>
              <w:rPr>
                <w:rFonts w:ascii="Verdana" w:eastAsia="Verdana" w:hAnsi="Verdana"/>
                <w:iCs/>
              </w:rPr>
            </w:pPr>
            <w:r w:rsidRPr="00CC34DB">
              <w:rPr>
                <w:rFonts w:ascii="Verdana" w:eastAsia="Verdana" w:hAnsi="Verdana"/>
                <w:iCs/>
              </w:rPr>
              <w:t> </w:t>
            </w:r>
          </w:p>
        </w:tc>
      </w:tr>
      <w:tr w:rsidR="00D5660E" w:rsidRPr="00CC34DB" w14:paraId="603E7C58" w14:textId="77777777" w:rsidTr="006A3914">
        <w:trPr>
          <w:trHeight w:val="273"/>
        </w:trPr>
        <w:tc>
          <w:tcPr>
            <w:tcW w:w="2122" w:type="dxa"/>
            <w:noWrap/>
            <w:hideMark/>
          </w:tcPr>
          <w:p w14:paraId="5882F788" w14:textId="77777777" w:rsidR="00D5660E" w:rsidRPr="00CC34DB" w:rsidRDefault="00D5660E" w:rsidP="00503229">
            <w:pPr>
              <w:ind w:right="-50" w:hanging="1"/>
              <w:rPr>
                <w:rFonts w:ascii="Verdana" w:eastAsia="Verdana" w:hAnsi="Verdana"/>
                <w:i/>
              </w:rPr>
            </w:pPr>
            <w:r w:rsidRPr="00CC34DB">
              <w:rPr>
                <w:rFonts w:ascii="Verdana" w:eastAsia="Verdana" w:hAnsi="Verdana"/>
              </w:rPr>
              <w:t>Valor del contrato</w:t>
            </w:r>
            <w:r>
              <w:rPr>
                <w:rFonts w:ascii="Verdana" w:eastAsia="Verdana" w:hAnsi="Verdana"/>
              </w:rPr>
              <w:t>:</w:t>
            </w:r>
          </w:p>
        </w:tc>
        <w:tc>
          <w:tcPr>
            <w:tcW w:w="6733" w:type="dxa"/>
            <w:noWrap/>
            <w:hideMark/>
          </w:tcPr>
          <w:p w14:paraId="335F0B3A" w14:textId="77777777" w:rsidR="00D5660E" w:rsidRPr="00CC34DB" w:rsidRDefault="00D5660E" w:rsidP="00503229">
            <w:pPr>
              <w:ind w:right="-50" w:hanging="1"/>
              <w:rPr>
                <w:rFonts w:ascii="Verdana" w:eastAsia="Verdana" w:hAnsi="Verdana"/>
                <w:iCs/>
              </w:rPr>
            </w:pPr>
            <w:r w:rsidRPr="00CC34DB">
              <w:rPr>
                <w:rFonts w:ascii="Verdana" w:eastAsia="Verdana" w:hAnsi="Verdana"/>
                <w:iCs/>
              </w:rPr>
              <w:t> </w:t>
            </w:r>
          </w:p>
        </w:tc>
      </w:tr>
      <w:tr w:rsidR="00D5660E" w:rsidRPr="00CC34DB" w14:paraId="553A4073" w14:textId="77777777" w:rsidTr="006A3914">
        <w:trPr>
          <w:trHeight w:val="273"/>
        </w:trPr>
        <w:tc>
          <w:tcPr>
            <w:tcW w:w="2122" w:type="dxa"/>
            <w:noWrap/>
            <w:hideMark/>
          </w:tcPr>
          <w:p w14:paraId="583538B9" w14:textId="77777777" w:rsidR="00D5660E" w:rsidRPr="00CC34DB" w:rsidRDefault="00D5660E" w:rsidP="00503229">
            <w:pPr>
              <w:ind w:right="-50" w:hanging="1"/>
              <w:rPr>
                <w:rFonts w:ascii="Verdana" w:eastAsia="Verdana" w:hAnsi="Verdana"/>
                <w:i/>
              </w:rPr>
            </w:pPr>
            <w:r w:rsidRPr="00CC34DB">
              <w:rPr>
                <w:rFonts w:ascii="Verdana" w:eastAsia="Verdana" w:hAnsi="Verdana"/>
              </w:rPr>
              <w:t>Fecha de inicio</w:t>
            </w:r>
            <w:r>
              <w:rPr>
                <w:rFonts w:ascii="Verdana" w:eastAsia="Verdana" w:hAnsi="Verdana"/>
              </w:rPr>
              <w:t>:</w:t>
            </w:r>
          </w:p>
        </w:tc>
        <w:tc>
          <w:tcPr>
            <w:tcW w:w="6733" w:type="dxa"/>
            <w:noWrap/>
            <w:hideMark/>
          </w:tcPr>
          <w:p w14:paraId="0CCDFB9C" w14:textId="77777777" w:rsidR="00D5660E" w:rsidRPr="00CC34DB" w:rsidRDefault="00D5660E" w:rsidP="00503229">
            <w:pPr>
              <w:ind w:right="-50" w:hanging="1"/>
              <w:rPr>
                <w:rFonts w:ascii="Verdana" w:eastAsia="Verdana" w:hAnsi="Verdana"/>
                <w:iCs/>
              </w:rPr>
            </w:pPr>
            <w:r w:rsidRPr="00CC34DB">
              <w:rPr>
                <w:rFonts w:ascii="Verdana" w:eastAsia="Verdana" w:hAnsi="Verdana"/>
                <w:iCs/>
              </w:rPr>
              <w:t> </w:t>
            </w:r>
          </w:p>
        </w:tc>
      </w:tr>
      <w:tr w:rsidR="00D5660E" w:rsidRPr="00CC34DB" w14:paraId="2E5CF40B" w14:textId="77777777" w:rsidTr="006A3914">
        <w:trPr>
          <w:trHeight w:val="273"/>
        </w:trPr>
        <w:tc>
          <w:tcPr>
            <w:tcW w:w="2122" w:type="dxa"/>
            <w:noWrap/>
            <w:hideMark/>
          </w:tcPr>
          <w:p w14:paraId="36C75F22" w14:textId="77777777" w:rsidR="00D5660E" w:rsidRPr="00CC34DB" w:rsidRDefault="00D5660E" w:rsidP="00503229">
            <w:pPr>
              <w:ind w:right="-50" w:hanging="1"/>
              <w:rPr>
                <w:rFonts w:ascii="Verdana" w:eastAsia="Verdana" w:hAnsi="Verdana"/>
                <w:i/>
              </w:rPr>
            </w:pPr>
            <w:r w:rsidRPr="00CC34DB">
              <w:rPr>
                <w:rFonts w:ascii="Verdana" w:eastAsia="Verdana" w:hAnsi="Verdana"/>
              </w:rPr>
              <w:t>Fecha de terminación</w:t>
            </w:r>
            <w:r>
              <w:rPr>
                <w:rFonts w:ascii="Verdana" w:eastAsia="Verdana" w:hAnsi="Verdana"/>
              </w:rPr>
              <w:t>:</w:t>
            </w:r>
          </w:p>
        </w:tc>
        <w:tc>
          <w:tcPr>
            <w:tcW w:w="6733" w:type="dxa"/>
            <w:noWrap/>
            <w:hideMark/>
          </w:tcPr>
          <w:p w14:paraId="19996FA6" w14:textId="77777777" w:rsidR="00D5660E" w:rsidRPr="00CC34DB" w:rsidRDefault="00D5660E" w:rsidP="00503229">
            <w:pPr>
              <w:ind w:right="-50" w:hanging="1"/>
              <w:rPr>
                <w:rFonts w:ascii="Verdana" w:eastAsia="Verdana" w:hAnsi="Verdana"/>
                <w:iCs/>
              </w:rPr>
            </w:pPr>
            <w:r w:rsidRPr="00CC34DB">
              <w:rPr>
                <w:rFonts w:ascii="Verdana" w:eastAsia="Verdana" w:hAnsi="Verdana"/>
                <w:iCs/>
              </w:rPr>
              <w:t> </w:t>
            </w:r>
          </w:p>
        </w:tc>
      </w:tr>
      <w:tr w:rsidR="00D5660E" w:rsidRPr="00CC34DB" w14:paraId="30E57166" w14:textId="77777777" w:rsidTr="006A3914">
        <w:trPr>
          <w:trHeight w:val="273"/>
        </w:trPr>
        <w:tc>
          <w:tcPr>
            <w:tcW w:w="2122" w:type="dxa"/>
            <w:noWrap/>
            <w:hideMark/>
          </w:tcPr>
          <w:p w14:paraId="3F0B2170" w14:textId="77777777" w:rsidR="00D5660E" w:rsidRPr="00CC34DB" w:rsidRDefault="00D5660E" w:rsidP="00503229">
            <w:pPr>
              <w:ind w:right="-50" w:hanging="1"/>
              <w:rPr>
                <w:rFonts w:ascii="Verdana" w:eastAsia="Verdana" w:hAnsi="Verdana"/>
                <w:i/>
              </w:rPr>
            </w:pPr>
            <w:r w:rsidRPr="00CC34DB">
              <w:rPr>
                <w:rFonts w:ascii="Verdana" w:eastAsia="Verdana" w:hAnsi="Verdana"/>
              </w:rPr>
              <w:lastRenderedPageBreak/>
              <w:t>Valor del contrato en salarios mínimos</w:t>
            </w:r>
            <w:r>
              <w:rPr>
                <w:rFonts w:ascii="Verdana" w:eastAsia="Verdana" w:hAnsi="Verdana"/>
              </w:rPr>
              <w:t>:</w:t>
            </w:r>
          </w:p>
        </w:tc>
        <w:tc>
          <w:tcPr>
            <w:tcW w:w="6733" w:type="dxa"/>
            <w:noWrap/>
            <w:hideMark/>
          </w:tcPr>
          <w:p w14:paraId="290E9E8E" w14:textId="77777777" w:rsidR="00D5660E" w:rsidRPr="00CC34DB" w:rsidRDefault="00D5660E" w:rsidP="00503229">
            <w:pPr>
              <w:ind w:right="-50" w:hanging="1"/>
              <w:rPr>
                <w:rFonts w:ascii="Verdana" w:eastAsia="Verdana" w:hAnsi="Verdana"/>
                <w:iCs/>
              </w:rPr>
            </w:pPr>
            <w:r w:rsidRPr="00CC34DB">
              <w:rPr>
                <w:rFonts w:ascii="Verdana" w:eastAsia="Verdana" w:hAnsi="Verdana"/>
                <w:iCs/>
              </w:rPr>
              <w:t> </w:t>
            </w:r>
          </w:p>
        </w:tc>
      </w:tr>
    </w:tbl>
    <w:p w14:paraId="2EF198FC" w14:textId="77777777" w:rsidR="00D5660E" w:rsidRDefault="00D5660E" w:rsidP="00503229">
      <w:pPr>
        <w:spacing w:before="240"/>
        <w:ind w:right="-50"/>
        <w:jc w:val="both"/>
        <w:rPr>
          <w:rFonts w:ascii="Verdana" w:hAnsi="Verdana"/>
          <w:iCs/>
        </w:rPr>
      </w:pPr>
    </w:p>
    <w:tbl>
      <w:tblPr>
        <w:tblStyle w:val="Tablaconcuadrcula"/>
        <w:tblW w:w="8855" w:type="dxa"/>
        <w:tblLook w:val="04A0" w:firstRow="1" w:lastRow="0" w:firstColumn="1" w:lastColumn="0" w:noHBand="0" w:noVBand="1"/>
      </w:tblPr>
      <w:tblGrid>
        <w:gridCol w:w="2122"/>
        <w:gridCol w:w="6733"/>
      </w:tblGrid>
      <w:tr w:rsidR="00D5660E" w:rsidRPr="00CC34DB" w14:paraId="30284963" w14:textId="77777777" w:rsidTr="006A3914">
        <w:trPr>
          <w:trHeight w:val="273"/>
        </w:trPr>
        <w:tc>
          <w:tcPr>
            <w:tcW w:w="2122" w:type="dxa"/>
            <w:noWrap/>
            <w:hideMark/>
          </w:tcPr>
          <w:p w14:paraId="71D614B1" w14:textId="77777777" w:rsidR="00D5660E" w:rsidRPr="00CC34DB" w:rsidRDefault="00D5660E" w:rsidP="00503229">
            <w:pPr>
              <w:ind w:right="-50" w:hanging="1"/>
              <w:rPr>
                <w:rFonts w:ascii="Verdana" w:eastAsia="Verdana" w:hAnsi="Verdana"/>
                <w:i/>
              </w:rPr>
            </w:pPr>
            <w:r w:rsidRPr="00CC34DB">
              <w:rPr>
                <w:rFonts w:ascii="Verdana" w:eastAsia="Verdana" w:hAnsi="Verdana"/>
              </w:rPr>
              <w:t>Objeto</w:t>
            </w:r>
            <w:r>
              <w:rPr>
                <w:rFonts w:ascii="Verdana" w:eastAsia="Verdana" w:hAnsi="Verdana"/>
              </w:rPr>
              <w:t>:</w:t>
            </w:r>
          </w:p>
        </w:tc>
        <w:tc>
          <w:tcPr>
            <w:tcW w:w="6733" w:type="dxa"/>
            <w:noWrap/>
            <w:hideMark/>
          </w:tcPr>
          <w:p w14:paraId="3CE4CA0E" w14:textId="77777777" w:rsidR="00D5660E" w:rsidRPr="00CC34DB" w:rsidRDefault="00D5660E" w:rsidP="00503229">
            <w:pPr>
              <w:ind w:right="-50" w:hanging="1"/>
              <w:rPr>
                <w:rFonts w:ascii="Verdana" w:eastAsia="Verdana" w:hAnsi="Verdana"/>
                <w:iCs/>
              </w:rPr>
            </w:pPr>
            <w:r w:rsidRPr="00CC34DB">
              <w:rPr>
                <w:rFonts w:ascii="Verdana" w:eastAsia="Verdana" w:hAnsi="Verdana"/>
                <w:iCs/>
              </w:rPr>
              <w:t> </w:t>
            </w:r>
          </w:p>
        </w:tc>
      </w:tr>
      <w:tr w:rsidR="00D5660E" w:rsidRPr="00CC34DB" w14:paraId="68BECD00" w14:textId="77777777" w:rsidTr="006A3914">
        <w:trPr>
          <w:trHeight w:val="273"/>
        </w:trPr>
        <w:tc>
          <w:tcPr>
            <w:tcW w:w="2122" w:type="dxa"/>
            <w:noWrap/>
            <w:hideMark/>
          </w:tcPr>
          <w:p w14:paraId="14942DB0" w14:textId="77777777" w:rsidR="00D5660E" w:rsidRPr="00CC34DB" w:rsidRDefault="00D5660E" w:rsidP="00503229">
            <w:pPr>
              <w:ind w:right="-50" w:hanging="1"/>
              <w:rPr>
                <w:rFonts w:ascii="Verdana" w:eastAsia="Verdana" w:hAnsi="Verdana"/>
                <w:i/>
              </w:rPr>
            </w:pPr>
            <w:r w:rsidRPr="00CC34DB">
              <w:rPr>
                <w:rFonts w:ascii="Verdana" w:eastAsia="Verdana" w:hAnsi="Verdana"/>
              </w:rPr>
              <w:t>Contratante</w:t>
            </w:r>
            <w:r>
              <w:rPr>
                <w:rFonts w:ascii="Verdana" w:eastAsia="Verdana" w:hAnsi="Verdana"/>
              </w:rPr>
              <w:t>:</w:t>
            </w:r>
          </w:p>
        </w:tc>
        <w:tc>
          <w:tcPr>
            <w:tcW w:w="6733" w:type="dxa"/>
            <w:noWrap/>
            <w:hideMark/>
          </w:tcPr>
          <w:p w14:paraId="13A980CC" w14:textId="77777777" w:rsidR="00D5660E" w:rsidRPr="00CC34DB" w:rsidRDefault="00D5660E" w:rsidP="00503229">
            <w:pPr>
              <w:ind w:right="-50" w:hanging="1"/>
              <w:rPr>
                <w:rFonts w:ascii="Verdana" w:eastAsia="Verdana" w:hAnsi="Verdana"/>
                <w:iCs/>
              </w:rPr>
            </w:pPr>
            <w:r w:rsidRPr="00CC34DB">
              <w:rPr>
                <w:rFonts w:ascii="Verdana" w:eastAsia="Verdana" w:hAnsi="Verdana"/>
                <w:iCs/>
              </w:rPr>
              <w:t> </w:t>
            </w:r>
          </w:p>
        </w:tc>
      </w:tr>
      <w:tr w:rsidR="00D5660E" w:rsidRPr="00CC34DB" w14:paraId="15694B9B" w14:textId="77777777" w:rsidTr="006A3914">
        <w:trPr>
          <w:trHeight w:val="273"/>
        </w:trPr>
        <w:tc>
          <w:tcPr>
            <w:tcW w:w="2122" w:type="dxa"/>
            <w:noWrap/>
            <w:hideMark/>
          </w:tcPr>
          <w:p w14:paraId="7ACB705C" w14:textId="77777777" w:rsidR="00D5660E" w:rsidRPr="00CC34DB" w:rsidRDefault="00D5660E" w:rsidP="00503229">
            <w:pPr>
              <w:ind w:right="-50" w:hanging="1"/>
              <w:rPr>
                <w:rFonts w:ascii="Verdana" w:eastAsia="Verdana" w:hAnsi="Verdana"/>
                <w:i/>
              </w:rPr>
            </w:pPr>
            <w:r w:rsidRPr="00CC34DB">
              <w:rPr>
                <w:rFonts w:ascii="Verdana" w:eastAsia="Verdana" w:hAnsi="Verdana"/>
              </w:rPr>
              <w:t>No. de contrato</w:t>
            </w:r>
            <w:r>
              <w:rPr>
                <w:rFonts w:ascii="Verdana" w:eastAsia="Verdana" w:hAnsi="Verdana"/>
              </w:rPr>
              <w:t>:</w:t>
            </w:r>
          </w:p>
        </w:tc>
        <w:tc>
          <w:tcPr>
            <w:tcW w:w="6733" w:type="dxa"/>
            <w:noWrap/>
            <w:hideMark/>
          </w:tcPr>
          <w:p w14:paraId="69A260D2" w14:textId="77777777" w:rsidR="00D5660E" w:rsidRPr="00CC34DB" w:rsidRDefault="00D5660E" w:rsidP="00503229">
            <w:pPr>
              <w:ind w:right="-50" w:hanging="1"/>
              <w:rPr>
                <w:rFonts w:ascii="Verdana" w:eastAsia="Verdana" w:hAnsi="Verdana"/>
                <w:iCs/>
              </w:rPr>
            </w:pPr>
            <w:r w:rsidRPr="00CC34DB">
              <w:rPr>
                <w:rFonts w:ascii="Verdana" w:eastAsia="Verdana" w:hAnsi="Verdana"/>
                <w:iCs/>
              </w:rPr>
              <w:t> </w:t>
            </w:r>
          </w:p>
        </w:tc>
      </w:tr>
      <w:tr w:rsidR="00D5660E" w:rsidRPr="00CC34DB" w14:paraId="2EF28330" w14:textId="77777777" w:rsidTr="006A3914">
        <w:trPr>
          <w:trHeight w:val="273"/>
        </w:trPr>
        <w:tc>
          <w:tcPr>
            <w:tcW w:w="2122" w:type="dxa"/>
            <w:noWrap/>
            <w:hideMark/>
          </w:tcPr>
          <w:p w14:paraId="038641B1" w14:textId="77777777" w:rsidR="00D5660E" w:rsidRPr="00CC34DB" w:rsidRDefault="00D5660E" w:rsidP="00503229">
            <w:pPr>
              <w:ind w:right="-50" w:hanging="1"/>
              <w:rPr>
                <w:rFonts w:ascii="Verdana" w:eastAsia="Verdana" w:hAnsi="Verdana"/>
                <w:i/>
              </w:rPr>
            </w:pPr>
            <w:r w:rsidRPr="00CC34DB">
              <w:rPr>
                <w:rFonts w:ascii="Verdana" w:eastAsia="Verdana" w:hAnsi="Verdana"/>
              </w:rPr>
              <w:t>Valor del contrato</w:t>
            </w:r>
            <w:r>
              <w:rPr>
                <w:rFonts w:ascii="Verdana" w:eastAsia="Verdana" w:hAnsi="Verdana"/>
              </w:rPr>
              <w:t>:</w:t>
            </w:r>
          </w:p>
        </w:tc>
        <w:tc>
          <w:tcPr>
            <w:tcW w:w="6733" w:type="dxa"/>
            <w:noWrap/>
            <w:hideMark/>
          </w:tcPr>
          <w:p w14:paraId="5092E89C" w14:textId="77777777" w:rsidR="00D5660E" w:rsidRPr="00CC34DB" w:rsidRDefault="00D5660E" w:rsidP="00503229">
            <w:pPr>
              <w:ind w:right="-50" w:hanging="1"/>
              <w:rPr>
                <w:rFonts w:ascii="Verdana" w:eastAsia="Verdana" w:hAnsi="Verdana"/>
                <w:iCs/>
              </w:rPr>
            </w:pPr>
            <w:r w:rsidRPr="00CC34DB">
              <w:rPr>
                <w:rFonts w:ascii="Verdana" w:eastAsia="Verdana" w:hAnsi="Verdana"/>
                <w:iCs/>
              </w:rPr>
              <w:t> </w:t>
            </w:r>
          </w:p>
        </w:tc>
      </w:tr>
      <w:tr w:rsidR="00D5660E" w:rsidRPr="00CC34DB" w14:paraId="0A87F1FD" w14:textId="77777777" w:rsidTr="006A3914">
        <w:trPr>
          <w:trHeight w:val="273"/>
        </w:trPr>
        <w:tc>
          <w:tcPr>
            <w:tcW w:w="2122" w:type="dxa"/>
            <w:noWrap/>
            <w:hideMark/>
          </w:tcPr>
          <w:p w14:paraId="289F8C19" w14:textId="77777777" w:rsidR="00D5660E" w:rsidRPr="00CC34DB" w:rsidRDefault="00D5660E" w:rsidP="00503229">
            <w:pPr>
              <w:ind w:right="-50" w:hanging="1"/>
              <w:rPr>
                <w:rFonts w:ascii="Verdana" w:eastAsia="Verdana" w:hAnsi="Verdana"/>
                <w:i/>
              </w:rPr>
            </w:pPr>
            <w:r w:rsidRPr="00CC34DB">
              <w:rPr>
                <w:rFonts w:ascii="Verdana" w:eastAsia="Verdana" w:hAnsi="Verdana"/>
              </w:rPr>
              <w:t>Fecha de inicio</w:t>
            </w:r>
            <w:r>
              <w:rPr>
                <w:rFonts w:ascii="Verdana" w:eastAsia="Verdana" w:hAnsi="Verdana"/>
              </w:rPr>
              <w:t>:</w:t>
            </w:r>
          </w:p>
        </w:tc>
        <w:tc>
          <w:tcPr>
            <w:tcW w:w="6733" w:type="dxa"/>
            <w:noWrap/>
            <w:hideMark/>
          </w:tcPr>
          <w:p w14:paraId="0BCE75C0" w14:textId="77777777" w:rsidR="00D5660E" w:rsidRPr="00CC34DB" w:rsidRDefault="00D5660E" w:rsidP="00503229">
            <w:pPr>
              <w:ind w:right="-50" w:hanging="1"/>
              <w:rPr>
                <w:rFonts w:ascii="Verdana" w:eastAsia="Verdana" w:hAnsi="Verdana"/>
                <w:iCs/>
              </w:rPr>
            </w:pPr>
            <w:r w:rsidRPr="00CC34DB">
              <w:rPr>
                <w:rFonts w:ascii="Verdana" w:eastAsia="Verdana" w:hAnsi="Verdana"/>
                <w:iCs/>
              </w:rPr>
              <w:t> </w:t>
            </w:r>
          </w:p>
        </w:tc>
      </w:tr>
      <w:tr w:rsidR="00D5660E" w:rsidRPr="00CC34DB" w14:paraId="5155F86E" w14:textId="77777777" w:rsidTr="006A3914">
        <w:trPr>
          <w:trHeight w:val="273"/>
        </w:trPr>
        <w:tc>
          <w:tcPr>
            <w:tcW w:w="2122" w:type="dxa"/>
            <w:noWrap/>
            <w:hideMark/>
          </w:tcPr>
          <w:p w14:paraId="1C5B22F8" w14:textId="77777777" w:rsidR="00D5660E" w:rsidRPr="00CC34DB" w:rsidRDefault="00D5660E" w:rsidP="00503229">
            <w:pPr>
              <w:ind w:right="-50" w:hanging="1"/>
              <w:rPr>
                <w:rFonts w:ascii="Verdana" w:eastAsia="Verdana" w:hAnsi="Verdana"/>
                <w:i/>
              </w:rPr>
            </w:pPr>
            <w:r w:rsidRPr="00CC34DB">
              <w:rPr>
                <w:rFonts w:ascii="Verdana" w:eastAsia="Verdana" w:hAnsi="Verdana"/>
              </w:rPr>
              <w:t>Fecha de terminación</w:t>
            </w:r>
            <w:r>
              <w:rPr>
                <w:rFonts w:ascii="Verdana" w:eastAsia="Verdana" w:hAnsi="Verdana"/>
              </w:rPr>
              <w:t>:</w:t>
            </w:r>
          </w:p>
        </w:tc>
        <w:tc>
          <w:tcPr>
            <w:tcW w:w="6733" w:type="dxa"/>
            <w:noWrap/>
            <w:hideMark/>
          </w:tcPr>
          <w:p w14:paraId="6F595670" w14:textId="77777777" w:rsidR="00D5660E" w:rsidRPr="00CC34DB" w:rsidRDefault="00D5660E" w:rsidP="00503229">
            <w:pPr>
              <w:ind w:right="-50" w:hanging="1"/>
              <w:rPr>
                <w:rFonts w:ascii="Verdana" w:eastAsia="Verdana" w:hAnsi="Verdana"/>
                <w:iCs/>
              </w:rPr>
            </w:pPr>
            <w:r w:rsidRPr="00CC34DB">
              <w:rPr>
                <w:rFonts w:ascii="Verdana" w:eastAsia="Verdana" w:hAnsi="Verdana"/>
                <w:iCs/>
              </w:rPr>
              <w:t> </w:t>
            </w:r>
          </w:p>
        </w:tc>
      </w:tr>
      <w:tr w:rsidR="00D5660E" w:rsidRPr="00CC34DB" w14:paraId="602DDAB3" w14:textId="77777777" w:rsidTr="006A3914">
        <w:trPr>
          <w:trHeight w:val="273"/>
        </w:trPr>
        <w:tc>
          <w:tcPr>
            <w:tcW w:w="2122" w:type="dxa"/>
            <w:noWrap/>
            <w:hideMark/>
          </w:tcPr>
          <w:p w14:paraId="6A28639C" w14:textId="77777777" w:rsidR="00D5660E" w:rsidRPr="00CC34DB" w:rsidRDefault="00D5660E" w:rsidP="00503229">
            <w:pPr>
              <w:ind w:right="-50" w:hanging="1"/>
              <w:rPr>
                <w:rFonts w:ascii="Verdana" w:eastAsia="Verdana" w:hAnsi="Verdana"/>
                <w:i/>
              </w:rPr>
            </w:pPr>
            <w:r w:rsidRPr="00CC34DB">
              <w:rPr>
                <w:rFonts w:ascii="Verdana" w:eastAsia="Verdana" w:hAnsi="Verdana"/>
              </w:rPr>
              <w:t>Valor del contrato en salarios mínimos</w:t>
            </w:r>
            <w:r>
              <w:rPr>
                <w:rFonts w:ascii="Verdana" w:eastAsia="Verdana" w:hAnsi="Verdana"/>
              </w:rPr>
              <w:t>:</w:t>
            </w:r>
          </w:p>
        </w:tc>
        <w:tc>
          <w:tcPr>
            <w:tcW w:w="6733" w:type="dxa"/>
            <w:noWrap/>
            <w:hideMark/>
          </w:tcPr>
          <w:p w14:paraId="2A8234BC" w14:textId="77777777" w:rsidR="00D5660E" w:rsidRPr="00CC34DB" w:rsidRDefault="00D5660E" w:rsidP="00503229">
            <w:pPr>
              <w:ind w:right="-50" w:hanging="1"/>
              <w:rPr>
                <w:rFonts w:ascii="Verdana" w:eastAsia="Verdana" w:hAnsi="Verdana"/>
                <w:iCs/>
              </w:rPr>
            </w:pPr>
            <w:r w:rsidRPr="00CC34DB">
              <w:rPr>
                <w:rFonts w:ascii="Verdana" w:eastAsia="Verdana" w:hAnsi="Verdana"/>
                <w:iCs/>
              </w:rPr>
              <w:t> </w:t>
            </w:r>
          </w:p>
        </w:tc>
      </w:tr>
    </w:tbl>
    <w:p w14:paraId="27BF52BE" w14:textId="77777777" w:rsidR="00D5660E" w:rsidRDefault="00D5660E" w:rsidP="00503229">
      <w:pPr>
        <w:spacing w:before="240"/>
        <w:ind w:right="-50"/>
        <w:jc w:val="both"/>
        <w:rPr>
          <w:rFonts w:ascii="Verdana" w:hAnsi="Verdana"/>
          <w:iCs/>
        </w:rPr>
      </w:pPr>
    </w:p>
    <w:tbl>
      <w:tblPr>
        <w:tblStyle w:val="Tablaconcuadrcula"/>
        <w:tblW w:w="8855" w:type="dxa"/>
        <w:tblLook w:val="04A0" w:firstRow="1" w:lastRow="0" w:firstColumn="1" w:lastColumn="0" w:noHBand="0" w:noVBand="1"/>
      </w:tblPr>
      <w:tblGrid>
        <w:gridCol w:w="2122"/>
        <w:gridCol w:w="6733"/>
      </w:tblGrid>
      <w:tr w:rsidR="00D5660E" w:rsidRPr="00CC34DB" w14:paraId="371A8A6C" w14:textId="77777777" w:rsidTr="006A3914">
        <w:trPr>
          <w:trHeight w:val="273"/>
        </w:trPr>
        <w:tc>
          <w:tcPr>
            <w:tcW w:w="2122" w:type="dxa"/>
            <w:noWrap/>
            <w:hideMark/>
          </w:tcPr>
          <w:p w14:paraId="3889EE04" w14:textId="77777777" w:rsidR="00D5660E" w:rsidRPr="00CC34DB" w:rsidRDefault="00D5660E" w:rsidP="00503229">
            <w:pPr>
              <w:ind w:right="-50" w:hanging="1"/>
              <w:rPr>
                <w:rFonts w:ascii="Verdana" w:eastAsia="Verdana" w:hAnsi="Verdana"/>
                <w:i/>
              </w:rPr>
            </w:pPr>
            <w:r w:rsidRPr="00CC34DB">
              <w:rPr>
                <w:rFonts w:ascii="Verdana" w:eastAsia="Verdana" w:hAnsi="Verdana"/>
              </w:rPr>
              <w:t>Objeto</w:t>
            </w:r>
            <w:r>
              <w:rPr>
                <w:rFonts w:ascii="Verdana" w:eastAsia="Verdana" w:hAnsi="Verdana"/>
              </w:rPr>
              <w:t>:</w:t>
            </w:r>
          </w:p>
        </w:tc>
        <w:tc>
          <w:tcPr>
            <w:tcW w:w="6733" w:type="dxa"/>
            <w:noWrap/>
            <w:hideMark/>
          </w:tcPr>
          <w:p w14:paraId="1E7CDC42" w14:textId="77777777" w:rsidR="00D5660E" w:rsidRPr="00CC34DB" w:rsidRDefault="00D5660E" w:rsidP="00503229">
            <w:pPr>
              <w:ind w:right="-50" w:hanging="1"/>
              <w:rPr>
                <w:rFonts w:ascii="Verdana" w:eastAsia="Verdana" w:hAnsi="Verdana"/>
                <w:iCs/>
              </w:rPr>
            </w:pPr>
            <w:r w:rsidRPr="00CC34DB">
              <w:rPr>
                <w:rFonts w:ascii="Verdana" w:eastAsia="Verdana" w:hAnsi="Verdana"/>
                <w:iCs/>
              </w:rPr>
              <w:t> </w:t>
            </w:r>
          </w:p>
        </w:tc>
      </w:tr>
      <w:tr w:rsidR="00D5660E" w:rsidRPr="00CC34DB" w14:paraId="1BB98FBA" w14:textId="77777777" w:rsidTr="006A3914">
        <w:trPr>
          <w:trHeight w:val="273"/>
        </w:trPr>
        <w:tc>
          <w:tcPr>
            <w:tcW w:w="2122" w:type="dxa"/>
            <w:noWrap/>
            <w:hideMark/>
          </w:tcPr>
          <w:p w14:paraId="103D1ECA" w14:textId="77777777" w:rsidR="00D5660E" w:rsidRPr="00CC34DB" w:rsidRDefault="00D5660E" w:rsidP="00503229">
            <w:pPr>
              <w:ind w:right="-50" w:hanging="1"/>
              <w:rPr>
                <w:rFonts w:ascii="Verdana" w:eastAsia="Verdana" w:hAnsi="Verdana"/>
                <w:i/>
              </w:rPr>
            </w:pPr>
            <w:r w:rsidRPr="00CC34DB">
              <w:rPr>
                <w:rFonts w:ascii="Verdana" w:eastAsia="Verdana" w:hAnsi="Verdana"/>
              </w:rPr>
              <w:t>Contratante</w:t>
            </w:r>
            <w:r>
              <w:rPr>
                <w:rFonts w:ascii="Verdana" w:eastAsia="Verdana" w:hAnsi="Verdana"/>
              </w:rPr>
              <w:t>:</w:t>
            </w:r>
          </w:p>
        </w:tc>
        <w:tc>
          <w:tcPr>
            <w:tcW w:w="6733" w:type="dxa"/>
            <w:noWrap/>
            <w:hideMark/>
          </w:tcPr>
          <w:p w14:paraId="13D2DEC9" w14:textId="77777777" w:rsidR="00D5660E" w:rsidRPr="00CC34DB" w:rsidRDefault="00D5660E" w:rsidP="00503229">
            <w:pPr>
              <w:ind w:right="-50" w:hanging="1"/>
              <w:rPr>
                <w:rFonts w:ascii="Verdana" w:eastAsia="Verdana" w:hAnsi="Verdana"/>
                <w:iCs/>
              </w:rPr>
            </w:pPr>
            <w:r w:rsidRPr="00CC34DB">
              <w:rPr>
                <w:rFonts w:ascii="Verdana" w:eastAsia="Verdana" w:hAnsi="Verdana"/>
                <w:iCs/>
              </w:rPr>
              <w:t> </w:t>
            </w:r>
          </w:p>
        </w:tc>
      </w:tr>
      <w:tr w:rsidR="00D5660E" w:rsidRPr="00CC34DB" w14:paraId="0A05ECF1" w14:textId="77777777" w:rsidTr="006A3914">
        <w:trPr>
          <w:trHeight w:val="273"/>
        </w:trPr>
        <w:tc>
          <w:tcPr>
            <w:tcW w:w="2122" w:type="dxa"/>
            <w:noWrap/>
            <w:hideMark/>
          </w:tcPr>
          <w:p w14:paraId="38CB89B8" w14:textId="77777777" w:rsidR="00D5660E" w:rsidRPr="00CC34DB" w:rsidRDefault="00D5660E" w:rsidP="00503229">
            <w:pPr>
              <w:ind w:right="-50" w:hanging="1"/>
              <w:rPr>
                <w:rFonts w:ascii="Verdana" w:eastAsia="Verdana" w:hAnsi="Verdana"/>
                <w:i/>
              </w:rPr>
            </w:pPr>
            <w:r w:rsidRPr="00CC34DB">
              <w:rPr>
                <w:rFonts w:ascii="Verdana" w:eastAsia="Verdana" w:hAnsi="Verdana"/>
              </w:rPr>
              <w:t>No. de contrato</w:t>
            </w:r>
            <w:r>
              <w:rPr>
                <w:rFonts w:ascii="Verdana" w:eastAsia="Verdana" w:hAnsi="Verdana"/>
              </w:rPr>
              <w:t>:</w:t>
            </w:r>
          </w:p>
        </w:tc>
        <w:tc>
          <w:tcPr>
            <w:tcW w:w="6733" w:type="dxa"/>
            <w:noWrap/>
            <w:hideMark/>
          </w:tcPr>
          <w:p w14:paraId="736F25B1" w14:textId="77777777" w:rsidR="00D5660E" w:rsidRPr="00CC34DB" w:rsidRDefault="00D5660E" w:rsidP="00503229">
            <w:pPr>
              <w:ind w:right="-50" w:hanging="1"/>
              <w:rPr>
                <w:rFonts w:ascii="Verdana" w:eastAsia="Verdana" w:hAnsi="Verdana"/>
                <w:iCs/>
              </w:rPr>
            </w:pPr>
            <w:r w:rsidRPr="00CC34DB">
              <w:rPr>
                <w:rFonts w:ascii="Verdana" w:eastAsia="Verdana" w:hAnsi="Verdana"/>
                <w:iCs/>
              </w:rPr>
              <w:t> </w:t>
            </w:r>
          </w:p>
        </w:tc>
      </w:tr>
      <w:tr w:rsidR="00D5660E" w:rsidRPr="00CC34DB" w14:paraId="487F8050" w14:textId="77777777" w:rsidTr="006A3914">
        <w:trPr>
          <w:trHeight w:val="273"/>
        </w:trPr>
        <w:tc>
          <w:tcPr>
            <w:tcW w:w="2122" w:type="dxa"/>
            <w:noWrap/>
            <w:hideMark/>
          </w:tcPr>
          <w:p w14:paraId="205F93EC" w14:textId="77777777" w:rsidR="00D5660E" w:rsidRPr="00CC34DB" w:rsidRDefault="00D5660E" w:rsidP="00503229">
            <w:pPr>
              <w:ind w:right="-50" w:hanging="1"/>
              <w:rPr>
                <w:rFonts w:ascii="Verdana" w:eastAsia="Verdana" w:hAnsi="Verdana"/>
                <w:i/>
              </w:rPr>
            </w:pPr>
            <w:r w:rsidRPr="00CC34DB">
              <w:rPr>
                <w:rFonts w:ascii="Verdana" w:eastAsia="Verdana" w:hAnsi="Verdana"/>
              </w:rPr>
              <w:t>Valor del contrato</w:t>
            </w:r>
            <w:r>
              <w:rPr>
                <w:rFonts w:ascii="Verdana" w:eastAsia="Verdana" w:hAnsi="Verdana"/>
              </w:rPr>
              <w:t>:</w:t>
            </w:r>
          </w:p>
        </w:tc>
        <w:tc>
          <w:tcPr>
            <w:tcW w:w="6733" w:type="dxa"/>
            <w:noWrap/>
            <w:hideMark/>
          </w:tcPr>
          <w:p w14:paraId="0DBA8B52" w14:textId="77777777" w:rsidR="00D5660E" w:rsidRPr="00CC34DB" w:rsidRDefault="00D5660E" w:rsidP="00503229">
            <w:pPr>
              <w:ind w:right="-50" w:hanging="1"/>
              <w:rPr>
                <w:rFonts w:ascii="Verdana" w:eastAsia="Verdana" w:hAnsi="Verdana"/>
                <w:iCs/>
              </w:rPr>
            </w:pPr>
            <w:r w:rsidRPr="00CC34DB">
              <w:rPr>
                <w:rFonts w:ascii="Verdana" w:eastAsia="Verdana" w:hAnsi="Verdana"/>
                <w:iCs/>
              </w:rPr>
              <w:t> </w:t>
            </w:r>
          </w:p>
        </w:tc>
      </w:tr>
      <w:tr w:rsidR="00D5660E" w:rsidRPr="00CC34DB" w14:paraId="27E4B3E1" w14:textId="77777777" w:rsidTr="006A3914">
        <w:trPr>
          <w:trHeight w:val="273"/>
        </w:trPr>
        <w:tc>
          <w:tcPr>
            <w:tcW w:w="2122" w:type="dxa"/>
            <w:noWrap/>
            <w:hideMark/>
          </w:tcPr>
          <w:p w14:paraId="5E6A4764" w14:textId="77777777" w:rsidR="00D5660E" w:rsidRPr="00CC34DB" w:rsidRDefault="00D5660E" w:rsidP="00503229">
            <w:pPr>
              <w:ind w:right="-50" w:hanging="1"/>
              <w:rPr>
                <w:rFonts w:ascii="Verdana" w:eastAsia="Verdana" w:hAnsi="Verdana"/>
                <w:i/>
              </w:rPr>
            </w:pPr>
            <w:r w:rsidRPr="00CC34DB">
              <w:rPr>
                <w:rFonts w:ascii="Verdana" w:eastAsia="Verdana" w:hAnsi="Verdana"/>
              </w:rPr>
              <w:t>Fecha de inicio</w:t>
            </w:r>
            <w:r>
              <w:rPr>
                <w:rFonts w:ascii="Verdana" w:eastAsia="Verdana" w:hAnsi="Verdana"/>
              </w:rPr>
              <w:t>:</w:t>
            </w:r>
          </w:p>
        </w:tc>
        <w:tc>
          <w:tcPr>
            <w:tcW w:w="6733" w:type="dxa"/>
            <w:noWrap/>
            <w:hideMark/>
          </w:tcPr>
          <w:p w14:paraId="2E41A85D" w14:textId="77777777" w:rsidR="00D5660E" w:rsidRPr="00CC34DB" w:rsidRDefault="00D5660E" w:rsidP="00503229">
            <w:pPr>
              <w:ind w:right="-50" w:hanging="1"/>
              <w:rPr>
                <w:rFonts w:ascii="Verdana" w:eastAsia="Verdana" w:hAnsi="Verdana"/>
                <w:iCs/>
              </w:rPr>
            </w:pPr>
            <w:r w:rsidRPr="00CC34DB">
              <w:rPr>
                <w:rFonts w:ascii="Verdana" w:eastAsia="Verdana" w:hAnsi="Verdana"/>
                <w:iCs/>
              </w:rPr>
              <w:t> </w:t>
            </w:r>
          </w:p>
        </w:tc>
      </w:tr>
      <w:tr w:rsidR="00D5660E" w:rsidRPr="00CC34DB" w14:paraId="0AF1F33B" w14:textId="77777777" w:rsidTr="006A3914">
        <w:trPr>
          <w:trHeight w:val="273"/>
        </w:trPr>
        <w:tc>
          <w:tcPr>
            <w:tcW w:w="2122" w:type="dxa"/>
            <w:noWrap/>
            <w:hideMark/>
          </w:tcPr>
          <w:p w14:paraId="0BD58C25" w14:textId="77777777" w:rsidR="00D5660E" w:rsidRPr="00CC34DB" w:rsidRDefault="00D5660E" w:rsidP="00503229">
            <w:pPr>
              <w:ind w:right="-50" w:hanging="1"/>
              <w:rPr>
                <w:rFonts w:ascii="Verdana" w:eastAsia="Verdana" w:hAnsi="Verdana"/>
                <w:i/>
              </w:rPr>
            </w:pPr>
            <w:r w:rsidRPr="00CC34DB">
              <w:rPr>
                <w:rFonts w:ascii="Verdana" w:eastAsia="Verdana" w:hAnsi="Verdana"/>
              </w:rPr>
              <w:t>Fecha de terminación</w:t>
            </w:r>
            <w:r>
              <w:rPr>
                <w:rFonts w:ascii="Verdana" w:eastAsia="Verdana" w:hAnsi="Verdana"/>
              </w:rPr>
              <w:t>:</w:t>
            </w:r>
          </w:p>
        </w:tc>
        <w:tc>
          <w:tcPr>
            <w:tcW w:w="6733" w:type="dxa"/>
            <w:noWrap/>
            <w:hideMark/>
          </w:tcPr>
          <w:p w14:paraId="1A6E0CE8" w14:textId="77777777" w:rsidR="00D5660E" w:rsidRPr="00CC34DB" w:rsidRDefault="00D5660E" w:rsidP="00503229">
            <w:pPr>
              <w:ind w:right="-50" w:hanging="1"/>
              <w:rPr>
                <w:rFonts w:ascii="Verdana" w:eastAsia="Verdana" w:hAnsi="Verdana"/>
                <w:iCs/>
              </w:rPr>
            </w:pPr>
            <w:r w:rsidRPr="00CC34DB">
              <w:rPr>
                <w:rFonts w:ascii="Verdana" w:eastAsia="Verdana" w:hAnsi="Verdana"/>
                <w:iCs/>
              </w:rPr>
              <w:t> </w:t>
            </w:r>
          </w:p>
        </w:tc>
      </w:tr>
      <w:tr w:rsidR="00D5660E" w:rsidRPr="00CC34DB" w14:paraId="046F83A1" w14:textId="77777777" w:rsidTr="006A3914">
        <w:trPr>
          <w:trHeight w:val="273"/>
        </w:trPr>
        <w:tc>
          <w:tcPr>
            <w:tcW w:w="2122" w:type="dxa"/>
            <w:noWrap/>
            <w:hideMark/>
          </w:tcPr>
          <w:p w14:paraId="7F0CD4D4" w14:textId="77777777" w:rsidR="00D5660E" w:rsidRPr="00CC34DB" w:rsidRDefault="00D5660E" w:rsidP="00503229">
            <w:pPr>
              <w:ind w:right="-50" w:hanging="1"/>
              <w:rPr>
                <w:rFonts w:ascii="Verdana" w:eastAsia="Verdana" w:hAnsi="Verdana"/>
                <w:i/>
              </w:rPr>
            </w:pPr>
            <w:r w:rsidRPr="00CC34DB">
              <w:rPr>
                <w:rFonts w:ascii="Verdana" w:eastAsia="Verdana" w:hAnsi="Verdana"/>
              </w:rPr>
              <w:t>Valor del contrato en salarios mínimos</w:t>
            </w:r>
            <w:r>
              <w:rPr>
                <w:rFonts w:ascii="Verdana" w:eastAsia="Verdana" w:hAnsi="Verdana"/>
              </w:rPr>
              <w:t>:</w:t>
            </w:r>
          </w:p>
        </w:tc>
        <w:tc>
          <w:tcPr>
            <w:tcW w:w="6733" w:type="dxa"/>
            <w:noWrap/>
            <w:hideMark/>
          </w:tcPr>
          <w:p w14:paraId="2A4DC446" w14:textId="77777777" w:rsidR="00D5660E" w:rsidRPr="00CC34DB" w:rsidRDefault="00D5660E" w:rsidP="00503229">
            <w:pPr>
              <w:ind w:right="-50" w:hanging="1"/>
              <w:rPr>
                <w:rFonts w:ascii="Verdana" w:eastAsia="Verdana" w:hAnsi="Verdana"/>
                <w:iCs/>
              </w:rPr>
            </w:pPr>
            <w:r w:rsidRPr="00CC34DB">
              <w:rPr>
                <w:rFonts w:ascii="Verdana" w:eastAsia="Verdana" w:hAnsi="Verdana"/>
                <w:iCs/>
              </w:rPr>
              <w:t> </w:t>
            </w:r>
          </w:p>
        </w:tc>
      </w:tr>
    </w:tbl>
    <w:p w14:paraId="6229B3EE" w14:textId="77777777" w:rsidR="00EA75CB" w:rsidRDefault="00EA75CB" w:rsidP="00EA75CB">
      <w:pPr>
        <w:spacing w:after="0"/>
        <w:ind w:right="-51"/>
        <w:jc w:val="both"/>
        <w:rPr>
          <w:rFonts w:ascii="Verdana" w:hAnsi="Verdana"/>
          <w:iCs/>
        </w:rPr>
      </w:pPr>
    </w:p>
    <w:p w14:paraId="3372C704" w14:textId="1832711A" w:rsidR="00940398" w:rsidRPr="00AC481D" w:rsidRDefault="00940398" w:rsidP="00EA75CB">
      <w:pPr>
        <w:spacing w:after="0"/>
        <w:ind w:right="-51"/>
        <w:jc w:val="both"/>
        <w:rPr>
          <w:rFonts w:ascii="Verdana" w:hAnsi="Verdana"/>
          <w:iCs/>
          <w:color w:val="EE0000"/>
        </w:rPr>
      </w:pPr>
      <w:r w:rsidRPr="00AC481D">
        <w:rPr>
          <w:rFonts w:ascii="Verdana" w:hAnsi="Verdana"/>
          <w:iCs/>
        </w:rPr>
        <w:t>FIRMA</w:t>
      </w:r>
      <w:r>
        <w:rPr>
          <w:rFonts w:ascii="Verdana" w:hAnsi="Verdana"/>
          <w:iCs/>
        </w:rPr>
        <w:t xml:space="preserve"> </w:t>
      </w:r>
      <w:r w:rsidRPr="00AC481D">
        <w:rPr>
          <w:rFonts w:ascii="Verdana" w:hAnsi="Verdana"/>
          <w:iCs/>
          <w:color w:val="EE0000"/>
        </w:rPr>
        <w:t>XXX</w:t>
      </w:r>
    </w:p>
    <w:p w14:paraId="5549A378" w14:textId="77777777" w:rsidR="00940398" w:rsidRDefault="00940398" w:rsidP="00EA75CB">
      <w:pPr>
        <w:spacing w:after="0"/>
        <w:ind w:right="-51"/>
        <w:jc w:val="both"/>
        <w:rPr>
          <w:rFonts w:ascii="Verdana" w:hAnsi="Verdana"/>
          <w:iCs/>
        </w:rPr>
      </w:pPr>
      <w:r w:rsidRPr="00AC481D">
        <w:rPr>
          <w:rFonts w:ascii="Verdana" w:hAnsi="Verdana"/>
          <w:iCs/>
        </w:rPr>
        <w:t xml:space="preserve">NOMBRE </w:t>
      </w:r>
      <w:r w:rsidRPr="00AC481D">
        <w:rPr>
          <w:rFonts w:ascii="Verdana" w:hAnsi="Verdana"/>
          <w:iCs/>
          <w:color w:val="EE0000"/>
        </w:rPr>
        <w:t>XXX</w:t>
      </w:r>
    </w:p>
    <w:p w14:paraId="05110338" w14:textId="77777777" w:rsidR="00940398" w:rsidRPr="00AC481D" w:rsidRDefault="00940398" w:rsidP="00EA75CB">
      <w:pPr>
        <w:spacing w:after="0"/>
        <w:ind w:right="-51"/>
        <w:jc w:val="both"/>
        <w:rPr>
          <w:rFonts w:ascii="Verdana" w:hAnsi="Verdana"/>
          <w:iCs/>
          <w:color w:val="EE0000"/>
        </w:rPr>
      </w:pPr>
      <w:r w:rsidRPr="00AC481D">
        <w:rPr>
          <w:rFonts w:ascii="Verdana" w:hAnsi="Verdana"/>
          <w:iCs/>
        </w:rPr>
        <w:t xml:space="preserve">C.C. No. </w:t>
      </w:r>
      <w:r w:rsidRPr="00AC481D">
        <w:rPr>
          <w:rFonts w:ascii="Verdana" w:hAnsi="Verdana"/>
          <w:iCs/>
          <w:color w:val="EE0000"/>
        </w:rPr>
        <w:t>XXX</w:t>
      </w:r>
    </w:p>
    <w:sectPr w:rsidR="00940398" w:rsidRPr="00AC481D" w:rsidSect="00D86A63">
      <w:headerReference w:type="default" r:id="rId27"/>
      <w:footerReference w:type="default" r:id="rId28"/>
      <w:pgSz w:w="12240" w:h="15840"/>
      <w:pgMar w:top="1440" w:right="1800" w:bottom="1440" w:left="1418" w:header="142"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EC193" w14:textId="77777777" w:rsidR="00445A3F" w:rsidRPr="00D91932" w:rsidRDefault="00445A3F" w:rsidP="005553E3">
      <w:pPr>
        <w:spacing w:after="0" w:line="240" w:lineRule="auto"/>
      </w:pPr>
      <w:r w:rsidRPr="00D91932">
        <w:separator/>
      </w:r>
    </w:p>
  </w:endnote>
  <w:endnote w:type="continuationSeparator" w:id="0">
    <w:p w14:paraId="0D5E4721" w14:textId="77777777" w:rsidR="00445A3F" w:rsidRPr="00D91932" w:rsidRDefault="00445A3F" w:rsidP="005553E3">
      <w:pPr>
        <w:spacing w:after="0" w:line="240" w:lineRule="auto"/>
      </w:pPr>
      <w:r w:rsidRPr="00D919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86C5" w14:textId="33D486C4" w:rsidR="00015716" w:rsidRDefault="00015716">
    <w:pPr>
      <w:pStyle w:val="Piedepgina"/>
    </w:pPr>
    <w:r>
      <w:rPr>
        <w:rFonts w:ascii="Helvetica" w:hAnsi="Helvetica"/>
        <w:noProof/>
      </w:rPr>
      <w:drawing>
        <wp:anchor distT="0" distB="0" distL="114300" distR="114300" simplePos="0" relativeHeight="251679744" behindDoc="1" locked="0" layoutInCell="1" allowOverlap="1" wp14:anchorId="0936DA63" wp14:editId="42A47266">
          <wp:simplePos x="0" y="0"/>
          <wp:positionH relativeFrom="page">
            <wp:posOffset>488950</wp:posOffset>
          </wp:positionH>
          <wp:positionV relativeFrom="paragraph">
            <wp:posOffset>13335</wp:posOffset>
          </wp:positionV>
          <wp:extent cx="6759575" cy="1043940"/>
          <wp:effectExtent l="0" t="0" r="0" b="0"/>
          <wp:wrapNone/>
          <wp:docPr id="948695733" name="Imagen 2" descr="Interfaz de usuario gráfica, Texto, Aplicación, Chat o mensaje d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773188" name="Imagen 2" descr="Interfaz de usuario gráfica, Texto, Aplicación, Chat o mensaje de 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6759575" cy="1043940"/>
                  </a:xfrm>
                  <a:prstGeom prst="rect">
                    <a:avLst/>
                  </a:prstGeom>
                </pic:spPr>
              </pic:pic>
            </a:graphicData>
          </a:graphic>
          <wp14:sizeRelH relativeFrom="page">
            <wp14:pctWidth>0</wp14:pctWidth>
          </wp14:sizeRelH>
          <wp14:sizeRelV relativeFrom="page">
            <wp14:pctHeight>0</wp14:pctHeight>
          </wp14:sizeRelV>
        </wp:anchor>
      </w:drawing>
    </w:r>
  </w:p>
  <w:p w14:paraId="2D63CC7B" w14:textId="77777777" w:rsidR="00015716" w:rsidRDefault="00015716">
    <w:pPr>
      <w:pStyle w:val="Piedepgina"/>
    </w:pPr>
  </w:p>
  <w:p w14:paraId="1F05A747" w14:textId="77777777" w:rsidR="00015716" w:rsidRDefault="00015716">
    <w:pPr>
      <w:pStyle w:val="Piedepgina"/>
    </w:pPr>
  </w:p>
  <w:p w14:paraId="57978107" w14:textId="37E052C8" w:rsidR="007C2DCD" w:rsidRDefault="007C2DC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268FC" w14:textId="77777777" w:rsidR="00445A3F" w:rsidRPr="00D91932" w:rsidRDefault="00445A3F" w:rsidP="005553E3">
      <w:pPr>
        <w:spacing w:after="0" w:line="240" w:lineRule="auto"/>
      </w:pPr>
      <w:r w:rsidRPr="00D91932">
        <w:separator/>
      </w:r>
    </w:p>
  </w:footnote>
  <w:footnote w:type="continuationSeparator" w:id="0">
    <w:p w14:paraId="7A132A27" w14:textId="77777777" w:rsidR="00445A3F" w:rsidRPr="00D91932" w:rsidRDefault="00445A3F" w:rsidP="005553E3">
      <w:pPr>
        <w:spacing w:after="0" w:line="240" w:lineRule="auto"/>
      </w:pPr>
      <w:r w:rsidRPr="00D919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28" w:type="pct"/>
      <w:tblCellMar>
        <w:left w:w="70" w:type="dxa"/>
        <w:right w:w="70" w:type="dxa"/>
      </w:tblCellMar>
      <w:tblLook w:val="04A0" w:firstRow="1" w:lastRow="0" w:firstColumn="1" w:lastColumn="0" w:noHBand="0" w:noVBand="1"/>
    </w:tblPr>
    <w:tblGrid>
      <w:gridCol w:w="3119"/>
      <w:gridCol w:w="2268"/>
      <w:gridCol w:w="1844"/>
      <w:gridCol w:w="1842"/>
    </w:tblGrid>
    <w:tr w:rsidR="005553E3" w:rsidRPr="00D91932" w14:paraId="55425AC2" w14:textId="77777777" w:rsidTr="00503229">
      <w:trPr>
        <w:trHeight w:val="1012"/>
      </w:trPr>
      <w:tc>
        <w:tcPr>
          <w:tcW w:w="5000" w:type="pct"/>
          <w:gridSpan w:val="4"/>
          <w:tcBorders>
            <w:left w:val="nil"/>
            <w:bottom w:val="single" w:sz="4" w:space="0" w:color="auto"/>
          </w:tcBorders>
          <w:vAlign w:val="center"/>
        </w:tcPr>
        <w:p w14:paraId="61C81E61" w14:textId="460E5613" w:rsidR="005553E3" w:rsidRPr="00D91932" w:rsidRDefault="005553E3" w:rsidP="005553E3">
          <w:pPr>
            <w:rPr>
              <w:rFonts w:ascii="Verdana" w:hAnsi="Verdana"/>
            </w:rPr>
          </w:pPr>
        </w:p>
      </w:tc>
    </w:tr>
    <w:tr w:rsidR="005553E3" w:rsidRPr="00D91932" w14:paraId="49A94FC6" w14:textId="77777777" w:rsidTr="00503229">
      <w:trPr>
        <w:trHeight w:val="136"/>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DA0B76A" w14:textId="37C81CED" w:rsidR="005553E3" w:rsidRPr="00D91932" w:rsidRDefault="005553E3" w:rsidP="005553E3">
          <w:pPr>
            <w:spacing w:after="0" w:line="240" w:lineRule="auto"/>
            <w:jc w:val="center"/>
            <w:rPr>
              <w:rFonts w:ascii="Verdana" w:hAnsi="Verdana"/>
              <w:b/>
              <w:bCs/>
              <w:iCs/>
              <w:lang w:eastAsia="es-CO"/>
            </w:rPr>
          </w:pPr>
          <w:r w:rsidRPr="00D91932">
            <w:rPr>
              <w:rFonts w:ascii="Verdana" w:eastAsia="Times New Roman" w:hAnsi="Verdana" w:cs="Calibri"/>
              <w:b/>
              <w:bCs/>
              <w:iCs/>
              <w:color w:val="000000"/>
              <w:lang w:eastAsia="es-CO"/>
            </w:rPr>
            <w:t>PLIEGO DE CONDICIONES</w:t>
          </w:r>
          <w:r w:rsidR="000369A8" w:rsidRPr="00D91932">
            <w:rPr>
              <w:rFonts w:ascii="Verdana" w:eastAsia="Times New Roman" w:hAnsi="Verdana" w:cs="Calibri"/>
              <w:b/>
              <w:bCs/>
              <w:iCs/>
              <w:color w:val="000000"/>
              <w:lang w:eastAsia="es-CO"/>
            </w:rPr>
            <w:t xml:space="preserve"> - </w:t>
          </w:r>
          <w:r w:rsidR="000369A8" w:rsidRPr="00D91932">
            <w:rPr>
              <w:rFonts w:ascii="Verdana" w:hAnsi="Verdana"/>
              <w:b/>
            </w:rPr>
            <w:t>SELECCIÓN ABREVIADA POR SUBASTA INVERSA</w:t>
          </w:r>
        </w:p>
      </w:tc>
    </w:tr>
    <w:tr w:rsidR="005553E3" w:rsidRPr="00D91932" w14:paraId="65886454" w14:textId="77777777" w:rsidTr="00503229">
      <w:trPr>
        <w:trHeight w:val="43"/>
      </w:trPr>
      <w:tc>
        <w:tcPr>
          <w:tcW w:w="1719" w:type="pct"/>
          <w:tcBorders>
            <w:top w:val="single" w:sz="4" w:space="0" w:color="auto"/>
            <w:left w:val="single" w:sz="4" w:space="0" w:color="auto"/>
            <w:bottom w:val="single" w:sz="4" w:space="0" w:color="auto"/>
            <w:right w:val="single" w:sz="4" w:space="0" w:color="auto"/>
          </w:tcBorders>
          <w:vAlign w:val="center"/>
          <w:hideMark/>
        </w:tcPr>
        <w:p w14:paraId="7F6638EA" w14:textId="77777777" w:rsidR="005553E3" w:rsidRPr="00D91932" w:rsidRDefault="005553E3" w:rsidP="005553E3">
          <w:pPr>
            <w:spacing w:after="0" w:line="240" w:lineRule="auto"/>
            <w:jc w:val="center"/>
            <w:rPr>
              <w:rFonts w:ascii="Verdana" w:hAnsi="Verdana"/>
              <w:b/>
              <w:bCs/>
              <w:iCs/>
              <w:lang w:eastAsia="es-CO"/>
            </w:rPr>
          </w:pPr>
          <w:r w:rsidRPr="00D91932">
            <w:rPr>
              <w:rFonts w:ascii="Verdana" w:hAnsi="Verdana"/>
              <w:b/>
              <w:bCs/>
              <w:iCs/>
              <w:lang w:eastAsia="es-CO"/>
            </w:rPr>
            <w:t>PROCESO:</w:t>
          </w:r>
        </w:p>
      </w:tc>
      <w:tc>
        <w:tcPr>
          <w:tcW w:w="3281" w:type="pct"/>
          <w:gridSpan w:val="3"/>
          <w:tcBorders>
            <w:top w:val="single" w:sz="4" w:space="0" w:color="auto"/>
            <w:left w:val="nil"/>
            <w:bottom w:val="single" w:sz="4" w:space="0" w:color="auto"/>
            <w:right w:val="single" w:sz="4" w:space="0" w:color="auto"/>
          </w:tcBorders>
          <w:vAlign w:val="center"/>
          <w:hideMark/>
        </w:tcPr>
        <w:p w14:paraId="0FA26EFC" w14:textId="77777777" w:rsidR="005553E3" w:rsidRPr="00D91932" w:rsidRDefault="005553E3" w:rsidP="005553E3">
          <w:pPr>
            <w:spacing w:after="0" w:line="240" w:lineRule="auto"/>
            <w:jc w:val="center"/>
            <w:rPr>
              <w:rFonts w:ascii="Verdana" w:hAnsi="Verdana"/>
              <w:iCs/>
              <w:lang w:eastAsia="es-CO"/>
            </w:rPr>
          </w:pPr>
          <w:r w:rsidRPr="00D91932">
            <w:rPr>
              <w:rFonts w:ascii="Verdana" w:hAnsi="Verdana"/>
              <w:iCs/>
              <w:lang w:eastAsia="es-CO"/>
            </w:rPr>
            <w:t>GESTIÓN ADMINISTRATIVA</w:t>
          </w:r>
        </w:p>
      </w:tc>
    </w:tr>
    <w:tr w:rsidR="005553E3" w:rsidRPr="00D91932" w14:paraId="0C61B533" w14:textId="77777777" w:rsidTr="00503229">
      <w:trPr>
        <w:trHeight w:val="58"/>
      </w:trPr>
      <w:tc>
        <w:tcPr>
          <w:tcW w:w="1719" w:type="pct"/>
          <w:tcBorders>
            <w:top w:val="single" w:sz="4" w:space="0" w:color="auto"/>
            <w:left w:val="single" w:sz="4" w:space="0" w:color="auto"/>
            <w:bottom w:val="single" w:sz="4" w:space="0" w:color="auto"/>
            <w:right w:val="single" w:sz="4" w:space="0" w:color="auto"/>
          </w:tcBorders>
          <w:vAlign w:val="center"/>
        </w:tcPr>
        <w:p w14:paraId="3C7DDFDB" w14:textId="6BD4F409" w:rsidR="005553E3" w:rsidRPr="00D91932" w:rsidRDefault="005553E3" w:rsidP="005553E3">
          <w:pPr>
            <w:spacing w:after="0" w:line="240" w:lineRule="auto"/>
            <w:jc w:val="center"/>
            <w:rPr>
              <w:rFonts w:ascii="Verdana" w:hAnsi="Verdana"/>
              <w:b/>
              <w:bCs/>
              <w:iCs/>
              <w:lang w:eastAsia="es-CO"/>
            </w:rPr>
          </w:pPr>
          <w:r w:rsidRPr="00D91932">
            <w:rPr>
              <w:rFonts w:ascii="Verdana" w:hAnsi="Verdana"/>
              <w:b/>
              <w:bCs/>
              <w:iCs/>
              <w:lang w:eastAsia="es-CO"/>
            </w:rPr>
            <w:t>PRO</w:t>
          </w:r>
          <w:r w:rsidR="002970A9" w:rsidRPr="00D91932">
            <w:rPr>
              <w:rFonts w:ascii="Verdana" w:hAnsi="Verdana"/>
              <w:b/>
              <w:bCs/>
              <w:iCs/>
              <w:lang w:eastAsia="es-CO"/>
            </w:rPr>
            <w:t>CEDIMIENTO</w:t>
          </w:r>
          <w:r w:rsidRPr="00D91932">
            <w:rPr>
              <w:rFonts w:ascii="Verdana" w:hAnsi="Verdana"/>
              <w:b/>
              <w:bCs/>
              <w:iCs/>
              <w:lang w:eastAsia="es-CO"/>
            </w:rPr>
            <w:t>:</w:t>
          </w:r>
        </w:p>
      </w:tc>
      <w:tc>
        <w:tcPr>
          <w:tcW w:w="3281" w:type="pct"/>
          <w:gridSpan w:val="3"/>
          <w:tcBorders>
            <w:top w:val="single" w:sz="4" w:space="0" w:color="auto"/>
            <w:left w:val="nil"/>
            <w:bottom w:val="single" w:sz="4" w:space="0" w:color="auto"/>
            <w:right w:val="single" w:sz="4" w:space="0" w:color="auto"/>
          </w:tcBorders>
          <w:vAlign w:val="center"/>
        </w:tcPr>
        <w:p w14:paraId="44019945" w14:textId="77777777" w:rsidR="005553E3" w:rsidRPr="00D91932" w:rsidRDefault="005553E3" w:rsidP="005553E3">
          <w:pPr>
            <w:spacing w:after="0" w:line="240" w:lineRule="auto"/>
            <w:jc w:val="center"/>
            <w:rPr>
              <w:rFonts w:ascii="Verdana" w:hAnsi="Verdana"/>
              <w:iCs/>
              <w:lang w:eastAsia="es-CO"/>
            </w:rPr>
          </w:pPr>
          <w:r w:rsidRPr="00D91932">
            <w:rPr>
              <w:rFonts w:ascii="Verdana" w:hAnsi="Verdana"/>
              <w:iCs/>
              <w:lang w:eastAsia="es-CO"/>
            </w:rPr>
            <w:t>MANUAL DE CONTRATACIÓN</w:t>
          </w:r>
        </w:p>
      </w:tc>
    </w:tr>
    <w:tr w:rsidR="005553E3" w:rsidRPr="00D91932" w14:paraId="7BD244A5" w14:textId="77777777" w:rsidTr="00503229">
      <w:trPr>
        <w:trHeight w:val="218"/>
      </w:trPr>
      <w:tc>
        <w:tcPr>
          <w:tcW w:w="1719" w:type="pct"/>
          <w:tcBorders>
            <w:top w:val="single" w:sz="4" w:space="0" w:color="auto"/>
            <w:left w:val="single" w:sz="4" w:space="0" w:color="auto"/>
            <w:bottom w:val="single" w:sz="4" w:space="0" w:color="auto"/>
            <w:right w:val="single" w:sz="4" w:space="0" w:color="auto"/>
          </w:tcBorders>
          <w:vAlign w:val="center"/>
          <w:hideMark/>
        </w:tcPr>
        <w:p w14:paraId="1B7123CC" w14:textId="77777777" w:rsidR="005553E3" w:rsidRPr="00D91932" w:rsidRDefault="005553E3" w:rsidP="005553E3">
          <w:pPr>
            <w:spacing w:after="0" w:line="240" w:lineRule="auto"/>
            <w:jc w:val="center"/>
            <w:rPr>
              <w:rFonts w:ascii="Verdana" w:hAnsi="Verdana"/>
              <w:b/>
              <w:bCs/>
              <w:iCs/>
              <w:lang w:eastAsia="es-CO"/>
            </w:rPr>
          </w:pPr>
          <w:r w:rsidRPr="00D91932">
            <w:rPr>
              <w:rFonts w:ascii="Verdana" w:hAnsi="Verdana"/>
              <w:b/>
              <w:bCs/>
              <w:iCs/>
              <w:lang w:eastAsia="es-CO"/>
            </w:rPr>
            <w:t>FECHA DE APROBACIÓN:</w:t>
          </w:r>
        </w:p>
      </w:tc>
      <w:tc>
        <w:tcPr>
          <w:tcW w:w="1250" w:type="pct"/>
          <w:tcBorders>
            <w:top w:val="single" w:sz="4" w:space="0" w:color="auto"/>
            <w:left w:val="nil"/>
            <w:bottom w:val="single" w:sz="4" w:space="0" w:color="auto"/>
            <w:right w:val="single" w:sz="4" w:space="0" w:color="auto"/>
          </w:tcBorders>
          <w:vAlign w:val="center"/>
          <w:hideMark/>
        </w:tcPr>
        <w:p w14:paraId="5E76FA69" w14:textId="77777777" w:rsidR="005553E3" w:rsidRPr="00D91932" w:rsidRDefault="005553E3" w:rsidP="005553E3">
          <w:pPr>
            <w:spacing w:after="0" w:line="240" w:lineRule="auto"/>
            <w:jc w:val="center"/>
            <w:rPr>
              <w:rFonts w:ascii="Verdana" w:hAnsi="Verdana"/>
              <w:b/>
              <w:bCs/>
              <w:iCs/>
              <w:lang w:eastAsia="es-CO"/>
            </w:rPr>
          </w:pPr>
          <w:r w:rsidRPr="00D91932">
            <w:rPr>
              <w:rFonts w:ascii="Verdana" w:hAnsi="Verdana"/>
              <w:b/>
              <w:bCs/>
              <w:iCs/>
              <w:lang w:eastAsia="es-CO"/>
            </w:rPr>
            <w:t>CÓDIGO:</w:t>
          </w:r>
        </w:p>
      </w:tc>
      <w:tc>
        <w:tcPr>
          <w:tcW w:w="1016" w:type="pct"/>
          <w:tcBorders>
            <w:top w:val="single" w:sz="4" w:space="0" w:color="auto"/>
            <w:left w:val="nil"/>
            <w:bottom w:val="single" w:sz="4" w:space="0" w:color="auto"/>
            <w:right w:val="single" w:sz="4" w:space="0" w:color="auto"/>
          </w:tcBorders>
          <w:vAlign w:val="center"/>
          <w:hideMark/>
        </w:tcPr>
        <w:p w14:paraId="15717BEB" w14:textId="77777777" w:rsidR="005553E3" w:rsidRPr="00D91932" w:rsidRDefault="005553E3" w:rsidP="005553E3">
          <w:pPr>
            <w:spacing w:after="0" w:line="240" w:lineRule="auto"/>
            <w:jc w:val="center"/>
            <w:rPr>
              <w:rFonts w:ascii="Verdana" w:hAnsi="Verdana"/>
              <w:b/>
              <w:bCs/>
              <w:iCs/>
              <w:lang w:eastAsia="es-CO"/>
            </w:rPr>
          </w:pPr>
          <w:r w:rsidRPr="00D91932">
            <w:rPr>
              <w:rFonts w:ascii="Verdana" w:hAnsi="Verdana"/>
              <w:b/>
              <w:bCs/>
              <w:iCs/>
              <w:lang w:eastAsia="es-CO"/>
            </w:rPr>
            <w:t>VERSIÓN:</w:t>
          </w:r>
        </w:p>
      </w:tc>
      <w:tc>
        <w:tcPr>
          <w:tcW w:w="1016" w:type="pct"/>
          <w:tcBorders>
            <w:top w:val="single" w:sz="4" w:space="0" w:color="auto"/>
            <w:left w:val="nil"/>
            <w:bottom w:val="single" w:sz="4" w:space="0" w:color="auto"/>
            <w:right w:val="single" w:sz="4" w:space="0" w:color="auto"/>
          </w:tcBorders>
          <w:vAlign w:val="center"/>
          <w:hideMark/>
        </w:tcPr>
        <w:p w14:paraId="3DAB9DD2" w14:textId="77777777" w:rsidR="005553E3" w:rsidRPr="00D91932" w:rsidRDefault="005553E3" w:rsidP="005553E3">
          <w:pPr>
            <w:spacing w:after="0" w:line="240" w:lineRule="auto"/>
            <w:jc w:val="center"/>
            <w:rPr>
              <w:rFonts w:ascii="Verdana" w:hAnsi="Verdana"/>
              <w:b/>
              <w:bCs/>
              <w:iCs/>
              <w:lang w:eastAsia="es-CO"/>
            </w:rPr>
          </w:pPr>
          <w:r w:rsidRPr="00D91932">
            <w:rPr>
              <w:rFonts w:ascii="Verdana" w:hAnsi="Verdana"/>
              <w:b/>
              <w:bCs/>
              <w:iCs/>
              <w:lang w:eastAsia="es-CO"/>
            </w:rPr>
            <w:t>PÁGINA:</w:t>
          </w:r>
        </w:p>
      </w:tc>
    </w:tr>
    <w:tr w:rsidR="005553E3" w:rsidRPr="00D91932" w14:paraId="7A36C707" w14:textId="77777777" w:rsidTr="00503229">
      <w:trPr>
        <w:trHeight w:val="134"/>
      </w:trPr>
      <w:tc>
        <w:tcPr>
          <w:tcW w:w="1719" w:type="pct"/>
          <w:tcBorders>
            <w:top w:val="single" w:sz="4" w:space="0" w:color="auto"/>
            <w:left w:val="single" w:sz="4" w:space="0" w:color="auto"/>
            <w:bottom w:val="single" w:sz="4" w:space="0" w:color="auto"/>
            <w:right w:val="single" w:sz="4" w:space="0" w:color="auto"/>
          </w:tcBorders>
          <w:vAlign w:val="center"/>
          <w:hideMark/>
        </w:tcPr>
        <w:p w14:paraId="4CA07975" w14:textId="3384577A" w:rsidR="005553E3" w:rsidRPr="00D91932" w:rsidRDefault="00D86A63" w:rsidP="005553E3">
          <w:pPr>
            <w:spacing w:after="0" w:line="240" w:lineRule="auto"/>
            <w:jc w:val="center"/>
            <w:rPr>
              <w:rFonts w:ascii="Verdana" w:hAnsi="Verdana"/>
              <w:iCs/>
              <w:lang w:eastAsia="es-CO"/>
            </w:rPr>
          </w:pPr>
          <w:r>
            <w:rPr>
              <w:rFonts w:ascii="Verdana" w:hAnsi="Verdana"/>
              <w:iCs/>
              <w:lang w:eastAsia="es-CO"/>
            </w:rPr>
            <w:t>24/02/2026</w:t>
          </w:r>
        </w:p>
      </w:tc>
      <w:tc>
        <w:tcPr>
          <w:tcW w:w="1250" w:type="pct"/>
          <w:tcBorders>
            <w:top w:val="single" w:sz="4" w:space="0" w:color="auto"/>
            <w:left w:val="nil"/>
            <w:bottom w:val="single" w:sz="4" w:space="0" w:color="auto"/>
            <w:right w:val="single" w:sz="4" w:space="0" w:color="auto"/>
          </w:tcBorders>
          <w:vAlign w:val="center"/>
          <w:hideMark/>
        </w:tcPr>
        <w:p w14:paraId="43605FBC" w14:textId="77E21E86" w:rsidR="005553E3" w:rsidRPr="00D91932" w:rsidRDefault="005553E3" w:rsidP="005553E3">
          <w:pPr>
            <w:spacing w:after="0" w:line="240" w:lineRule="auto"/>
            <w:jc w:val="center"/>
            <w:rPr>
              <w:rFonts w:ascii="Verdana" w:hAnsi="Verdana"/>
              <w:iCs/>
              <w:lang w:eastAsia="es-CO"/>
            </w:rPr>
          </w:pPr>
          <w:r w:rsidRPr="00D91932">
            <w:rPr>
              <w:rFonts w:ascii="Verdana" w:eastAsia="Times New Roman" w:hAnsi="Verdana" w:cs="Times New Roman"/>
              <w:iCs/>
              <w:szCs w:val="20"/>
              <w:lang w:eastAsia="es-CO"/>
            </w:rPr>
            <w:t>MAN01-FOR</w:t>
          </w:r>
          <w:r w:rsidR="00400862">
            <w:rPr>
              <w:rFonts w:ascii="Verdana" w:eastAsia="Times New Roman" w:hAnsi="Verdana" w:cs="Times New Roman"/>
              <w:iCs/>
              <w:szCs w:val="20"/>
              <w:lang w:eastAsia="es-CO"/>
            </w:rPr>
            <w:t>45</w:t>
          </w:r>
        </w:p>
      </w:tc>
      <w:tc>
        <w:tcPr>
          <w:tcW w:w="1016" w:type="pct"/>
          <w:tcBorders>
            <w:top w:val="single" w:sz="4" w:space="0" w:color="auto"/>
            <w:left w:val="nil"/>
            <w:bottom w:val="single" w:sz="4" w:space="0" w:color="auto"/>
            <w:right w:val="single" w:sz="4" w:space="0" w:color="auto"/>
          </w:tcBorders>
          <w:vAlign w:val="center"/>
          <w:hideMark/>
        </w:tcPr>
        <w:p w14:paraId="63458E27" w14:textId="25637621" w:rsidR="005553E3" w:rsidRPr="00D91932" w:rsidRDefault="005553E3" w:rsidP="005553E3">
          <w:pPr>
            <w:spacing w:after="0" w:line="240" w:lineRule="auto"/>
            <w:jc w:val="center"/>
            <w:rPr>
              <w:rFonts w:ascii="Verdana" w:hAnsi="Verdana"/>
              <w:iCs/>
              <w:lang w:eastAsia="es-CO"/>
            </w:rPr>
          </w:pPr>
          <w:r w:rsidRPr="00D91932">
            <w:rPr>
              <w:rFonts w:ascii="Verdana" w:hAnsi="Verdana"/>
              <w:iCs/>
              <w:lang w:eastAsia="es-CO"/>
            </w:rPr>
            <w:t>0</w:t>
          </w:r>
          <w:r w:rsidR="00D86A63">
            <w:rPr>
              <w:rFonts w:ascii="Verdana" w:hAnsi="Verdana"/>
              <w:iCs/>
              <w:lang w:eastAsia="es-CO"/>
            </w:rPr>
            <w:t>2</w:t>
          </w:r>
        </w:p>
      </w:tc>
      <w:tc>
        <w:tcPr>
          <w:tcW w:w="1016" w:type="pct"/>
          <w:tcBorders>
            <w:top w:val="single" w:sz="4" w:space="0" w:color="auto"/>
            <w:left w:val="nil"/>
            <w:bottom w:val="single" w:sz="4" w:space="0" w:color="auto"/>
            <w:right w:val="single" w:sz="4" w:space="0" w:color="auto"/>
          </w:tcBorders>
          <w:vAlign w:val="center"/>
          <w:hideMark/>
        </w:tcPr>
        <w:p w14:paraId="7E6B6CB8" w14:textId="77777777" w:rsidR="005553E3" w:rsidRPr="00D91932" w:rsidRDefault="005553E3" w:rsidP="005553E3">
          <w:pPr>
            <w:spacing w:after="0" w:line="240" w:lineRule="auto"/>
            <w:jc w:val="center"/>
            <w:rPr>
              <w:rFonts w:ascii="Verdana" w:hAnsi="Verdana"/>
              <w:iCs/>
              <w:lang w:eastAsia="es-CO"/>
            </w:rPr>
          </w:pPr>
          <w:r w:rsidRPr="00D91932">
            <w:rPr>
              <w:rFonts w:ascii="Verdana" w:hAnsi="Verdana"/>
              <w:bCs/>
              <w:iCs/>
              <w:lang w:eastAsia="es-CO"/>
            </w:rPr>
            <w:fldChar w:fldCharType="begin"/>
          </w:r>
          <w:r w:rsidRPr="00D91932">
            <w:rPr>
              <w:rFonts w:ascii="Verdana" w:hAnsi="Verdana"/>
              <w:bCs/>
              <w:iCs/>
              <w:lang w:eastAsia="es-CO"/>
            </w:rPr>
            <w:instrText>PAGE  \* Arabic  \* MERGEFORMAT</w:instrText>
          </w:r>
          <w:r w:rsidRPr="00D91932">
            <w:rPr>
              <w:rFonts w:ascii="Verdana" w:hAnsi="Verdana"/>
              <w:bCs/>
              <w:iCs/>
              <w:lang w:eastAsia="es-CO"/>
            </w:rPr>
            <w:fldChar w:fldCharType="separate"/>
          </w:r>
          <w:r w:rsidRPr="00D91932">
            <w:rPr>
              <w:rFonts w:ascii="Verdana" w:hAnsi="Verdana"/>
              <w:bCs/>
              <w:iCs/>
              <w:lang w:eastAsia="es-CO"/>
            </w:rPr>
            <w:t>2</w:t>
          </w:r>
          <w:r w:rsidRPr="00D91932">
            <w:rPr>
              <w:rFonts w:ascii="Verdana" w:hAnsi="Verdana"/>
              <w:bCs/>
              <w:iCs/>
              <w:lang w:eastAsia="es-CO"/>
            </w:rPr>
            <w:fldChar w:fldCharType="end"/>
          </w:r>
          <w:r w:rsidRPr="00D91932">
            <w:rPr>
              <w:rFonts w:ascii="Verdana" w:hAnsi="Verdana"/>
              <w:iCs/>
              <w:lang w:eastAsia="es-CO"/>
            </w:rPr>
            <w:t xml:space="preserve"> de </w:t>
          </w:r>
          <w:r w:rsidRPr="00D91932">
            <w:rPr>
              <w:rFonts w:ascii="Verdana" w:hAnsi="Verdana"/>
              <w:bCs/>
              <w:iCs/>
              <w:lang w:eastAsia="es-CO"/>
            </w:rPr>
            <w:fldChar w:fldCharType="begin"/>
          </w:r>
          <w:r w:rsidRPr="00D91932">
            <w:rPr>
              <w:rFonts w:ascii="Verdana" w:hAnsi="Verdana"/>
              <w:bCs/>
              <w:iCs/>
              <w:lang w:eastAsia="es-CO"/>
            </w:rPr>
            <w:instrText>NUMPAGES  \* Arabic  \* MERGEFORMAT</w:instrText>
          </w:r>
          <w:r w:rsidRPr="00D91932">
            <w:rPr>
              <w:rFonts w:ascii="Verdana" w:hAnsi="Verdana"/>
              <w:bCs/>
              <w:iCs/>
              <w:lang w:eastAsia="es-CO"/>
            </w:rPr>
            <w:fldChar w:fldCharType="separate"/>
          </w:r>
          <w:r w:rsidRPr="00D91932">
            <w:rPr>
              <w:rFonts w:ascii="Verdana" w:hAnsi="Verdana"/>
              <w:bCs/>
              <w:iCs/>
              <w:lang w:eastAsia="es-CO"/>
            </w:rPr>
            <w:t>2</w:t>
          </w:r>
          <w:r w:rsidRPr="00D91932">
            <w:rPr>
              <w:rFonts w:ascii="Verdana" w:hAnsi="Verdana"/>
              <w:bCs/>
              <w:iCs/>
              <w:lang w:eastAsia="es-CO"/>
            </w:rPr>
            <w:fldChar w:fldCharType="end"/>
          </w:r>
        </w:p>
      </w:tc>
    </w:tr>
  </w:tbl>
  <w:p w14:paraId="08CC8EB7" w14:textId="2FCEA686" w:rsidR="005553E3" w:rsidRPr="00D91932" w:rsidRDefault="005553E3">
    <w:pPr>
      <w:pStyle w:val="Encabezado"/>
    </w:pPr>
    <w:r w:rsidRPr="00D91932">
      <w:rPr>
        <w:rFonts w:ascii="Verdana" w:hAnsi="Verdana"/>
        <w:noProof/>
      </w:rPr>
      <w:drawing>
        <wp:anchor distT="0" distB="0" distL="114300" distR="114300" simplePos="0" relativeHeight="251677696" behindDoc="1" locked="0" layoutInCell="1" allowOverlap="1" wp14:anchorId="227E3EDF" wp14:editId="3528F114">
          <wp:simplePos x="0" y="0"/>
          <wp:positionH relativeFrom="column">
            <wp:posOffset>237490</wp:posOffset>
          </wp:positionH>
          <wp:positionV relativeFrom="paragraph">
            <wp:posOffset>-1925320</wp:posOffset>
          </wp:positionV>
          <wp:extent cx="5581650" cy="963930"/>
          <wp:effectExtent l="0" t="0" r="0" b="0"/>
          <wp:wrapNone/>
          <wp:docPr id="1644723137"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177058" name="Imagen 1" descr="Logotipo, nombre de la empresa&#10;&#10;El contenido generado por IA puede ser incorrec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81650" cy="9639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6" w15:restartNumberingAfterBreak="0">
    <w:nsid w:val="01BF33F9"/>
    <w:multiLevelType w:val="hybridMultilevel"/>
    <w:tmpl w:val="378A347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3324037"/>
    <w:multiLevelType w:val="multilevel"/>
    <w:tmpl w:val="B56C5FC2"/>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0782390D"/>
    <w:multiLevelType w:val="multilevel"/>
    <w:tmpl w:val="B56C5FC2"/>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098D1DBD"/>
    <w:multiLevelType w:val="hybridMultilevel"/>
    <w:tmpl w:val="31AA99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0A910756"/>
    <w:multiLevelType w:val="hybridMultilevel"/>
    <w:tmpl w:val="25E8BD2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0DB16DFE"/>
    <w:multiLevelType w:val="multilevel"/>
    <w:tmpl w:val="830C09E8"/>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3"/>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2" w15:restartNumberingAfterBreak="0">
    <w:nsid w:val="0EB02C5D"/>
    <w:multiLevelType w:val="hybridMultilevel"/>
    <w:tmpl w:val="461C15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1CA1F85"/>
    <w:multiLevelType w:val="hybridMultilevel"/>
    <w:tmpl w:val="DC403E8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2BB3476"/>
    <w:multiLevelType w:val="hybridMultilevel"/>
    <w:tmpl w:val="C0061AF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13C11274"/>
    <w:multiLevelType w:val="multilevel"/>
    <w:tmpl w:val="830C09E8"/>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3"/>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6" w15:restartNumberingAfterBreak="0">
    <w:nsid w:val="172B7AE6"/>
    <w:multiLevelType w:val="hybridMultilevel"/>
    <w:tmpl w:val="AAA62B26"/>
    <w:lvl w:ilvl="0" w:tplc="9BA808CC">
      <w:start w:val="1"/>
      <w:numFmt w:val="upperLetter"/>
      <w:lvlText w:val="%1."/>
      <w:lvlJc w:val="left"/>
      <w:pPr>
        <w:ind w:left="720" w:hanging="360"/>
      </w:pPr>
      <w:rPr>
        <w:rFonts w:ascii="Verdana" w:eastAsia="Verdana" w:hAnsi="Verdana" w:cs="Verdana" w:hint="default"/>
        <w:b w:val="0"/>
        <w:bCs w:val="0"/>
        <w:i w:val="0"/>
        <w:iCs w:val="0"/>
        <w:spacing w:val="-4"/>
        <w:w w:val="100"/>
        <w:sz w:val="22"/>
        <w:szCs w:val="22"/>
        <w:lang w:val="es-ES_tradnl" w:eastAsia="en-US" w:bidi="ar-S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18843362"/>
    <w:multiLevelType w:val="hybridMultilevel"/>
    <w:tmpl w:val="13E8F6BC"/>
    <w:lvl w:ilvl="0" w:tplc="24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8FB01D5"/>
    <w:multiLevelType w:val="hybridMultilevel"/>
    <w:tmpl w:val="C6F071A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19FC0E8C"/>
    <w:multiLevelType w:val="hybridMultilevel"/>
    <w:tmpl w:val="B84008C8"/>
    <w:lvl w:ilvl="0" w:tplc="240A0001">
      <w:start w:val="1"/>
      <w:numFmt w:val="bullet"/>
      <w:lvlText w:val=""/>
      <w:lvlJc w:val="left"/>
      <w:pPr>
        <w:ind w:left="720" w:hanging="360"/>
      </w:pPr>
      <w:rPr>
        <w:rFonts w:ascii="Symbol" w:hAnsi="Symbol" w:hint="default"/>
        <w:lang w:val="es-E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01D4263"/>
    <w:multiLevelType w:val="hybridMultilevel"/>
    <w:tmpl w:val="266675D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29A007FC"/>
    <w:multiLevelType w:val="hybridMultilevel"/>
    <w:tmpl w:val="0AFCBF4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2F4703F0"/>
    <w:multiLevelType w:val="hybridMultilevel"/>
    <w:tmpl w:val="9E7683B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0F30E93"/>
    <w:multiLevelType w:val="hybridMultilevel"/>
    <w:tmpl w:val="7D3E2B0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3A46659"/>
    <w:multiLevelType w:val="hybridMultilevel"/>
    <w:tmpl w:val="2C56273C"/>
    <w:lvl w:ilvl="0" w:tplc="0B6A2516">
      <w:start w:val="12"/>
      <w:numFmt w:val="decimal"/>
      <w:lvlText w:val="%1."/>
      <w:lvlJc w:val="left"/>
      <w:pPr>
        <w:ind w:left="765" w:hanging="4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B3F2AFB"/>
    <w:multiLevelType w:val="multilevel"/>
    <w:tmpl w:val="357E7E0E"/>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2"/>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6" w15:restartNumberingAfterBreak="0">
    <w:nsid w:val="3B7959AE"/>
    <w:multiLevelType w:val="multilevel"/>
    <w:tmpl w:val="830C09E8"/>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3"/>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7" w15:restartNumberingAfterBreak="0">
    <w:nsid w:val="48757ECA"/>
    <w:multiLevelType w:val="hybridMultilevel"/>
    <w:tmpl w:val="B10CC8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A013DE5"/>
    <w:multiLevelType w:val="multilevel"/>
    <w:tmpl w:val="830C09E8"/>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3"/>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9" w15:restartNumberingAfterBreak="0">
    <w:nsid w:val="4EE61ACA"/>
    <w:multiLevelType w:val="hybridMultilevel"/>
    <w:tmpl w:val="313E9B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9F55C89"/>
    <w:multiLevelType w:val="hybridMultilevel"/>
    <w:tmpl w:val="A1A4A02A"/>
    <w:lvl w:ilvl="0" w:tplc="157A6B80">
      <w:start w:val="1"/>
      <w:numFmt w:val="upperLetter"/>
      <w:lvlText w:val="%1."/>
      <w:lvlJc w:val="left"/>
      <w:pPr>
        <w:ind w:left="720" w:hanging="360"/>
      </w:pPr>
      <w:rPr>
        <w:rFonts w:ascii="Verdana" w:eastAsia="Verdana" w:hAnsi="Verdana" w:cs="Verdana" w:hint="default"/>
        <w:b w:val="0"/>
        <w:bCs w:val="0"/>
        <w:i w:val="0"/>
        <w:iCs w:val="0"/>
        <w:spacing w:val="-4"/>
        <w:w w:val="100"/>
        <w:sz w:val="22"/>
        <w:szCs w:val="22"/>
        <w:lang w:val="es-ES" w:eastAsia="en-US" w:bidi="ar-S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5A6541A"/>
    <w:multiLevelType w:val="hybridMultilevel"/>
    <w:tmpl w:val="678271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77D7454"/>
    <w:multiLevelType w:val="hybridMultilevel"/>
    <w:tmpl w:val="0EEEFCD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8C63A3D"/>
    <w:multiLevelType w:val="hybridMultilevel"/>
    <w:tmpl w:val="E5407F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C5123F1"/>
    <w:multiLevelType w:val="hybridMultilevel"/>
    <w:tmpl w:val="2FE272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0361E60"/>
    <w:multiLevelType w:val="hybridMultilevel"/>
    <w:tmpl w:val="0A48DE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27C4FAC"/>
    <w:multiLevelType w:val="hybridMultilevel"/>
    <w:tmpl w:val="6F4E90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7C04DF2"/>
    <w:multiLevelType w:val="multilevel"/>
    <w:tmpl w:val="B56C5FC2"/>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38" w15:restartNumberingAfterBreak="0">
    <w:nsid w:val="78C736E6"/>
    <w:multiLevelType w:val="hybridMultilevel"/>
    <w:tmpl w:val="8BE8DD3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78170933">
    <w:abstractNumId w:val="5"/>
  </w:num>
  <w:num w:numId="2" w16cid:durableId="281303845">
    <w:abstractNumId w:val="3"/>
  </w:num>
  <w:num w:numId="3" w16cid:durableId="1259362513">
    <w:abstractNumId w:val="2"/>
  </w:num>
  <w:num w:numId="4" w16cid:durableId="819156896">
    <w:abstractNumId w:val="4"/>
  </w:num>
  <w:num w:numId="5" w16cid:durableId="987050659">
    <w:abstractNumId w:val="1"/>
  </w:num>
  <w:num w:numId="6" w16cid:durableId="1058480338">
    <w:abstractNumId w:val="0"/>
  </w:num>
  <w:num w:numId="7" w16cid:durableId="2094858976">
    <w:abstractNumId w:val="10"/>
  </w:num>
  <w:num w:numId="8" w16cid:durableId="732505967">
    <w:abstractNumId w:val="11"/>
  </w:num>
  <w:num w:numId="9" w16cid:durableId="795414311">
    <w:abstractNumId w:val="37"/>
  </w:num>
  <w:num w:numId="10" w16cid:durableId="951203965">
    <w:abstractNumId w:val="19"/>
  </w:num>
  <w:num w:numId="11" w16cid:durableId="75591170">
    <w:abstractNumId w:val="17"/>
  </w:num>
  <w:num w:numId="12" w16cid:durableId="656223012">
    <w:abstractNumId w:val="25"/>
  </w:num>
  <w:num w:numId="13" w16cid:durableId="905844086">
    <w:abstractNumId w:val="8"/>
  </w:num>
  <w:num w:numId="14" w16cid:durableId="1601915869">
    <w:abstractNumId w:val="18"/>
  </w:num>
  <w:num w:numId="15" w16cid:durableId="1675650538">
    <w:abstractNumId w:val="12"/>
  </w:num>
  <w:num w:numId="16" w16cid:durableId="1324700470">
    <w:abstractNumId w:val="38"/>
  </w:num>
  <w:num w:numId="17" w16cid:durableId="895362360">
    <w:abstractNumId w:val="7"/>
  </w:num>
  <w:num w:numId="18" w16cid:durableId="375199476">
    <w:abstractNumId w:val="26"/>
  </w:num>
  <w:num w:numId="19" w16cid:durableId="729966138">
    <w:abstractNumId w:val="28"/>
  </w:num>
  <w:num w:numId="20" w16cid:durableId="639654105">
    <w:abstractNumId w:val="27"/>
  </w:num>
  <w:num w:numId="21" w16cid:durableId="1745645262">
    <w:abstractNumId w:val="15"/>
  </w:num>
  <w:num w:numId="22" w16cid:durableId="1578326548">
    <w:abstractNumId w:val="32"/>
  </w:num>
  <w:num w:numId="23" w16cid:durableId="42485712">
    <w:abstractNumId w:val="22"/>
  </w:num>
  <w:num w:numId="24" w16cid:durableId="317223766">
    <w:abstractNumId w:val="6"/>
  </w:num>
  <w:num w:numId="25" w16cid:durableId="417215278">
    <w:abstractNumId w:val="20"/>
  </w:num>
  <w:num w:numId="26" w16cid:durableId="28848208">
    <w:abstractNumId w:val="16"/>
  </w:num>
  <w:num w:numId="27" w16cid:durableId="1100488454">
    <w:abstractNumId w:val="30"/>
  </w:num>
  <w:num w:numId="28" w16cid:durableId="2064210438">
    <w:abstractNumId w:val="34"/>
  </w:num>
  <w:num w:numId="29" w16cid:durableId="310251130">
    <w:abstractNumId w:val="14"/>
  </w:num>
  <w:num w:numId="30" w16cid:durableId="172768028">
    <w:abstractNumId w:val="29"/>
  </w:num>
  <w:num w:numId="31" w16cid:durableId="1241603139">
    <w:abstractNumId w:val="23"/>
  </w:num>
  <w:num w:numId="32" w16cid:durableId="189955394">
    <w:abstractNumId w:val="21"/>
  </w:num>
  <w:num w:numId="33" w16cid:durableId="485321918">
    <w:abstractNumId w:val="13"/>
  </w:num>
  <w:num w:numId="34" w16cid:durableId="1920015338">
    <w:abstractNumId w:val="9"/>
  </w:num>
  <w:num w:numId="35" w16cid:durableId="931817594">
    <w:abstractNumId w:val="33"/>
  </w:num>
  <w:num w:numId="36" w16cid:durableId="791022241">
    <w:abstractNumId w:val="36"/>
  </w:num>
  <w:num w:numId="37" w16cid:durableId="339241776">
    <w:abstractNumId w:val="35"/>
  </w:num>
  <w:num w:numId="38" w16cid:durableId="117115926">
    <w:abstractNumId w:val="31"/>
  </w:num>
  <w:num w:numId="39" w16cid:durableId="1394238076">
    <w:abstractNumId w:val="2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43C7"/>
    <w:rsid w:val="00015716"/>
    <w:rsid w:val="00034616"/>
    <w:rsid w:val="000369A8"/>
    <w:rsid w:val="0005054F"/>
    <w:rsid w:val="0006063C"/>
    <w:rsid w:val="00083CCC"/>
    <w:rsid w:val="000C1215"/>
    <w:rsid w:val="000D5E0F"/>
    <w:rsid w:val="000D6D3C"/>
    <w:rsid w:val="000E3DD9"/>
    <w:rsid w:val="000F2FCB"/>
    <w:rsid w:val="000F5A08"/>
    <w:rsid w:val="00104946"/>
    <w:rsid w:val="00143476"/>
    <w:rsid w:val="0015074B"/>
    <w:rsid w:val="001549FD"/>
    <w:rsid w:val="00165032"/>
    <w:rsid w:val="0019055D"/>
    <w:rsid w:val="0019744B"/>
    <w:rsid w:val="001A4175"/>
    <w:rsid w:val="001A427B"/>
    <w:rsid w:val="001C70A6"/>
    <w:rsid w:val="001E403C"/>
    <w:rsid w:val="001E60ED"/>
    <w:rsid w:val="002012BA"/>
    <w:rsid w:val="002566B3"/>
    <w:rsid w:val="0027475C"/>
    <w:rsid w:val="00282FD3"/>
    <w:rsid w:val="002902F4"/>
    <w:rsid w:val="0029639D"/>
    <w:rsid w:val="002970A9"/>
    <w:rsid w:val="002A3A82"/>
    <w:rsid w:val="002B5DF0"/>
    <w:rsid w:val="002B6C74"/>
    <w:rsid w:val="002B769F"/>
    <w:rsid w:val="002C060F"/>
    <w:rsid w:val="002C0658"/>
    <w:rsid w:val="002D078F"/>
    <w:rsid w:val="002D5B74"/>
    <w:rsid w:val="002F15C8"/>
    <w:rsid w:val="00320043"/>
    <w:rsid w:val="003233AE"/>
    <w:rsid w:val="00326F90"/>
    <w:rsid w:val="00341AC8"/>
    <w:rsid w:val="00343084"/>
    <w:rsid w:val="00344A68"/>
    <w:rsid w:val="003604B2"/>
    <w:rsid w:val="00361691"/>
    <w:rsid w:val="003673CA"/>
    <w:rsid w:val="003836B0"/>
    <w:rsid w:val="003A12E4"/>
    <w:rsid w:val="003A2AD2"/>
    <w:rsid w:val="003A3F49"/>
    <w:rsid w:val="003D503E"/>
    <w:rsid w:val="00400862"/>
    <w:rsid w:val="0040537A"/>
    <w:rsid w:val="004100CD"/>
    <w:rsid w:val="00416557"/>
    <w:rsid w:val="00431BF5"/>
    <w:rsid w:val="00445A3F"/>
    <w:rsid w:val="00476AF2"/>
    <w:rsid w:val="004C028D"/>
    <w:rsid w:val="004D1A49"/>
    <w:rsid w:val="004D1B0B"/>
    <w:rsid w:val="004D50E7"/>
    <w:rsid w:val="004F3E8D"/>
    <w:rsid w:val="00503229"/>
    <w:rsid w:val="0050485A"/>
    <w:rsid w:val="00504887"/>
    <w:rsid w:val="0050784A"/>
    <w:rsid w:val="00525977"/>
    <w:rsid w:val="005277BC"/>
    <w:rsid w:val="0053207B"/>
    <w:rsid w:val="00540427"/>
    <w:rsid w:val="0054460A"/>
    <w:rsid w:val="00544EE3"/>
    <w:rsid w:val="005553E3"/>
    <w:rsid w:val="00557767"/>
    <w:rsid w:val="005673B6"/>
    <w:rsid w:val="00570B63"/>
    <w:rsid w:val="00584989"/>
    <w:rsid w:val="0059717E"/>
    <w:rsid w:val="005A3CDB"/>
    <w:rsid w:val="005D6425"/>
    <w:rsid w:val="005E1EC7"/>
    <w:rsid w:val="005F0556"/>
    <w:rsid w:val="005F6FBC"/>
    <w:rsid w:val="005F77E7"/>
    <w:rsid w:val="006013C0"/>
    <w:rsid w:val="00602100"/>
    <w:rsid w:val="006023BC"/>
    <w:rsid w:val="00606DDB"/>
    <w:rsid w:val="00615C0F"/>
    <w:rsid w:val="006360BE"/>
    <w:rsid w:val="00647488"/>
    <w:rsid w:val="00650355"/>
    <w:rsid w:val="00673489"/>
    <w:rsid w:val="00696EF6"/>
    <w:rsid w:val="006C19C6"/>
    <w:rsid w:val="006C1A43"/>
    <w:rsid w:val="006C3FAA"/>
    <w:rsid w:val="006C4071"/>
    <w:rsid w:val="006C6546"/>
    <w:rsid w:val="006D21A6"/>
    <w:rsid w:val="006E7AB7"/>
    <w:rsid w:val="006F37CF"/>
    <w:rsid w:val="00712FED"/>
    <w:rsid w:val="00715D36"/>
    <w:rsid w:val="007164EC"/>
    <w:rsid w:val="00721BC0"/>
    <w:rsid w:val="007251DA"/>
    <w:rsid w:val="007409CA"/>
    <w:rsid w:val="0075460C"/>
    <w:rsid w:val="00762E54"/>
    <w:rsid w:val="00781DB0"/>
    <w:rsid w:val="00796200"/>
    <w:rsid w:val="007A66BC"/>
    <w:rsid w:val="007C2DCD"/>
    <w:rsid w:val="007D65E6"/>
    <w:rsid w:val="008072C7"/>
    <w:rsid w:val="00812C52"/>
    <w:rsid w:val="008263F0"/>
    <w:rsid w:val="008269FF"/>
    <w:rsid w:val="0084102E"/>
    <w:rsid w:val="00841C26"/>
    <w:rsid w:val="00847369"/>
    <w:rsid w:val="00851930"/>
    <w:rsid w:val="00867E95"/>
    <w:rsid w:val="00874A5A"/>
    <w:rsid w:val="00876E06"/>
    <w:rsid w:val="00885C21"/>
    <w:rsid w:val="00893669"/>
    <w:rsid w:val="00895A02"/>
    <w:rsid w:val="008A460A"/>
    <w:rsid w:val="008B032D"/>
    <w:rsid w:val="008B47D2"/>
    <w:rsid w:val="008C7B8F"/>
    <w:rsid w:val="008D38CA"/>
    <w:rsid w:val="008D4743"/>
    <w:rsid w:val="008E0BBC"/>
    <w:rsid w:val="008E609C"/>
    <w:rsid w:val="00910C5F"/>
    <w:rsid w:val="00923DE7"/>
    <w:rsid w:val="00935F6C"/>
    <w:rsid w:val="00940398"/>
    <w:rsid w:val="009408BA"/>
    <w:rsid w:val="00944967"/>
    <w:rsid w:val="00947810"/>
    <w:rsid w:val="00951B75"/>
    <w:rsid w:val="00951ED5"/>
    <w:rsid w:val="00972AA3"/>
    <w:rsid w:val="009860A0"/>
    <w:rsid w:val="00997660"/>
    <w:rsid w:val="009A3820"/>
    <w:rsid w:val="009C2A8F"/>
    <w:rsid w:val="009E59C8"/>
    <w:rsid w:val="009E6564"/>
    <w:rsid w:val="009E7953"/>
    <w:rsid w:val="00A1133F"/>
    <w:rsid w:val="00A1517F"/>
    <w:rsid w:val="00A306AB"/>
    <w:rsid w:val="00A31AC6"/>
    <w:rsid w:val="00A3299F"/>
    <w:rsid w:val="00A36F59"/>
    <w:rsid w:val="00A50EB4"/>
    <w:rsid w:val="00A535B3"/>
    <w:rsid w:val="00A65C40"/>
    <w:rsid w:val="00A67FDF"/>
    <w:rsid w:val="00A83533"/>
    <w:rsid w:val="00AA1D8D"/>
    <w:rsid w:val="00AA2E13"/>
    <w:rsid w:val="00AB10CB"/>
    <w:rsid w:val="00AC481D"/>
    <w:rsid w:val="00B052A3"/>
    <w:rsid w:val="00B1542D"/>
    <w:rsid w:val="00B37A4F"/>
    <w:rsid w:val="00B41163"/>
    <w:rsid w:val="00B47730"/>
    <w:rsid w:val="00B47C72"/>
    <w:rsid w:val="00B61284"/>
    <w:rsid w:val="00B61544"/>
    <w:rsid w:val="00B85957"/>
    <w:rsid w:val="00B874A6"/>
    <w:rsid w:val="00BA17D7"/>
    <w:rsid w:val="00BA4407"/>
    <w:rsid w:val="00BA4496"/>
    <w:rsid w:val="00BB204C"/>
    <w:rsid w:val="00BB3AB3"/>
    <w:rsid w:val="00BD7E8D"/>
    <w:rsid w:val="00BE10EA"/>
    <w:rsid w:val="00BE58A2"/>
    <w:rsid w:val="00BE64C3"/>
    <w:rsid w:val="00C11403"/>
    <w:rsid w:val="00C11925"/>
    <w:rsid w:val="00C12D59"/>
    <w:rsid w:val="00C158B5"/>
    <w:rsid w:val="00C246B2"/>
    <w:rsid w:val="00C25665"/>
    <w:rsid w:val="00C34597"/>
    <w:rsid w:val="00C40692"/>
    <w:rsid w:val="00C6284C"/>
    <w:rsid w:val="00CB0664"/>
    <w:rsid w:val="00CC537F"/>
    <w:rsid w:val="00CF0856"/>
    <w:rsid w:val="00CF4BBF"/>
    <w:rsid w:val="00CF7B6D"/>
    <w:rsid w:val="00D1698B"/>
    <w:rsid w:val="00D24F21"/>
    <w:rsid w:val="00D34B82"/>
    <w:rsid w:val="00D435F9"/>
    <w:rsid w:val="00D43C58"/>
    <w:rsid w:val="00D51A71"/>
    <w:rsid w:val="00D5660E"/>
    <w:rsid w:val="00D574F8"/>
    <w:rsid w:val="00D67E56"/>
    <w:rsid w:val="00D73F13"/>
    <w:rsid w:val="00D81968"/>
    <w:rsid w:val="00D86A63"/>
    <w:rsid w:val="00D91932"/>
    <w:rsid w:val="00D92602"/>
    <w:rsid w:val="00D948E5"/>
    <w:rsid w:val="00DA4D4A"/>
    <w:rsid w:val="00DB48D3"/>
    <w:rsid w:val="00DC3ADA"/>
    <w:rsid w:val="00DD6AF9"/>
    <w:rsid w:val="00DE781B"/>
    <w:rsid w:val="00E37DBE"/>
    <w:rsid w:val="00E41CC6"/>
    <w:rsid w:val="00E447B5"/>
    <w:rsid w:val="00E572D3"/>
    <w:rsid w:val="00E5743C"/>
    <w:rsid w:val="00E72A9B"/>
    <w:rsid w:val="00E754EC"/>
    <w:rsid w:val="00EA0D60"/>
    <w:rsid w:val="00EA75CB"/>
    <w:rsid w:val="00EB0EE6"/>
    <w:rsid w:val="00EC1E04"/>
    <w:rsid w:val="00ED3C0A"/>
    <w:rsid w:val="00EF2D09"/>
    <w:rsid w:val="00F02655"/>
    <w:rsid w:val="00F06197"/>
    <w:rsid w:val="00F140D7"/>
    <w:rsid w:val="00F1558D"/>
    <w:rsid w:val="00F16492"/>
    <w:rsid w:val="00F25F10"/>
    <w:rsid w:val="00F33CA7"/>
    <w:rsid w:val="00F4536C"/>
    <w:rsid w:val="00F506FE"/>
    <w:rsid w:val="00F53D78"/>
    <w:rsid w:val="00F83492"/>
    <w:rsid w:val="00F93A22"/>
    <w:rsid w:val="00FA06AC"/>
    <w:rsid w:val="00FA5737"/>
    <w:rsid w:val="00FB504C"/>
    <w:rsid w:val="00FB647B"/>
    <w:rsid w:val="00FC5A25"/>
    <w:rsid w:val="00FC693F"/>
    <w:rsid w:val="00FE03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80F3E1"/>
  <w14:defaultImageDpi w14:val="330"/>
  <w15:docId w15:val="{7F58A85B-844D-4CDB-BA33-8BEFEFD4C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s-ES_tradnl"/>
    </w:rPr>
  </w:style>
  <w:style w:type="paragraph" w:styleId="Ttulo1">
    <w:name w:val="heading 1"/>
    <w:basedOn w:val="Normal"/>
    <w:next w:val="Normal"/>
    <w:link w:val="Ttulo1Car"/>
    <w:autoRedefine/>
    <w:uiPriority w:val="9"/>
    <w:qFormat/>
    <w:rsid w:val="00BE64C3"/>
    <w:pPr>
      <w:keepNext/>
      <w:keepLines/>
      <w:spacing w:before="480" w:after="0"/>
      <w:ind w:right="-716"/>
      <w:jc w:val="center"/>
      <w:outlineLvl w:val="0"/>
    </w:pPr>
    <w:rPr>
      <w:rFonts w:ascii="Verdana" w:eastAsiaTheme="majorEastAsia" w:hAnsi="Verdana" w:cstheme="majorBidi"/>
      <w:b/>
      <w:bCs/>
      <w:szCs w:val="28"/>
    </w:rPr>
  </w:style>
  <w:style w:type="paragraph" w:styleId="Ttulo2">
    <w:name w:val="heading 2"/>
    <w:basedOn w:val="Normal"/>
    <w:next w:val="Normal"/>
    <w:link w:val="Ttulo2Car"/>
    <w:autoRedefine/>
    <w:uiPriority w:val="9"/>
    <w:unhideWhenUsed/>
    <w:qFormat/>
    <w:rsid w:val="00503229"/>
    <w:pPr>
      <w:keepNext/>
      <w:keepLines/>
      <w:spacing w:before="240" w:after="0"/>
      <w:ind w:right="-858"/>
      <w:jc w:val="both"/>
      <w:outlineLvl w:val="1"/>
    </w:pPr>
    <w:rPr>
      <w:rFonts w:ascii="Verdana" w:eastAsiaTheme="majorEastAsia" w:hAnsi="Verdana" w:cstheme="majorBidi"/>
      <w:b/>
      <w:bCs/>
      <w:szCs w:val="26"/>
    </w:rPr>
  </w:style>
  <w:style w:type="paragraph" w:styleId="Ttulo3">
    <w:name w:val="heading 3"/>
    <w:basedOn w:val="Normal"/>
    <w:next w:val="Normal"/>
    <w:link w:val="Ttulo3Car"/>
    <w:autoRedefine/>
    <w:uiPriority w:val="9"/>
    <w:unhideWhenUsed/>
    <w:qFormat/>
    <w:rsid w:val="002566B3"/>
    <w:pPr>
      <w:keepNext/>
      <w:keepLines/>
      <w:spacing w:before="200" w:after="0"/>
      <w:ind w:left="567" w:right="-50"/>
      <w:jc w:val="both"/>
      <w:outlineLvl w:val="2"/>
    </w:pPr>
    <w:rPr>
      <w:rFonts w:ascii="Verdana" w:eastAsiaTheme="majorEastAsia" w:hAnsi="Verdana" w:cstheme="majorBidi"/>
      <w:b/>
      <w:bCs/>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BE64C3"/>
    <w:rPr>
      <w:rFonts w:ascii="Verdana" w:eastAsiaTheme="majorEastAsia" w:hAnsi="Verdana" w:cstheme="majorBidi"/>
      <w:b/>
      <w:bCs/>
      <w:szCs w:val="28"/>
      <w:lang w:val="es-ES_tradnl"/>
    </w:rPr>
  </w:style>
  <w:style w:type="character" w:customStyle="1" w:styleId="Ttulo2Car">
    <w:name w:val="Título 2 Car"/>
    <w:basedOn w:val="Fuentedeprrafopredeter"/>
    <w:link w:val="Ttulo2"/>
    <w:uiPriority w:val="9"/>
    <w:rsid w:val="00503229"/>
    <w:rPr>
      <w:rFonts w:ascii="Verdana" w:eastAsiaTheme="majorEastAsia" w:hAnsi="Verdana" w:cstheme="majorBidi"/>
      <w:b/>
      <w:bCs/>
      <w:szCs w:val="26"/>
      <w:lang w:val="es-ES_tradnl"/>
    </w:rPr>
  </w:style>
  <w:style w:type="character" w:customStyle="1" w:styleId="Ttulo3Car">
    <w:name w:val="Título 3 Car"/>
    <w:basedOn w:val="Fuentedeprrafopredeter"/>
    <w:link w:val="Ttulo3"/>
    <w:uiPriority w:val="9"/>
    <w:rsid w:val="002566B3"/>
    <w:rPr>
      <w:rFonts w:ascii="Verdana" w:eastAsiaTheme="majorEastAsia" w:hAnsi="Verdana" w:cstheme="majorBidi"/>
      <w:b/>
      <w:bCs/>
      <w:lang w:val="es-ES_tradnl"/>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4"/>
      </w:numPr>
      <w:contextualSpacing/>
    </w:pPr>
  </w:style>
  <w:style w:type="paragraph" w:styleId="Listaconnmeros2">
    <w:name w:val="List Number 2"/>
    <w:basedOn w:val="Normal"/>
    <w:uiPriority w:val="99"/>
    <w:unhideWhenUsed/>
    <w:rsid w:val="0029639D"/>
    <w:pPr>
      <w:numPr>
        <w:numId w:val="5"/>
      </w:numPr>
      <w:contextualSpacing/>
    </w:pPr>
  </w:style>
  <w:style w:type="paragraph" w:styleId="Listaconnmeros3">
    <w:name w:val="List Number 3"/>
    <w:basedOn w:val="Normal"/>
    <w:uiPriority w:val="99"/>
    <w:unhideWhenUsed/>
    <w:rsid w:val="0029639D"/>
    <w:pPr>
      <w:numPr>
        <w:numId w:val="6"/>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unhideWhenUsed/>
    <w:qFormat/>
    <w:rsid w:val="00FC693F"/>
    <w:pPr>
      <w:outlineLvl w:val="9"/>
    </w:pPr>
  </w:style>
  <w:style w:type="table" w:styleId="Tablaconcuadrcula">
    <w:name w:val="Table Grid"/>
    <w:basedOn w:val="Tabla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Refdecomentario">
    <w:name w:val="annotation reference"/>
    <w:basedOn w:val="Fuentedeprrafopredeter"/>
    <w:uiPriority w:val="99"/>
    <w:semiHidden/>
    <w:unhideWhenUsed/>
    <w:rsid w:val="00A83533"/>
    <w:rPr>
      <w:sz w:val="16"/>
      <w:szCs w:val="16"/>
    </w:rPr>
  </w:style>
  <w:style w:type="paragraph" w:styleId="Textocomentario">
    <w:name w:val="annotation text"/>
    <w:basedOn w:val="Normal"/>
    <w:link w:val="TextocomentarioCar"/>
    <w:uiPriority w:val="99"/>
    <w:unhideWhenUsed/>
    <w:rsid w:val="00A83533"/>
    <w:pPr>
      <w:spacing w:line="240" w:lineRule="auto"/>
    </w:pPr>
    <w:rPr>
      <w:sz w:val="20"/>
      <w:szCs w:val="20"/>
    </w:rPr>
  </w:style>
  <w:style w:type="character" w:customStyle="1" w:styleId="TextocomentarioCar">
    <w:name w:val="Texto comentario Car"/>
    <w:basedOn w:val="Fuentedeprrafopredeter"/>
    <w:link w:val="Textocomentario"/>
    <w:uiPriority w:val="99"/>
    <w:rsid w:val="00A83533"/>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A83533"/>
    <w:rPr>
      <w:b/>
      <w:bCs/>
    </w:rPr>
  </w:style>
  <w:style w:type="character" w:customStyle="1" w:styleId="AsuntodelcomentarioCar">
    <w:name w:val="Asunto del comentario Car"/>
    <w:basedOn w:val="TextocomentarioCar"/>
    <w:link w:val="Asuntodelcomentario"/>
    <w:uiPriority w:val="99"/>
    <w:semiHidden/>
    <w:rsid w:val="00A83533"/>
    <w:rPr>
      <w:b/>
      <w:bCs/>
      <w:sz w:val="20"/>
      <w:szCs w:val="20"/>
      <w:lang w:val="es-ES_tradnl"/>
    </w:rPr>
  </w:style>
  <w:style w:type="table" w:customStyle="1" w:styleId="TableNormal">
    <w:name w:val="Table Normal"/>
    <w:uiPriority w:val="2"/>
    <w:semiHidden/>
    <w:unhideWhenUsed/>
    <w:qFormat/>
    <w:rsid w:val="009408BA"/>
    <w:pPr>
      <w:widowControl w:val="0"/>
      <w:autoSpaceDE w:val="0"/>
      <w:autoSpaceDN w:val="0"/>
      <w:spacing w:after="0" w:line="240" w:lineRule="auto"/>
    </w:pPr>
    <w:rPr>
      <w:rFonts w:eastAsiaTheme="minorHAnsi"/>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408BA"/>
    <w:pPr>
      <w:widowControl w:val="0"/>
      <w:autoSpaceDE w:val="0"/>
      <w:autoSpaceDN w:val="0"/>
      <w:spacing w:after="0" w:line="240" w:lineRule="auto"/>
      <w:ind w:left="4"/>
    </w:pPr>
    <w:rPr>
      <w:rFonts w:ascii="Calibri" w:eastAsia="Calibri" w:hAnsi="Calibri" w:cs="Calibri"/>
      <w:lang w:val="es-ES"/>
    </w:rPr>
  </w:style>
  <w:style w:type="character" w:styleId="Hipervnculo">
    <w:name w:val="Hyperlink"/>
    <w:basedOn w:val="Fuentedeprrafopredeter"/>
    <w:uiPriority w:val="99"/>
    <w:unhideWhenUsed/>
    <w:rsid w:val="007D65E6"/>
    <w:rPr>
      <w:color w:val="0000FF" w:themeColor="hyperlink"/>
      <w:u w:val="single"/>
    </w:rPr>
  </w:style>
  <w:style w:type="character" w:styleId="Mencinsinresolver">
    <w:name w:val="Unresolved Mention"/>
    <w:basedOn w:val="Fuentedeprrafopredeter"/>
    <w:uiPriority w:val="99"/>
    <w:semiHidden/>
    <w:unhideWhenUsed/>
    <w:rsid w:val="007D65E6"/>
    <w:rPr>
      <w:color w:val="605E5C"/>
      <w:shd w:val="clear" w:color="auto" w:fill="E1DFDD"/>
    </w:rPr>
  </w:style>
  <w:style w:type="paragraph" w:styleId="TDC1">
    <w:name w:val="toc 1"/>
    <w:basedOn w:val="Normal"/>
    <w:next w:val="Normal"/>
    <w:autoRedefine/>
    <w:uiPriority w:val="39"/>
    <w:unhideWhenUsed/>
    <w:rsid w:val="00C34597"/>
    <w:pPr>
      <w:spacing w:after="100"/>
    </w:pPr>
  </w:style>
  <w:style w:type="paragraph" w:styleId="TDC2">
    <w:name w:val="toc 2"/>
    <w:basedOn w:val="Normal"/>
    <w:next w:val="Normal"/>
    <w:autoRedefine/>
    <w:uiPriority w:val="39"/>
    <w:unhideWhenUsed/>
    <w:rsid w:val="00C34597"/>
    <w:pPr>
      <w:spacing w:after="100"/>
      <w:ind w:left="220"/>
    </w:pPr>
  </w:style>
  <w:style w:type="paragraph" w:styleId="TDC3">
    <w:name w:val="toc 3"/>
    <w:basedOn w:val="Normal"/>
    <w:next w:val="Normal"/>
    <w:autoRedefine/>
    <w:uiPriority w:val="39"/>
    <w:unhideWhenUsed/>
    <w:rsid w:val="00C34597"/>
    <w:pPr>
      <w:spacing w:after="100"/>
      <w:ind w:left="440"/>
    </w:pPr>
  </w:style>
  <w:style w:type="paragraph" w:styleId="TDC4">
    <w:name w:val="toc 4"/>
    <w:basedOn w:val="Normal"/>
    <w:next w:val="Normal"/>
    <w:autoRedefine/>
    <w:uiPriority w:val="39"/>
    <w:unhideWhenUsed/>
    <w:rsid w:val="00841C26"/>
    <w:pPr>
      <w:spacing w:after="100" w:line="278" w:lineRule="auto"/>
      <w:ind w:left="720"/>
    </w:pPr>
    <w:rPr>
      <w:kern w:val="2"/>
      <w:sz w:val="24"/>
      <w:szCs w:val="24"/>
      <w:lang w:val="es-CO" w:eastAsia="es-CO"/>
      <w14:ligatures w14:val="standardContextual"/>
    </w:rPr>
  </w:style>
  <w:style w:type="paragraph" w:styleId="TDC5">
    <w:name w:val="toc 5"/>
    <w:basedOn w:val="Normal"/>
    <w:next w:val="Normal"/>
    <w:autoRedefine/>
    <w:uiPriority w:val="39"/>
    <w:unhideWhenUsed/>
    <w:rsid w:val="00841C26"/>
    <w:pPr>
      <w:spacing w:after="100" w:line="278" w:lineRule="auto"/>
      <w:ind w:left="960"/>
    </w:pPr>
    <w:rPr>
      <w:kern w:val="2"/>
      <w:sz w:val="24"/>
      <w:szCs w:val="24"/>
      <w:lang w:val="es-CO" w:eastAsia="es-CO"/>
      <w14:ligatures w14:val="standardContextual"/>
    </w:rPr>
  </w:style>
  <w:style w:type="paragraph" w:styleId="TDC6">
    <w:name w:val="toc 6"/>
    <w:basedOn w:val="Normal"/>
    <w:next w:val="Normal"/>
    <w:autoRedefine/>
    <w:uiPriority w:val="39"/>
    <w:unhideWhenUsed/>
    <w:rsid w:val="00841C26"/>
    <w:pPr>
      <w:spacing w:after="100" w:line="278" w:lineRule="auto"/>
      <w:ind w:left="1200"/>
    </w:pPr>
    <w:rPr>
      <w:kern w:val="2"/>
      <w:sz w:val="24"/>
      <w:szCs w:val="24"/>
      <w:lang w:val="es-CO" w:eastAsia="es-CO"/>
      <w14:ligatures w14:val="standardContextual"/>
    </w:rPr>
  </w:style>
  <w:style w:type="paragraph" w:styleId="TDC7">
    <w:name w:val="toc 7"/>
    <w:basedOn w:val="Normal"/>
    <w:next w:val="Normal"/>
    <w:autoRedefine/>
    <w:uiPriority w:val="39"/>
    <w:unhideWhenUsed/>
    <w:rsid w:val="00841C26"/>
    <w:pPr>
      <w:spacing w:after="100" w:line="278" w:lineRule="auto"/>
      <w:ind w:left="1440"/>
    </w:pPr>
    <w:rPr>
      <w:kern w:val="2"/>
      <w:sz w:val="24"/>
      <w:szCs w:val="24"/>
      <w:lang w:val="es-CO" w:eastAsia="es-CO"/>
      <w14:ligatures w14:val="standardContextual"/>
    </w:rPr>
  </w:style>
  <w:style w:type="paragraph" w:styleId="TDC8">
    <w:name w:val="toc 8"/>
    <w:basedOn w:val="Normal"/>
    <w:next w:val="Normal"/>
    <w:autoRedefine/>
    <w:uiPriority w:val="39"/>
    <w:unhideWhenUsed/>
    <w:rsid w:val="00841C26"/>
    <w:pPr>
      <w:spacing w:after="100" w:line="278" w:lineRule="auto"/>
      <w:ind w:left="1680"/>
    </w:pPr>
    <w:rPr>
      <w:kern w:val="2"/>
      <w:sz w:val="24"/>
      <w:szCs w:val="24"/>
      <w:lang w:val="es-CO" w:eastAsia="es-CO"/>
      <w14:ligatures w14:val="standardContextual"/>
    </w:rPr>
  </w:style>
  <w:style w:type="paragraph" w:styleId="TDC9">
    <w:name w:val="toc 9"/>
    <w:basedOn w:val="Normal"/>
    <w:next w:val="Normal"/>
    <w:autoRedefine/>
    <w:uiPriority w:val="39"/>
    <w:unhideWhenUsed/>
    <w:rsid w:val="00841C26"/>
    <w:pPr>
      <w:spacing w:after="100" w:line="278" w:lineRule="auto"/>
      <w:ind w:left="1920"/>
    </w:pPr>
    <w:rPr>
      <w:kern w:val="2"/>
      <w:sz w:val="24"/>
      <w:szCs w:val="24"/>
      <w:lang w:val="es-CO" w:eastAsia="es-CO"/>
      <w14:ligatures w14:val="standardContextual"/>
    </w:rPr>
  </w:style>
  <w:style w:type="paragraph" w:styleId="Revisin">
    <w:name w:val="Revision"/>
    <w:hidden/>
    <w:uiPriority w:val="99"/>
    <w:semiHidden/>
    <w:rsid w:val="00CF7B6D"/>
    <w:pPr>
      <w:spacing w:after="0" w:line="240" w:lineRule="auto"/>
    </w:pPr>
    <w:rPr>
      <w:lang w:val="es-ES_tradnl"/>
    </w:rPr>
  </w:style>
  <w:style w:type="character" w:styleId="Hipervnculovisitado">
    <w:name w:val="FollowedHyperlink"/>
    <w:basedOn w:val="Fuentedeprrafopredeter"/>
    <w:uiPriority w:val="99"/>
    <w:semiHidden/>
    <w:unhideWhenUsed/>
    <w:rsid w:val="00D24F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ombiacompra.gov.co/sistema-electronico-" TargetMode="External"/><Relationship Id="rId13" Type="http://schemas.openxmlformats.org/officeDocument/2006/relationships/hyperlink" Target="mailto:cgncontratos@contaduria.gov.co" TargetMode="External"/><Relationship Id="rId18" Type="http://schemas.openxmlformats.org/officeDocument/2006/relationships/hyperlink" Target="https://www.colombiacompra.gov.co/archivos/manual/gestion-contractual-en-el-secop-ii" TargetMode="External"/><Relationship Id="rId26" Type="http://schemas.openxmlformats.org/officeDocument/2006/relationships/hyperlink" Target="https://www.colombiacompra.gov.co/archivos/manual/manual-para-el-manejo-de-los-acuerdos-comerciales-en-procesos-de-contratacion" TargetMode="External"/><Relationship Id="rId3" Type="http://schemas.openxmlformats.org/officeDocument/2006/relationships/styles" Target="styles.xml"/><Relationship Id="rId21" Type="http://schemas.openxmlformats.org/officeDocument/2006/relationships/hyperlink" Target="https://www.colombiacompra.gov.co/archivos/manual/modalidades-de-contratacion-seleccion-abreviada-con-subasta-inversa-subasta-electronica-secop-ii" TargetMode="External"/><Relationship Id="rId7" Type="http://schemas.openxmlformats.org/officeDocument/2006/relationships/endnotes" Target="endnotes.xml"/><Relationship Id="rId12" Type="http://schemas.openxmlformats.org/officeDocument/2006/relationships/hyperlink" Target="mailto:cgncontratos@contaduria.gov.co" TargetMode="External"/><Relationship Id="rId17" Type="http://schemas.openxmlformats.org/officeDocument/2006/relationships/hyperlink" Target="mailto:controlinterno@contaduria.gov.co" TargetMode="External"/><Relationship Id="rId25" Type="http://schemas.openxmlformats.org/officeDocument/2006/relationships/hyperlink" Target="https://www.colombiacompra.gov.co/archivos/manual/guia-para-el-manejo-de-ofertas-artificialmente-bajas-en-procesos-de-contratacion-2" TargetMode="External"/><Relationship Id="rId2" Type="http://schemas.openxmlformats.org/officeDocument/2006/relationships/numbering" Target="numbering.xml"/><Relationship Id="rId16" Type="http://schemas.openxmlformats.org/officeDocument/2006/relationships/hyperlink" Target="https://suameca.banrep.gov.co/indicadores-economicos-del-dia/" TargetMode="External"/><Relationship Id="rId20" Type="http://schemas.openxmlformats.org/officeDocument/2006/relationships/hyperlink" Target="https://www.colombiacompra.gov.co/archivos/manual/modalidades-de-contratacion-seleccion-abreviada-con-subasta-inversa-subasta-electronica-secop-i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lombiacompra.gov.co/" TargetMode="External"/><Relationship Id="rId24"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s://suameca.banrep.gov.co/indicadores-economicos-del-dia/" TargetMode="External"/><Relationship Id="rId23" Type="http://schemas.openxmlformats.org/officeDocument/2006/relationships/hyperlink" Target="https://srvcnpc.policia.gov.co/PSC/frm_cnp_consulta.aspx" TargetMode="External"/><Relationship Id="rId28" Type="http://schemas.openxmlformats.org/officeDocument/2006/relationships/footer" Target="footer1.xml"/><Relationship Id="rId10" Type="http://schemas.openxmlformats.org/officeDocument/2006/relationships/hyperlink" Target="http://www.colombiacompra.gov.co/" TargetMode="External"/><Relationship Id="rId19" Type="http://schemas.openxmlformats.org/officeDocument/2006/relationships/hyperlink" Target="https://www.colombiacompra.gov.co/archivos/manual/modalidades-de-contratacion-seleccion-abreviada-con-subasta-inversa-subasta-electronica-secop-ii" TargetMode="External"/><Relationship Id="rId4" Type="http://schemas.openxmlformats.org/officeDocument/2006/relationships/settings" Target="settings.xml"/><Relationship Id="rId9" Type="http://schemas.openxmlformats.org/officeDocument/2006/relationships/hyperlink" Target="http://www.colombiacompra.gov.co/" TargetMode="External"/><Relationship Id="rId14" Type="http://schemas.openxmlformats.org/officeDocument/2006/relationships/hyperlink" Target="https://suameca.banrep.gov.co/indicadores-economicos-del-dia/" TargetMode="External"/><Relationship Id="rId22" Type="http://schemas.openxmlformats.org/officeDocument/2006/relationships/hyperlink" Target="http://www.contraloria.gov.co/"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108</Pages>
  <Words>29616</Words>
  <Characters>162894</Characters>
  <Application>Microsoft Office Word</Application>
  <DocSecurity>0</DocSecurity>
  <Lines>1357</Lines>
  <Paragraphs>384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192126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David Santiago Arévalo Monroy - GIT de Planeacion</cp:lastModifiedBy>
  <cp:revision>4</cp:revision>
  <dcterms:created xsi:type="dcterms:W3CDTF">2026-02-05T01:01:00Z</dcterms:created>
  <dcterms:modified xsi:type="dcterms:W3CDTF">2026-02-24T04:07:00Z</dcterms:modified>
  <cp:category/>
</cp:coreProperties>
</file>