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4A329" w14:textId="77777777" w:rsidR="00211F98" w:rsidRPr="00C1506C" w:rsidRDefault="00211F98" w:rsidP="0006197B">
      <w:pPr>
        <w:pStyle w:val="Textoindependiente"/>
        <w:ind w:right="-83"/>
        <w:rPr>
          <w:rFonts w:ascii="Verdana" w:hAnsi="Verdana" w:cs="Arial"/>
          <w:b/>
          <w:color w:val="000000" w:themeColor="text1"/>
          <w:sz w:val="22"/>
          <w:szCs w:val="22"/>
        </w:rPr>
      </w:pPr>
    </w:p>
    <w:p w14:paraId="21F8C246" w14:textId="77777777" w:rsidR="00211F98" w:rsidRPr="00C1506C" w:rsidRDefault="00211F98" w:rsidP="00211F98">
      <w:pPr>
        <w:widowControl w:val="0"/>
        <w:pBdr>
          <w:top w:val="nil"/>
          <w:left w:val="nil"/>
          <w:bottom w:val="nil"/>
          <w:right w:val="nil"/>
          <w:between w:val="nil"/>
        </w:pBdr>
        <w:tabs>
          <w:tab w:val="left" w:pos="567"/>
        </w:tabs>
        <w:jc w:val="center"/>
        <w:rPr>
          <w:b/>
          <w:color w:val="000000"/>
        </w:rPr>
      </w:pPr>
      <w:r w:rsidRPr="00C1506C">
        <w:rPr>
          <w:b/>
          <w:color w:val="000000"/>
        </w:rPr>
        <w:t xml:space="preserve">UNIDAD ADMINISTRATIVA ESPECIAL CONTADURÍA GENERAL DE LA NACIÓN </w:t>
      </w:r>
    </w:p>
    <w:p w14:paraId="5F41AEF3" w14:textId="77777777" w:rsidR="00211F98" w:rsidRPr="00C1506C" w:rsidRDefault="00211F98" w:rsidP="00211F98">
      <w:pPr>
        <w:widowControl w:val="0"/>
        <w:pBdr>
          <w:top w:val="nil"/>
          <w:left w:val="nil"/>
          <w:bottom w:val="nil"/>
          <w:right w:val="nil"/>
          <w:between w:val="nil"/>
        </w:pBdr>
        <w:tabs>
          <w:tab w:val="left" w:pos="567"/>
        </w:tabs>
        <w:jc w:val="center"/>
        <w:rPr>
          <w:b/>
          <w:color w:val="000000"/>
        </w:rPr>
      </w:pPr>
      <w:r w:rsidRPr="00C1506C">
        <w:rPr>
          <w:b/>
          <w:color w:val="000000"/>
        </w:rPr>
        <w:t xml:space="preserve">ESTUDIOS PREVIOS </w:t>
      </w:r>
    </w:p>
    <w:p w14:paraId="69835B20" w14:textId="77777777" w:rsidR="00211F98" w:rsidRPr="00C1506C" w:rsidRDefault="00211F98" w:rsidP="00211F98">
      <w:pPr>
        <w:widowControl w:val="0"/>
        <w:pBdr>
          <w:top w:val="nil"/>
          <w:left w:val="nil"/>
          <w:bottom w:val="nil"/>
          <w:right w:val="nil"/>
          <w:between w:val="nil"/>
        </w:pBdr>
        <w:tabs>
          <w:tab w:val="left" w:pos="567"/>
        </w:tabs>
        <w:jc w:val="center"/>
        <w:rPr>
          <w:b/>
          <w:color w:val="000000"/>
        </w:rPr>
      </w:pPr>
    </w:p>
    <w:p w14:paraId="6F4BBD27" w14:textId="77777777" w:rsidR="00211F98" w:rsidRPr="00C1506C" w:rsidRDefault="00211F98" w:rsidP="00211F98">
      <w:pPr>
        <w:widowControl w:val="0"/>
        <w:pBdr>
          <w:top w:val="nil"/>
          <w:left w:val="nil"/>
          <w:bottom w:val="nil"/>
          <w:right w:val="nil"/>
          <w:between w:val="nil"/>
        </w:pBdr>
        <w:tabs>
          <w:tab w:val="left" w:pos="567"/>
        </w:tabs>
        <w:jc w:val="center"/>
        <w:rPr>
          <w:b/>
          <w:color w:val="000000"/>
        </w:rPr>
      </w:pPr>
    </w:p>
    <w:p w14:paraId="0C3214C7" w14:textId="77777777" w:rsidR="00211F98" w:rsidRPr="00C1506C" w:rsidRDefault="00211F98" w:rsidP="00211F98">
      <w:pPr>
        <w:rPr>
          <w:b/>
        </w:rPr>
      </w:pPr>
      <w:bookmarkStart w:id="0" w:name="_heading=h.877gacprxe94" w:colFirst="0" w:colLast="0"/>
      <w:bookmarkEnd w:id="0"/>
    </w:p>
    <w:p w14:paraId="2D540C53" w14:textId="77777777" w:rsidR="00071548" w:rsidRPr="00C1506C" w:rsidRDefault="00071548" w:rsidP="00211F98">
      <w:pPr>
        <w:rPr>
          <w:b/>
        </w:rPr>
      </w:pPr>
    </w:p>
    <w:p w14:paraId="0261931B" w14:textId="77777777" w:rsidR="00071548" w:rsidRPr="00C1506C" w:rsidRDefault="00071548" w:rsidP="00211F98">
      <w:pPr>
        <w:rPr>
          <w:b/>
        </w:rPr>
      </w:pPr>
    </w:p>
    <w:p w14:paraId="428CEF6F" w14:textId="77777777" w:rsidR="00211F98" w:rsidRPr="00C1506C" w:rsidRDefault="00211F98" w:rsidP="00211F98">
      <w:pPr>
        <w:rPr>
          <w:b/>
        </w:rPr>
      </w:pPr>
    </w:p>
    <w:p w14:paraId="33CA5CCD" w14:textId="77777777" w:rsidR="00211F98" w:rsidRPr="00C1506C" w:rsidRDefault="00211F98" w:rsidP="00211F98">
      <w:pPr>
        <w:pStyle w:val="Textoindependiente"/>
        <w:ind w:right="-83"/>
        <w:jc w:val="center"/>
        <w:rPr>
          <w:rFonts w:ascii="Verdana" w:hAnsi="Verdana" w:cs="Arial"/>
          <w:b/>
          <w:color w:val="000000" w:themeColor="text1"/>
          <w:sz w:val="22"/>
          <w:szCs w:val="22"/>
        </w:rPr>
      </w:pPr>
      <w:r w:rsidRPr="00C1506C">
        <w:rPr>
          <w:rFonts w:ascii="Verdana" w:hAnsi="Verdana" w:cs="Arial"/>
          <w:b/>
          <w:color w:val="000000" w:themeColor="text1"/>
          <w:sz w:val="22"/>
          <w:szCs w:val="22"/>
        </w:rPr>
        <w:t>UAE CONTADURÍA GENERAL DE LA NACIÓN</w:t>
      </w:r>
    </w:p>
    <w:p w14:paraId="7556F864" w14:textId="77777777" w:rsidR="00211F98" w:rsidRPr="00C1506C" w:rsidRDefault="00211F98" w:rsidP="00211F98">
      <w:pPr>
        <w:pStyle w:val="Textoindependiente"/>
        <w:tabs>
          <w:tab w:val="left" w:pos="921"/>
        </w:tabs>
        <w:ind w:right="-83"/>
        <w:jc w:val="center"/>
        <w:rPr>
          <w:rFonts w:ascii="Verdana" w:hAnsi="Verdana" w:cs="Arial"/>
          <w:b/>
          <w:color w:val="000000" w:themeColor="text1"/>
          <w:sz w:val="22"/>
          <w:szCs w:val="22"/>
        </w:rPr>
      </w:pPr>
    </w:p>
    <w:p w14:paraId="415011E7"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174C1CE1"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5DFCAA3F"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6BB0F249"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3A58937A" w14:textId="6D1CB943" w:rsidR="00211F98" w:rsidRPr="00C1506C" w:rsidRDefault="00211F98" w:rsidP="00211F98">
      <w:pPr>
        <w:pStyle w:val="Textoindependiente"/>
        <w:ind w:right="-83"/>
        <w:jc w:val="center"/>
        <w:rPr>
          <w:rFonts w:ascii="Verdana" w:hAnsi="Verdana" w:cs="Arial"/>
          <w:b/>
          <w:color w:val="000000" w:themeColor="text1"/>
          <w:sz w:val="22"/>
          <w:szCs w:val="22"/>
        </w:rPr>
      </w:pPr>
      <w:r w:rsidRPr="00C1506C">
        <w:rPr>
          <w:rFonts w:ascii="Verdana" w:hAnsi="Verdana" w:cs="Arial"/>
          <w:b/>
          <w:color w:val="000000" w:themeColor="text1"/>
          <w:sz w:val="22"/>
          <w:szCs w:val="22"/>
        </w:rPr>
        <w:t xml:space="preserve">ADQUISICIÓN POR TIENDA VIRTUAL DEL ESTADO COLOMBIANO – GRANDES SUPERFICIES </w:t>
      </w:r>
    </w:p>
    <w:p w14:paraId="731E78F9"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7313D77F" w14:textId="77777777" w:rsidR="00211F98" w:rsidRPr="00C1506C" w:rsidRDefault="00211F98" w:rsidP="00211F98">
      <w:pPr>
        <w:pStyle w:val="Textoindependiente"/>
        <w:ind w:right="-83"/>
        <w:rPr>
          <w:rFonts w:ascii="Verdana" w:hAnsi="Verdana" w:cs="Arial"/>
          <w:b/>
          <w:color w:val="000000" w:themeColor="text1"/>
          <w:sz w:val="22"/>
          <w:szCs w:val="22"/>
        </w:rPr>
      </w:pPr>
    </w:p>
    <w:p w14:paraId="5B3F2AD5" w14:textId="77777777" w:rsidR="00211F98" w:rsidRPr="00C1506C" w:rsidRDefault="00211F98" w:rsidP="00211F98">
      <w:pPr>
        <w:pStyle w:val="Textoindependiente"/>
        <w:ind w:right="-83"/>
        <w:jc w:val="center"/>
        <w:rPr>
          <w:rFonts w:ascii="Verdana" w:hAnsi="Verdana" w:cs="Arial"/>
          <w:b/>
          <w:color w:val="000000" w:themeColor="text1"/>
          <w:sz w:val="22"/>
          <w:szCs w:val="22"/>
        </w:rPr>
      </w:pPr>
    </w:p>
    <w:p w14:paraId="215B056C" w14:textId="77777777" w:rsidR="00211F98" w:rsidRPr="00C1506C" w:rsidRDefault="00211F98" w:rsidP="00211F98"/>
    <w:p w14:paraId="3BEBC41F" w14:textId="77777777" w:rsidR="00211F98" w:rsidRPr="00C1506C" w:rsidRDefault="00211F98" w:rsidP="00211F98"/>
    <w:p w14:paraId="5ECFA277" w14:textId="4EF52707" w:rsidR="00211F98" w:rsidRPr="00C1506C" w:rsidRDefault="00211F98" w:rsidP="00211F98">
      <w:pPr>
        <w:pStyle w:val="Textoindependiente"/>
        <w:jc w:val="center"/>
        <w:rPr>
          <w:rFonts w:ascii="Verdana" w:hAnsi="Verdana" w:cs="Arial"/>
          <w:b/>
          <w:sz w:val="22"/>
          <w:szCs w:val="22"/>
        </w:rPr>
      </w:pPr>
      <w:r w:rsidRPr="00C1506C">
        <w:rPr>
          <w:rFonts w:ascii="Verdana" w:hAnsi="Verdana" w:cs="Arial"/>
          <w:b/>
          <w:sz w:val="22"/>
          <w:szCs w:val="22"/>
        </w:rPr>
        <w:t>OBJETO: “</w:t>
      </w:r>
      <w:r w:rsidRPr="00C1506C">
        <w:rPr>
          <w:rFonts w:ascii="Verdana" w:hAnsi="Verdana" w:cs="Arial"/>
          <w:b/>
          <w:iCs/>
          <w:sz w:val="22"/>
          <w:szCs w:val="22"/>
          <w:lang w:val="es-ES"/>
        </w:rPr>
        <w:t>ADQUI</w:t>
      </w:r>
      <w:r w:rsidR="005110CE" w:rsidRPr="00C1506C">
        <w:rPr>
          <w:rFonts w:ascii="Verdana" w:hAnsi="Verdana" w:cs="Arial"/>
          <w:b/>
          <w:iCs/>
          <w:sz w:val="22"/>
          <w:szCs w:val="22"/>
          <w:lang w:val="es-ES"/>
        </w:rPr>
        <w:t>SICIÓN DE</w:t>
      </w:r>
      <w:r w:rsidR="005110CE" w:rsidRPr="00C1506C">
        <w:rPr>
          <w:rFonts w:ascii="Verdana" w:hAnsi="Verdana" w:cs="Arial"/>
          <w:b/>
          <w:iCs/>
          <w:color w:val="C00000"/>
          <w:sz w:val="22"/>
          <w:szCs w:val="22"/>
          <w:lang w:val="es-ES"/>
        </w:rPr>
        <w:t xml:space="preserve"> </w:t>
      </w:r>
      <w:r w:rsidR="001478A0" w:rsidRPr="00C1506C">
        <w:rPr>
          <w:rFonts w:ascii="Verdana" w:hAnsi="Verdana"/>
          <w:bCs/>
          <w:color w:val="C00000"/>
          <w:sz w:val="22"/>
          <w:szCs w:val="22"/>
        </w:rPr>
        <w:t>“[DESCRIBA EL OBJETO DE LA CONTRATACIÓN]”</w:t>
      </w:r>
      <w:r w:rsidR="005110CE" w:rsidRPr="00C1506C">
        <w:rPr>
          <w:rFonts w:ascii="Verdana" w:hAnsi="Verdana" w:cs="Arial"/>
          <w:b/>
          <w:iCs/>
          <w:color w:val="C00000"/>
          <w:sz w:val="22"/>
          <w:szCs w:val="22"/>
          <w:lang w:val="es-ES"/>
        </w:rPr>
        <w:t xml:space="preserve"> </w:t>
      </w:r>
      <w:r w:rsidR="005110CE" w:rsidRPr="00C1506C">
        <w:rPr>
          <w:rFonts w:ascii="Verdana" w:hAnsi="Verdana" w:cs="Arial"/>
          <w:b/>
          <w:iCs/>
          <w:sz w:val="22"/>
          <w:szCs w:val="22"/>
          <w:lang w:val="es-CO"/>
        </w:rPr>
        <w:t xml:space="preserve">PARA LA </w:t>
      </w:r>
      <w:r w:rsidR="00837DF1" w:rsidRPr="00C1506C">
        <w:rPr>
          <w:rFonts w:ascii="Verdana" w:hAnsi="Verdana" w:cs="Arial"/>
          <w:b/>
          <w:iCs/>
          <w:sz w:val="22"/>
          <w:szCs w:val="22"/>
          <w:lang w:val="es-CO"/>
        </w:rPr>
        <w:t xml:space="preserve">U.A.E. </w:t>
      </w:r>
      <w:r w:rsidR="005110CE" w:rsidRPr="00C1506C">
        <w:rPr>
          <w:rFonts w:ascii="Verdana" w:hAnsi="Verdana" w:cs="Arial"/>
          <w:b/>
          <w:iCs/>
          <w:sz w:val="22"/>
          <w:szCs w:val="22"/>
          <w:lang w:val="es-CO"/>
        </w:rPr>
        <w:t>CONTADURÍA GENERAL DE LA NACIÓN</w:t>
      </w:r>
      <w:r w:rsidRPr="00C1506C">
        <w:rPr>
          <w:rFonts w:ascii="Verdana" w:hAnsi="Verdana" w:cs="Arial"/>
          <w:b/>
          <w:sz w:val="22"/>
          <w:szCs w:val="22"/>
        </w:rPr>
        <w:t>”.</w:t>
      </w:r>
    </w:p>
    <w:p w14:paraId="5E989AD3" w14:textId="77777777" w:rsidR="00211F98" w:rsidRPr="00C1506C" w:rsidRDefault="00211F98" w:rsidP="00211F98">
      <w:pPr>
        <w:pStyle w:val="Textoindependiente"/>
        <w:ind w:right="-83"/>
        <w:rPr>
          <w:rFonts w:ascii="Verdana" w:hAnsi="Verdana" w:cs="Arial"/>
          <w:b/>
          <w:color w:val="FF0000"/>
          <w:sz w:val="22"/>
          <w:szCs w:val="22"/>
        </w:rPr>
      </w:pPr>
    </w:p>
    <w:p w14:paraId="1F788A90" w14:textId="77777777" w:rsidR="00211F98" w:rsidRPr="00C1506C" w:rsidRDefault="00211F98" w:rsidP="00211F98">
      <w:pPr>
        <w:pStyle w:val="Textoindependiente"/>
        <w:ind w:right="-83"/>
        <w:rPr>
          <w:rFonts w:ascii="Verdana" w:hAnsi="Verdana" w:cs="Arial"/>
          <w:b/>
          <w:color w:val="FF0000"/>
          <w:sz w:val="22"/>
          <w:szCs w:val="22"/>
        </w:rPr>
      </w:pPr>
    </w:p>
    <w:p w14:paraId="6E687E17" w14:textId="77777777" w:rsidR="00211F98" w:rsidRPr="00C1506C" w:rsidRDefault="00211F98" w:rsidP="00211F98">
      <w:pPr>
        <w:pStyle w:val="Textoindependiente"/>
        <w:ind w:right="-83"/>
        <w:rPr>
          <w:rFonts w:ascii="Verdana" w:hAnsi="Verdana" w:cs="Arial"/>
          <w:b/>
          <w:color w:val="FF0000"/>
          <w:sz w:val="22"/>
          <w:szCs w:val="22"/>
        </w:rPr>
      </w:pPr>
    </w:p>
    <w:p w14:paraId="3829D6EC" w14:textId="77777777" w:rsidR="00211F98" w:rsidRPr="00C1506C" w:rsidRDefault="00211F98" w:rsidP="00211F98">
      <w:pPr>
        <w:pStyle w:val="Textoindependiente"/>
        <w:ind w:right="-83"/>
        <w:rPr>
          <w:rFonts w:ascii="Verdana" w:hAnsi="Verdana" w:cs="Arial"/>
          <w:b/>
          <w:color w:val="FF0000"/>
          <w:sz w:val="22"/>
          <w:szCs w:val="22"/>
        </w:rPr>
      </w:pPr>
    </w:p>
    <w:p w14:paraId="2D19375D" w14:textId="77777777" w:rsidR="00176922" w:rsidRPr="00C1506C" w:rsidRDefault="00176922" w:rsidP="00211F98">
      <w:pPr>
        <w:pStyle w:val="Textoindependiente"/>
        <w:ind w:right="-83"/>
        <w:rPr>
          <w:rFonts w:ascii="Verdana" w:hAnsi="Verdana" w:cs="Arial"/>
          <w:b/>
          <w:color w:val="FF0000"/>
          <w:sz w:val="22"/>
          <w:szCs w:val="22"/>
        </w:rPr>
      </w:pPr>
    </w:p>
    <w:p w14:paraId="3826E35E" w14:textId="77777777" w:rsidR="00211F98" w:rsidRPr="00C1506C" w:rsidRDefault="00211F98" w:rsidP="00211F98">
      <w:pPr>
        <w:pStyle w:val="Textoindependiente"/>
        <w:ind w:right="-83"/>
        <w:jc w:val="center"/>
        <w:rPr>
          <w:rFonts w:ascii="Verdana" w:hAnsi="Verdana" w:cs="Arial"/>
          <w:b/>
          <w:color w:val="FF0000"/>
          <w:sz w:val="22"/>
          <w:szCs w:val="22"/>
        </w:rPr>
      </w:pPr>
    </w:p>
    <w:p w14:paraId="46ED5980" w14:textId="4C28100C" w:rsidR="00211F98" w:rsidRPr="00C1506C" w:rsidRDefault="00211F98" w:rsidP="00211F98">
      <w:pPr>
        <w:jc w:val="center"/>
        <w:rPr>
          <w:b/>
          <w:bCs/>
          <w:i/>
          <w:iCs/>
        </w:rPr>
      </w:pPr>
      <w:r w:rsidRPr="00C1506C">
        <w:rPr>
          <w:b/>
          <w:bCs/>
          <w:iCs/>
        </w:rPr>
        <w:t xml:space="preserve">Bogotá D.C, </w:t>
      </w:r>
      <w:r w:rsidR="001B5748" w:rsidRPr="00C1506C">
        <w:rPr>
          <w:b/>
          <w:bCs/>
          <w:iCs/>
          <w:color w:val="C00000"/>
        </w:rPr>
        <w:t>XX</w:t>
      </w:r>
      <w:r w:rsidR="009A715C" w:rsidRPr="00C1506C">
        <w:rPr>
          <w:b/>
          <w:bCs/>
          <w:iCs/>
          <w:color w:val="000000" w:themeColor="text1"/>
        </w:rPr>
        <w:t xml:space="preserve"> DE </w:t>
      </w:r>
      <w:r w:rsidR="001B5748" w:rsidRPr="00C1506C">
        <w:rPr>
          <w:b/>
          <w:bCs/>
          <w:iCs/>
          <w:color w:val="C00000"/>
        </w:rPr>
        <w:t>XX</w:t>
      </w:r>
      <w:r w:rsidRPr="00C1506C">
        <w:rPr>
          <w:b/>
          <w:bCs/>
          <w:iCs/>
          <w:color w:val="C00000"/>
        </w:rPr>
        <w:t xml:space="preserve"> </w:t>
      </w:r>
      <w:r w:rsidRPr="00C1506C">
        <w:rPr>
          <w:b/>
          <w:bCs/>
          <w:iCs/>
          <w:color w:val="000000" w:themeColor="text1"/>
        </w:rPr>
        <w:t>DE</w:t>
      </w:r>
      <w:r w:rsidRPr="00C1506C">
        <w:rPr>
          <w:b/>
          <w:bCs/>
          <w:iCs/>
        </w:rPr>
        <w:t xml:space="preserve"> 20</w:t>
      </w:r>
      <w:r w:rsidR="001B5748" w:rsidRPr="00C1506C">
        <w:rPr>
          <w:b/>
          <w:bCs/>
          <w:iCs/>
          <w:color w:val="C00000"/>
        </w:rPr>
        <w:t>XX</w:t>
      </w:r>
    </w:p>
    <w:p w14:paraId="1A8F60DD" w14:textId="77777777" w:rsidR="00211F98" w:rsidRPr="00C1506C" w:rsidRDefault="00211F98" w:rsidP="00211F98">
      <w:pPr>
        <w:jc w:val="center"/>
        <w:rPr>
          <w:b/>
        </w:rPr>
      </w:pPr>
    </w:p>
    <w:p w14:paraId="0391B983" w14:textId="77777777" w:rsidR="00146EBC" w:rsidRPr="00C1506C" w:rsidRDefault="00146EBC" w:rsidP="00211F98">
      <w:pPr>
        <w:jc w:val="center"/>
        <w:rPr>
          <w:b/>
        </w:rPr>
      </w:pPr>
    </w:p>
    <w:p w14:paraId="29FE9BC9" w14:textId="77777777" w:rsidR="00146EBC" w:rsidRPr="00C1506C" w:rsidRDefault="00146EBC" w:rsidP="00211F98">
      <w:pPr>
        <w:jc w:val="center"/>
        <w:rPr>
          <w:b/>
        </w:rPr>
      </w:pPr>
    </w:p>
    <w:p w14:paraId="70D4B2C0" w14:textId="77777777" w:rsidR="00211F98" w:rsidRPr="00C1506C" w:rsidRDefault="00211F98" w:rsidP="00211F98">
      <w:pPr>
        <w:jc w:val="center"/>
        <w:rPr>
          <w:b/>
          <w:color w:val="000000"/>
        </w:rPr>
      </w:pPr>
      <w:r w:rsidRPr="00C1506C">
        <w:rPr>
          <w:b/>
          <w:color w:val="000000"/>
        </w:rPr>
        <w:t xml:space="preserve">UNIDAD ADMINISTRATIVA ESPECIAL CONTADURÍA GENERAL DE LA </w:t>
      </w:r>
    </w:p>
    <w:p w14:paraId="2ADA5A60" w14:textId="77777777" w:rsidR="00211F98" w:rsidRPr="00C1506C" w:rsidRDefault="00211F98" w:rsidP="00211F98">
      <w:pPr>
        <w:jc w:val="center"/>
        <w:rPr>
          <w:b/>
          <w:color w:val="000000"/>
        </w:rPr>
      </w:pPr>
      <w:r w:rsidRPr="00C1506C">
        <w:rPr>
          <w:b/>
          <w:color w:val="000000"/>
        </w:rPr>
        <w:t>NACIÓN</w:t>
      </w:r>
    </w:p>
    <w:p w14:paraId="15C9DAA3" w14:textId="77777777" w:rsidR="00211F98" w:rsidRPr="00C1506C" w:rsidRDefault="00211F98" w:rsidP="00211F98">
      <w:pPr>
        <w:jc w:val="center"/>
        <w:rPr>
          <w:b/>
          <w:color w:val="000000"/>
        </w:rPr>
      </w:pPr>
    </w:p>
    <w:p w14:paraId="7BD556CF" w14:textId="77777777" w:rsidR="00211F98" w:rsidRPr="00C1506C" w:rsidRDefault="00211F98" w:rsidP="00211F98">
      <w:pPr>
        <w:jc w:val="center"/>
        <w:rPr>
          <w:b/>
          <w:color w:val="000000"/>
        </w:rPr>
      </w:pPr>
    </w:p>
    <w:p w14:paraId="668EE6E8" w14:textId="39F6B828" w:rsidR="00211F98" w:rsidRPr="00C1506C" w:rsidRDefault="00211F98" w:rsidP="00211F98">
      <w:pPr>
        <w:widowControl w:val="0"/>
        <w:pBdr>
          <w:top w:val="nil"/>
          <w:left w:val="nil"/>
          <w:bottom w:val="nil"/>
          <w:right w:val="nil"/>
          <w:between w:val="nil"/>
        </w:pBdr>
        <w:tabs>
          <w:tab w:val="left" w:pos="567"/>
        </w:tabs>
        <w:jc w:val="center"/>
        <w:rPr>
          <w:b/>
          <w:color w:val="000000"/>
        </w:rPr>
      </w:pPr>
      <w:r w:rsidRPr="00C1506C">
        <w:rPr>
          <w:b/>
          <w:color w:val="000000"/>
        </w:rPr>
        <w:t>ESTUDIOS PREVIOS</w:t>
      </w:r>
    </w:p>
    <w:p w14:paraId="2F36B763" w14:textId="77777777" w:rsidR="00211F98" w:rsidRPr="00C1506C" w:rsidRDefault="00211F98" w:rsidP="00211F98">
      <w:pPr>
        <w:widowControl w:val="0"/>
        <w:pBdr>
          <w:top w:val="nil"/>
          <w:left w:val="nil"/>
          <w:bottom w:val="nil"/>
          <w:right w:val="nil"/>
          <w:between w:val="nil"/>
        </w:pBdr>
        <w:ind w:right="-83"/>
        <w:jc w:val="both"/>
        <w:rPr>
          <w:rFonts w:cstheme="minorHAnsi"/>
          <w:b/>
        </w:rPr>
      </w:pPr>
      <w:r w:rsidRPr="00C1506C">
        <w:rPr>
          <w:rFonts w:cstheme="minorHAnsi"/>
          <w:b/>
        </w:rPr>
        <w:lastRenderedPageBreak/>
        <w:t>ADQUISICIÓN POR TIENDA VIRTUAL DEL ESTADO COLOMBIANO – GRANDES SUPERFICIES</w:t>
      </w:r>
    </w:p>
    <w:p w14:paraId="61262EEC" w14:textId="77777777" w:rsidR="00211F98" w:rsidRPr="00C1506C" w:rsidRDefault="00211F98" w:rsidP="00211F98">
      <w:pPr>
        <w:widowControl w:val="0"/>
        <w:pBdr>
          <w:top w:val="nil"/>
          <w:left w:val="nil"/>
          <w:bottom w:val="nil"/>
          <w:right w:val="nil"/>
          <w:between w:val="nil"/>
        </w:pBdr>
        <w:ind w:right="-83"/>
        <w:jc w:val="both"/>
        <w:rPr>
          <w:b/>
          <w:color w:val="000000"/>
        </w:rPr>
      </w:pPr>
    </w:p>
    <w:p w14:paraId="10E30B66" w14:textId="77777777" w:rsidR="00211F98" w:rsidRPr="00C1506C" w:rsidRDefault="00211F98" w:rsidP="00211F98">
      <w:pPr>
        <w:widowControl w:val="0"/>
        <w:pBdr>
          <w:top w:val="nil"/>
          <w:left w:val="nil"/>
          <w:bottom w:val="nil"/>
          <w:right w:val="nil"/>
          <w:between w:val="nil"/>
        </w:pBdr>
        <w:ind w:right="-83"/>
        <w:jc w:val="center"/>
        <w:rPr>
          <w:b/>
          <w:color w:val="000000"/>
        </w:rPr>
      </w:pPr>
      <w:r w:rsidRPr="00C1506C">
        <w:rPr>
          <w:b/>
          <w:color w:val="000000"/>
        </w:rPr>
        <w:t>INTRODUCCIÓN</w:t>
      </w:r>
    </w:p>
    <w:p w14:paraId="7138FE9A" w14:textId="77777777" w:rsidR="00211F98" w:rsidRPr="00C1506C" w:rsidRDefault="00211F98" w:rsidP="00211F98">
      <w:pPr>
        <w:widowControl w:val="0"/>
        <w:pBdr>
          <w:top w:val="nil"/>
          <w:left w:val="nil"/>
          <w:bottom w:val="nil"/>
          <w:right w:val="nil"/>
          <w:between w:val="nil"/>
        </w:pBdr>
        <w:ind w:right="-83"/>
        <w:jc w:val="both"/>
        <w:rPr>
          <w:b/>
          <w:color w:val="000000"/>
        </w:rPr>
      </w:pPr>
    </w:p>
    <w:p w14:paraId="328C3CC7" w14:textId="7C48B594" w:rsidR="00211F98" w:rsidRPr="00C1506C" w:rsidRDefault="00211F98" w:rsidP="00211F98">
      <w:pPr>
        <w:pStyle w:val="Textoindependiente"/>
        <w:ind w:right="59"/>
        <w:rPr>
          <w:rFonts w:ascii="Verdana" w:hAnsi="Verdana" w:cstheme="minorHAnsi"/>
          <w:b/>
          <w:sz w:val="22"/>
          <w:szCs w:val="22"/>
          <w:lang w:val="es-CO"/>
        </w:rPr>
      </w:pPr>
      <w:r w:rsidRPr="00C1506C">
        <w:rPr>
          <w:rFonts w:ascii="Verdana" w:hAnsi="Verdana" w:cstheme="minorHAnsi"/>
          <w:sz w:val="22"/>
          <w:szCs w:val="22"/>
          <w:lang w:val="es-CO"/>
        </w:rPr>
        <w:t xml:space="preserve">En cumplimiento de lo estipulado en el numeral 7 y 12 del Artículo 25 de la Ley 80 de 1993, el Artículo 2.2.1.1.2.1.1 del Decreto 1082 de 2015, modificado por el artículo 1 del decreto 399 del 2021, y especialmente lo dispuesto en </w:t>
      </w:r>
      <w:r w:rsidRPr="00C1506C">
        <w:rPr>
          <w:rFonts w:ascii="Verdana" w:hAnsi="Verdana"/>
          <w:sz w:val="22"/>
          <w:szCs w:val="22"/>
        </w:rPr>
        <w:t xml:space="preserve">el artículo </w:t>
      </w:r>
      <w:r w:rsidR="001571D7" w:rsidRPr="00C1506C">
        <w:rPr>
          <w:rFonts w:ascii="Verdana" w:hAnsi="Verdana"/>
          <w:sz w:val="22"/>
          <w:szCs w:val="22"/>
          <w:lang w:val="es-CO"/>
        </w:rPr>
        <w:t>2.2.1.2.1.5.3 </w:t>
      </w:r>
      <w:r w:rsidRPr="00C1506C">
        <w:rPr>
          <w:rFonts w:ascii="Verdana" w:hAnsi="Verdana"/>
          <w:sz w:val="22"/>
          <w:szCs w:val="22"/>
        </w:rPr>
        <w:t>del Decreto 1082 de 2015, modificado por el artículo 8 del Decreto 0142 de 2023,</w:t>
      </w:r>
      <w:r w:rsidRPr="00C1506C">
        <w:rPr>
          <w:rFonts w:ascii="Verdana" w:hAnsi="Verdana" w:cstheme="minorHAnsi"/>
          <w:sz w:val="22"/>
          <w:szCs w:val="22"/>
          <w:lang w:val="es-CO"/>
        </w:rPr>
        <w:t xml:space="preserve"> y demás normas concordantes, así como el Manual de Contratación de la </w:t>
      </w:r>
      <w:r w:rsidR="00837DF1" w:rsidRPr="00C1506C">
        <w:rPr>
          <w:rFonts w:ascii="Verdana" w:hAnsi="Verdana" w:cstheme="minorHAnsi"/>
          <w:sz w:val="22"/>
          <w:szCs w:val="22"/>
          <w:lang w:val="es-CO"/>
        </w:rPr>
        <w:t>entidad</w:t>
      </w:r>
      <w:r w:rsidRPr="00C1506C">
        <w:rPr>
          <w:rFonts w:ascii="Verdana" w:hAnsi="Verdana" w:cstheme="minorHAnsi"/>
          <w:sz w:val="22"/>
          <w:szCs w:val="22"/>
          <w:lang w:val="es-CO"/>
        </w:rPr>
        <w:t xml:space="preserve">, el presente estudio tiene como fin establecer la necesidad de los elementos básicos de la contratación a realizar, lo cual sirve </w:t>
      </w:r>
      <w:r w:rsidRPr="00C1506C">
        <w:rPr>
          <w:rFonts w:ascii="Verdana" w:hAnsi="Verdana" w:cs="Arial"/>
          <w:color w:val="000000" w:themeColor="text1"/>
          <w:sz w:val="22"/>
          <w:szCs w:val="22"/>
        </w:rPr>
        <w:t>de soporte para la elaboración del proyecto de pliego de condiciones, el pliego de condiciones y el contrato del proceso que tiene por objeto:</w:t>
      </w:r>
    </w:p>
    <w:p w14:paraId="4904683F" w14:textId="77777777" w:rsidR="00211F98" w:rsidRPr="00C1506C" w:rsidRDefault="00211F98" w:rsidP="00211F98">
      <w:pPr>
        <w:widowControl w:val="0"/>
        <w:pBdr>
          <w:top w:val="nil"/>
          <w:left w:val="nil"/>
          <w:bottom w:val="nil"/>
          <w:right w:val="nil"/>
          <w:between w:val="nil"/>
        </w:pBdr>
        <w:ind w:right="-83"/>
        <w:jc w:val="both"/>
        <w:rPr>
          <w:color w:val="000000"/>
        </w:rPr>
      </w:pPr>
    </w:p>
    <w:p w14:paraId="047FD929" w14:textId="77777777" w:rsidR="001B5748" w:rsidRPr="00C1506C" w:rsidRDefault="001B5748" w:rsidP="001B5748">
      <w:pPr>
        <w:widowControl w:val="0"/>
        <w:pBdr>
          <w:top w:val="nil"/>
          <w:left w:val="nil"/>
          <w:bottom w:val="nil"/>
          <w:right w:val="nil"/>
          <w:between w:val="nil"/>
        </w:pBdr>
        <w:jc w:val="center"/>
        <w:rPr>
          <w:rFonts w:cs="Arial"/>
          <w:bCs/>
          <w:color w:val="000000" w:themeColor="text1"/>
        </w:rPr>
      </w:pPr>
      <w:r w:rsidRPr="00C1506C">
        <w:rPr>
          <w:bCs/>
          <w:color w:val="C00000"/>
        </w:rPr>
        <w:t>“[REPETIR EL OBJETO DE LA CONTRATACIÓN]”</w:t>
      </w:r>
    </w:p>
    <w:p w14:paraId="701648BF" w14:textId="77777777" w:rsidR="00211F98" w:rsidRPr="00C1506C" w:rsidRDefault="00211F98" w:rsidP="00211F98">
      <w:pPr>
        <w:widowControl w:val="0"/>
        <w:pBdr>
          <w:top w:val="nil"/>
          <w:left w:val="nil"/>
          <w:bottom w:val="nil"/>
          <w:right w:val="nil"/>
          <w:between w:val="nil"/>
        </w:pBdr>
        <w:jc w:val="center"/>
        <w:rPr>
          <w:b/>
          <w:color w:val="000000"/>
        </w:rPr>
      </w:pPr>
    </w:p>
    <w:p w14:paraId="21F1B948" w14:textId="77777777" w:rsidR="00211F98" w:rsidRPr="00C1506C" w:rsidRDefault="00211F98" w:rsidP="00211F98">
      <w:pPr>
        <w:pStyle w:val="Textoindependiente"/>
        <w:rPr>
          <w:rFonts w:ascii="Verdana" w:hAnsi="Verdana" w:cs="Arial"/>
          <w:sz w:val="22"/>
          <w:szCs w:val="22"/>
        </w:rPr>
      </w:pPr>
      <w:r w:rsidRPr="00C1506C">
        <w:rPr>
          <w:rFonts w:ascii="Verdana" w:hAnsi="Verdana" w:cs="Arial"/>
          <w:sz w:val="22"/>
          <w:szCs w:val="22"/>
        </w:rPr>
        <w:t xml:space="preserve">Los bienes y/o servicios a adquirir a través del presente proceso a través del Instrumento de Agregación de Demanda “Grandes superficies “corresponden a lo identificado en el numeral </w:t>
      </w:r>
      <w:r w:rsidRPr="00C1506C">
        <w:rPr>
          <w:rFonts w:ascii="Verdana" w:hAnsi="Verdana" w:cs="Arial"/>
          <w:spacing w:val="-3"/>
          <w:sz w:val="22"/>
          <w:szCs w:val="22"/>
        </w:rPr>
        <w:t xml:space="preserve">1. </w:t>
      </w:r>
      <w:r w:rsidRPr="00C1506C">
        <w:rPr>
          <w:rFonts w:ascii="Verdana" w:hAnsi="Verdana" w:cs="Arial"/>
          <w:sz w:val="22"/>
          <w:szCs w:val="22"/>
        </w:rPr>
        <w:t xml:space="preserve">“DESCRIPCIÓN DE </w:t>
      </w:r>
      <w:r w:rsidRPr="00C1506C">
        <w:rPr>
          <w:rFonts w:ascii="Verdana" w:hAnsi="Verdana" w:cs="Arial"/>
          <w:spacing w:val="-3"/>
          <w:sz w:val="22"/>
          <w:szCs w:val="22"/>
        </w:rPr>
        <w:t xml:space="preserve">LA </w:t>
      </w:r>
      <w:r w:rsidRPr="00C1506C">
        <w:rPr>
          <w:rFonts w:ascii="Verdana" w:hAnsi="Verdana" w:cs="Arial"/>
          <w:sz w:val="22"/>
          <w:szCs w:val="22"/>
        </w:rPr>
        <w:t>NECESIDAD QUE SE PRETENDE SATISFACER CON EL PROCESO DE CONTRATACION” de</w:t>
      </w:r>
      <w:r w:rsidRPr="00C1506C">
        <w:rPr>
          <w:rFonts w:ascii="Verdana" w:hAnsi="Verdana" w:cs="Arial"/>
          <w:spacing w:val="-3"/>
          <w:sz w:val="22"/>
          <w:szCs w:val="22"/>
        </w:rPr>
        <w:t xml:space="preserve"> </w:t>
      </w:r>
      <w:r w:rsidRPr="00C1506C">
        <w:rPr>
          <w:rFonts w:ascii="Verdana" w:hAnsi="Verdana" w:cs="Arial"/>
          <w:sz w:val="22"/>
          <w:szCs w:val="22"/>
        </w:rPr>
        <w:t>este documento.</w:t>
      </w:r>
    </w:p>
    <w:p w14:paraId="515DB63A" w14:textId="77777777" w:rsidR="00211F98" w:rsidRPr="00C1506C" w:rsidRDefault="00211F98" w:rsidP="00211F98">
      <w:pPr>
        <w:pStyle w:val="Textoindependiente"/>
        <w:rPr>
          <w:rFonts w:ascii="Verdana" w:hAnsi="Verdana" w:cs="Arial"/>
          <w:sz w:val="22"/>
          <w:szCs w:val="22"/>
        </w:rPr>
      </w:pPr>
    </w:p>
    <w:p w14:paraId="1324BC52" w14:textId="77777777" w:rsidR="00211F98" w:rsidRPr="00C1506C" w:rsidRDefault="00211F98" w:rsidP="00211F98">
      <w:pPr>
        <w:pStyle w:val="Textoindependiente"/>
        <w:rPr>
          <w:rFonts w:ascii="Verdana" w:hAnsi="Verdana" w:cs="Arial"/>
          <w:sz w:val="22"/>
          <w:szCs w:val="22"/>
        </w:rPr>
      </w:pPr>
      <w:r w:rsidRPr="00C1506C">
        <w:rPr>
          <w:rFonts w:ascii="Verdana" w:hAnsi="Verdana" w:cs="Arial"/>
          <w:sz w:val="22"/>
          <w:szCs w:val="22"/>
        </w:rPr>
        <w:t xml:space="preserve">El objetivo de estos estudios es informar y facilitar a todos los interesados el alcance de las necesidades, condiciones, requisitos y valoraciones para la futura contratación. </w:t>
      </w:r>
    </w:p>
    <w:p w14:paraId="035942D3" w14:textId="77777777"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 </w:t>
      </w:r>
    </w:p>
    <w:p w14:paraId="12655280" w14:textId="77777777"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 </w:t>
      </w:r>
    </w:p>
    <w:p w14:paraId="21AA7B46" w14:textId="77777777" w:rsidR="00211F98" w:rsidRPr="00C1506C" w:rsidRDefault="00211F98" w:rsidP="005110CE">
      <w:pPr>
        <w:widowControl w:val="0"/>
        <w:pBdr>
          <w:top w:val="nil"/>
          <w:left w:val="nil"/>
          <w:bottom w:val="nil"/>
          <w:right w:val="nil"/>
          <w:between w:val="nil"/>
        </w:pBdr>
        <w:ind w:right="49"/>
        <w:jc w:val="center"/>
        <w:rPr>
          <w:b/>
          <w:color w:val="000000"/>
        </w:rPr>
      </w:pPr>
      <w:r w:rsidRPr="00C1506C">
        <w:rPr>
          <w:b/>
          <w:color w:val="000000"/>
        </w:rPr>
        <w:t>ESTUDIOS PREVIOS</w:t>
      </w:r>
    </w:p>
    <w:p w14:paraId="2447F0EB" w14:textId="77777777" w:rsidR="00211F98" w:rsidRPr="00C1506C" w:rsidRDefault="00211F98" w:rsidP="005110CE">
      <w:pPr>
        <w:widowControl w:val="0"/>
        <w:pBdr>
          <w:top w:val="nil"/>
          <w:left w:val="nil"/>
          <w:bottom w:val="nil"/>
          <w:right w:val="nil"/>
          <w:between w:val="nil"/>
        </w:pBdr>
        <w:ind w:right="49"/>
        <w:jc w:val="both"/>
        <w:rPr>
          <w:b/>
          <w:color w:val="000000"/>
        </w:rPr>
      </w:pPr>
    </w:p>
    <w:p w14:paraId="7748781C" w14:textId="77777777" w:rsidR="001B5748" w:rsidRPr="00C1506C" w:rsidRDefault="001B5748" w:rsidP="001B5748">
      <w:pPr>
        <w:widowControl w:val="0"/>
        <w:pBdr>
          <w:top w:val="nil"/>
          <w:left w:val="nil"/>
          <w:bottom w:val="nil"/>
          <w:right w:val="nil"/>
          <w:between w:val="nil"/>
        </w:pBdr>
        <w:jc w:val="center"/>
        <w:rPr>
          <w:rFonts w:cs="Arial"/>
          <w:bCs/>
          <w:color w:val="000000" w:themeColor="text1"/>
        </w:rPr>
      </w:pPr>
      <w:r w:rsidRPr="00C1506C">
        <w:rPr>
          <w:bCs/>
          <w:color w:val="C00000"/>
        </w:rPr>
        <w:t>“[REPETIR EL OBJETO DE LA CONTRATACIÓN]”</w:t>
      </w:r>
    </w:p>
    <w:p w14:paraId="0B64F92A" w14:textId="77777777" w:rsidR="00211F98" w:rsidRPr="00C1506C" w:rsidRDefault="00211F98" w:rsidP="00211F98">
      <w:pPr>
        <w:tabs>
          <w:tab w:val="left" w:pos="3165"/>
        </w:tabs>
        <w:jc w:val="both"/>
      </w:pPr>
    </w:p>
    <w:p w14:paraId="06B1F28D" w14:textId="344EC560" w:rsidR="00211F98" w:rsidRPr="00C1506C" w:rsidRDefault="00211F98" w:rsidP="00211F98">
      <w:pPr>
        <w:numPr>
          <w:ilvl w:val="0"/>
          <w:numId w:val="4"/>
        </w:numPr>
        <w:ind w:left="0" w:firstLine="0"/>
        <w:jc w:val="both"/>
        <w:rPr>
          <w:b/>
        </w:rPr>
      </w:pPr>
      <w:r w:rsidRPr="00C1506C">
        <w:rPr>
          <w:b/>
        </w:rPr>
        <w:t>DESCRIPCIÓN DE LA NECESIDAD. (Numeral 1° del artículo 2.2.1.2.1.5.1 del decreto 1082 de 2015, modificado por el artículo 5 del Decreto 0142 de 2023):</w:t>
      </w:r>
    </w:p>
    <w:p w14:paraId="73B2C8F6" w14:textId="6EDF0D3D" w:rsidR="00211F98" w:rsidRPr="00C1506C" w:rsidRDefault="00211F98" w:rsidP="00211F98">
      <w:pPr>
        <w:pBdr>
          <w:top w:val="nil"/>
          <w:left w:val="nil"/>
          <w:bottom w:val="nil"/>
          <w:right w:val="nil"/>
          <w:between w:val="nil"/>
        </w:pBdr>
        <w:jc w:val="both"/>
        <w:rPr>
          <w:color w:val="000000"/>
        </w:rPr>
      </w:pPr>
      <w:r w:rsidRPr="00C1506C">
        <w:rPr>
          <w:color w:val="000000"/>
        </w:rPr>
        <w:t xml:space="preserve">De conformidad con el Estatuto General de Contratación Pública, las </w:t>
      </w:r>
      <w:r w:rsidR="00837DF1" w:rsidRPr="00C1506C">
        <w:rPr>
          <w:color w:val="000000"/>
        </w:rPr>
        <w:t>Entidad</w:t>
      </w:r>
      <w:r w:rsidR="00B904F1" w:rsidRPr="00C1506C">
        <w:rPr>
          <w:color w:val="000000"/>
        </w:rPr>
        <w:t xml:space="preserve">es estatales </w:t>
      </w:r>
      <w:r w:rsidRPr="00C1506C">
        <w:rPr>
          <w:color w:val="000000"/>
        </w:rPr>
        <w:t xml:space="preserve">están obligadas a llevar a cabo estudios y documentos previos para comprobar la necesidad de contratar el servicio, dejando constancia de su adecuación al Plan de Desarrollo, al Plan de Acción de la </w:t>
      </w:r>
      <w:r w:rsidR="00837DF1" w:rsidRPr="00C1506C">
        <w:rPr>
          <w:color w:val="000000"/>
        </w:rPr>
        <w:t>Entidad</w:t>
      </w:r>
      <w:r w:rsidRPr="00C1506C">
        <w:rPr>
          <w:color w:val="000000"/>
        </w:rPr>
        <w:t xml:space="preserve"> y al Plan Anual de Adquisiciones.</w:t>
      </w:r>
    </w:p>
    <w:p w14:paraId="2CD478FC" w14:textId="77777777" w:rsidR="00211F98" w:rsidRPr="00C1506C" w:rsidRDefault="00211F98" w:rsidP="00211F98">
      <w:pPr>
        <w:pBdr>
          <w:top w:val="nil"/>
          <w:left w:val="nil"/>
          <w:bottom w:val="nil"/>
          <w:right w:val="nil"/>
          <w:between w:val="nil"/>
        </w:pBdr>
        <w:jc w:val="both"/>
        <w:rPr>
          <w:color w:val="000000"/>
        </w:rPr>
      </w:pPr>
    </w:p>
    <w:p w14:paraId="6E321983" w14:textId="2532CD66" w:rsidR="00211F98" w:rsidRPr="00C1506C" w:rsidRDefault="00211F98" w:rsidP="00211F98">
      <w:pPr>
        <w:pBdr>
          <w:top w:val="nil"/>
          <w:left w:val="nil"/>
          <w:bottom w:val="nil"/>
          <w:right w:val="nil"/>
          <w:between w:val="nil"/>
        </w:pBdr>
        <w:jc w:val="both"/>
        <w:rPr>
          <w:color w:val="000000"/>
        </w:rPr>
      </w:pPr>
      <w:r w:rsidRPr="00C1506C">
        <w:rPr>
          <w:color w:val="000000"/>
        </w:rPr>
        <w:t xml:space="preserve">La Unidad Administrativa Especial Contaduría General de la Nación - </w:t>
      </w:r>
      <w:r w:rsidR="00837DF1" w:rsidRPr="00C1506C">
        <w:rPr>
          <w:color w:val="000000"/>
        </w:rPr>
        <w:t xml:space="preserve">U.A.E. </w:t>
      </w:r>
      <w:r w:rsidRPr="00C1506C">
        <w:rPr>
          <w:color w:val="000000"/>
        </w:rPr>
        <w:t xml:space="preserve"> CGN - fue creada mediante la Ley 298 de 23 de julio de 1996 (en desarrollo del artículo 354º de la Constitución Política) como una </w:t>
      </w:r>
      <w:r w:rsidR="00837DF1" w:rsidRPr="00C1506C">
        <w:rPr>
          <w:color w:val="000000"/>
        </w:rPr>
        <w:t>entidad</w:t>
      </w:r>
      <w:r w:rsidRPr="00C1506C">
        <w:rPr>
          <w:color w:val="000000"/>
        </w:rPr>
        <w:t xml:space="preserve"> adscrita al Ministerio de Hacienda y Crédito Público, </w:t>
      </w:r>
      <w:r w:rsidRPr="00C1506C">
        <w:rPr>
          <w:color w:val="000000"/>
        </w:rPr>
        <w:lastRenderedPageBreak/>
        <w:t>con personería jurídica, autonomía presupuestal, técnica, administrativa, y regímenes especiales en materia de administración de personal, nomenclatura, clasificación, salarios y prestaciones.</w:t>
      </w:r>
    </w:p>
    <w:p w14:paraId="130998C0" w14:textId="77777777" w:rsidR="00211F98" w:rsidRPr="00C1506C" w:rsidRDefault="00211F98" w:rsidP="00211F98">
      <w:pPr>
        <w:pBdr>
          <w:top w:val="nil"/>
          <w:left w:val="nil"/>
          <w:bottom w:val="nil"/>
          <w:right w:val="nil"/>
          <w:between w:val="nil"/>
        </w:pBdr>
        <w:jc w:val="both"/>
        <w:rPr>
          <w:color w:val="000000"/>
        </w:rPr>
      </w:pPr>
    </w:p>
    <w:p w14:paraId="7235AF6D" w14:textId="4C9C7B92" w:rsidR="00211F98" w:rsidRPr="00C1506C" w:rsidRDefault="00211F98" w:rsidP="00211F98">
      <w:pPr>
        <w:pStyle w:val="Textoindependiente"/>
        <w:ind w:right="59"/>
        <w:rPr>
          <w:rFonts w:ascii="Verdana" w:hAnsi="Verdana" w:cstheme="minorHAnsi"/>
          <w:i/>
          <w:sz w:val="22"/>
          <w:szCs w:val="22"/>
          <w:lang w:val="es-CO"/>
        </w:rPr>
      </w:pPr>
      <w:r w:rsidRPr="00C1506C">
        <w:rPr>
          <w:rFonts w:ascii="Verdana" w:hAnsi="Verdana" w:cstheme="minorHAnsi"/>
          <w:sz w:val="22"/>
          <w:szCs w:val="22"/>
          <w:lang w:val="es-CO"/>
        </w:rPr>
        <w:t>Por su parte, el Decreto 1693 de 2023 “Por medio del cual se modifica la estructura de la Contaduría General de la Nación y se determinan las funciones de sus dependencias”,</w:t>
      </w:r>
      <w:r w:rsidRPr="00C1506C">
        <w:rPr>
          <w:rFonts w:ascii="Verdana" w:hAnsi="Verdana"/>
          <w:color w:val="333333"/>
          <w:sz w:val="22"/>
          <w:szCs w:val="22"/>
          <w:shd w:val="clear" w:color="auto" w:fill="FFFFFF"/>
        </w:rPr>
        <w:t xml:space="preserve"> </w:t>
      </w:r>
      <w:r w:rsidRPr="00C1506C">
        <w:rPr>
          <w:rFonts w:ascii="Verdana" w:hAnsi="Verdana" w:cstheme="minorHAnsi"/>
          <w:sz w:val="22"/>
          <w:szCs w:val="22"/>
          <w:lang w:val="es-CO"/>
        </w:rPr>
        <w:t xml:space="preserve">estableció en el Capítulo II, </w:t>
      </w:r>
      <w:r w:rsidR="00C023B3" w:rsidRPr="00C1506C">
        <w:rPr>
          <w:rFonts w:ascii="Verdana" w:hAnsi="Verdana" w:cstheme="minorHAnsi"/>
          <w:sz w:val="22"/>
          <w:szCs w:val="22"/>
          <w:lang w:val="es-CO"/>
        </w:rPr>
        <w:t>A</w:t>
      </w:r>
      <w:r w:rsidRPr="00C1506C">
        <w:rPr>
          <w:rFonts w:ascii="Verdana" w:hAnsi="Verdana" w:cstheme="minorHAnsi"/>
          <w:sz w:val="22"/>
          <w:szCs w:val="22"/>
          <w:lang w:val="es-CO"/>
        </w:rPr>
        <w:t xml:space="preserve">rtículo 3, </w:t>
      </w:r>
      <w:r w:rsidR="00C023B3" w:rsidRPr="00C1506C">
        <w:rPr>
          <w:rFonts w:ascii="Verdana" w:hAnsi="Verdana" w:cstheme="minorHAnsi"/>
          <w:sz w:val="22"/>
          <w:szCs w:val="22"/>
          <w:lang w:val="es-CO"/>
        </w:rPr>
        <w:t>que,</w:t>
      </w:r>
      <w:r w:rsidRPr="00C1506C">
        <w:rPr>
          <w:rFonts w:ascii="Verdana" w:hAnsi="Verdana" w:cstheme="minorHAnsi"/>
          <w:sz w:val="22"/>
          <w:szCs w:val="22"/>
          <w:lang w:val="es-CO"/>
        </w:rPr>
        <w:t xml:space="preserve"> para el desarrollo de sus funciones, la Contaduría General de la Nación, tuviera la siguiente estructura: </w:t>
      </w:r>
    </w:p>
    <w:p w14:paraId="1097D2D9" w14:textId="77777777" w:rsidR="00211F98" w:rsidRPr="00C1506C" w:rsidRDefault="00211F98" w:rsidP="00211F98">
      <w:pPr>
        <w:pStyle w:val="Textoindependiente"/>
        <w:ind w:right="59"/>
        <w:rPr>
          <w:rFonts w:ascii="Verdana" w:hAnsi="Verdana" w:cstheme="minorHAnsi"/>
          <w:i/>
          <w:sz w:val="22"/>
          <w:szCs w:val="22"/>
          <w:lang w:val="es-CO"/>
        </w:rPr>
      </w:pPr>
    </w:p>
    <w:p w14:paraId="2B809830" w14:textId="77777777" w:rsidR="00211F98" w:rsidRPr="00C1506C" w:rsidRDefault="00211F98">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Despacho del Contador General de la Nación</w:t>
      </w:r>
    </w:p>
    <w:p w14:paraId="7F5B3C9B" w14:textId="77777777" w:rsidR="00211F98" w:rsidRPr="00C1506C" w:rsidRDefault="00211F98">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Subcontaduría General y de Investigación</w:t>
      </w:r>
    </w:p>
    <w:p w14:paraId="6A30F7F9" w14:textId="77777777" w:rsidR="00211F98" w:rsidRPr="00C1506C" w:rsidRDefault="00211F98">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Subcontaduría de Centralización de la Información</w:t>
      </w:r>
    </w:p>
    <w:p w14:paraId="73A5FA6C" w14:textId="77777777" w:rsidR="00211F98" w:rsidRPr="00C1506C" w:rsidRDefault="00211F98">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Subcontaduría de Consolidación de la Información</w:t>
      </w:r>
    </w:p>
    <w:p w14:paraId="418501D0" w14:textId="77777777" w:rsidR="00211F98" w:rsidRPr="00C1506C" w:rsidRDefault="00211F98">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Secretaría General</w:t>
      </w:r>
    </w:p>
    <w:p w14:paraId="26A356B7" w14:textId="143B4B22" w:rsidR="00211F98" w:rsidRPr="00C1506C" w:rsidRDefault="00C023B3">
      <w:pPr>
        <w:pStyle w:val="Textoindependiente"/>
        <w:numPr>
          <w:ilvl w:val="0"/>
          <w:numId w:val="13"/>
        </w:numPr>
        <w:suppressAutoHyphens w:val="0"/>
        <w:ind w:right="57"/>
        <w:contextualSpacing/>
        <w:rPr>
          <w:rFonts w:ascii="Verdana" w:hAnsi="Verdana" w:cstheme="minorHAnsi"/>
          <w:i/>
          <w:sz w:val="22"/>
          <w:szCs w:val="22"/>
          <w:lang w:val="es-CO"/>
        </w:rPr>
      </w:pPr>
      <w:r w:rsidRPr="00C1506C">
        <w:rPr>
          <w:rFonts w:ascii="Verdana" w:hAnsi="Verdana" w:cstheme="minorHAnsi"/>
          <w:sz w:val="22"/>
          <w:szCs w:val="22"/>
          <w:lang w:val="es-CO"/>
        </w:rPr>
        <w:t>Ó</w:t>
      </w:r>
      <w:r w:rsidR="00211F98" w:rsidRPr="00C1506C">
        <w:rPr>
          <w:rFonts w:ascii="Verdana" w:hAnsi="Verdana" w:cstheme="minorHAnsi"/>
          <w:sz w:val="22"/>
          <w:szCs w:val="22"/>
          <w:lang w:val="es-CO"/>
        </w:rPr>
        <w:t>rganos de asesoría y coordinación</w:t>
      </w:r>
    </w:p>
    <w:p w14:paraId="4CCBFBD2" w14:textId="77777777" w:rsidR="00C023B3" w:rsidRPr="00C1506C" w:rsidRDefault="00C023B3" w:rsidP="00C023B3">
      <w:pPr>
        <w:pStyle w:val="Textoindependiente"/>
        <w:suppressAutoHyphens w:val="0"/>
        <w:ind w:right="57"/>
        <w:contextualSpacing/>
        <w:rPr>
          <w:rFonts w:ascii="Verdana" w:hAnsi="Verdana" w:cstheme="minorHAnsi"/>
          <w:sz w:val="22"/>
          <w:szCs w:val="22"/>
          <w:lang w:val="es-CO"/>
        </w:rPr>
      </w:pPr>
    </w:p>
    <w:p w14:paraId="35E316C7" w14:textId="0E7D7E23" w:rsidR="00C023B3" w:rsidRPr="00C1506C" w:rsidRDefault="00C023B3" w:rsidP="00C023B3">
      <w:pPr>
        <w:pStyle w:val="Textoindependiente"/>
        <w:suppressAutoHyphens w:val="0"/>
        <w:ind w:right="57"/>
        <w:contextualSpacing/>
        <w:rPr>
          <w:rFonts w:ascii="Verdana" w:hAnsi="Verdana" w:cstheme="minorHAnsi"/>
          <w:i/>
          <w:color w:val="C00000"/>
          <w:sz w:val="22"/>
          <w:szCs w:val="22"/>
          <w:lang w:val="es-CO"/>
        </w:rPr>
      </w:pPr>
      <w:r w:rsidRPr="00C1506C">
        <w:rPr>
          <w:rFonts w:ascii="Verdana" w:hAnsi="Verdana" w:cstheme="minorHAnsi"/>
          <w:i/>
          <w:color w:val="C00000"/>
          <w:sz w:val="22"/>
          <w:szCs w:val="22"/>
          <w:lang w:val="es-CO"/>
        </w:rPr>
        <w:t>[Escriba las funciones de la dependencia o GIT al cual corresponda el proceso]</w:t>
      </w:r>
    </w:p>
    <w:p w14:paraId="63426F43" w14:textId="77777777" w:rsidR="00211F98" w:rsidRPr="00C1506C" w:rsidRDefault="00211F98" w:rsidP="00211F98">
      <w:pPr>
        <w:pStyle w:val="Textoindependiente"/>
        <w:ind w:right="57"/>
        <w:contextualSpacing/>
        <w:rPr>
          <w:rFonts w:ascii="Verdana" w:hAnsi="Verdana" w:cstheme="minorHAnsi"/>
          <w:i/>
          <w:sz w:val="22"/>
          <w:szCs w:val="22"/>
          <w:lang w:val="es-CO"/>
        </w:rPr>
      </w:pPr>
    </w:p>
    <w:p w14:paraId="31E979FE" w14:textId="77777777" w:rsidR="00071548" w:rsidRPr="00C1506C" w:rsidRDefault="00071548" w:rsidP="00211F98">
      <w:pPr>
        <w:jc w:val="both"/>
        <w:rPr>
          <w:color w:val="000000"/>
        </w:rPr>
      </w:pPr>
    </w:p>
    <w:p w14:paraId="67AA7BB4" w14:textId="77777777" w:rsidR="00211F98" w:rsidRPr="00C1506C" w:rsidRDefault="00211F98" w:rsidP="00211F98">
      <w:pPr>
        <w:autoSpaceDE w:val="0"/>
        <w:ind w:right="-143"/>
        <w:jc w:val="both"/>
        <w:rPr>
          <w:rFonts w:cstheme="minorHAnsi"/>
          <w:b/>
          <w:bCs/>
          <w:color w:val="000000"/>
          <w:lang w:val="es-ES_tradnl"/>
        </w:rPr>
      </w:pPr>
      <w:r w:rsidRPr="00C1506C">
        <w:rPr>
          <w:rFonts w:cstheme="minorHAnsi"/>
          <w:b/>
          <w:bCs/>
          <w:color w:val="000000"/>
          <w:lang w:val="es-ES_tradnl"/>
        </w:rPr>
        <w:t>Justificación:</w:t>
      </w:r>
    </w:p>
    <w:p w14:paraId="12589DF5" w14:textId="77777777" w:rsidR="00211F98" w:rsidRPr="00C1506C" w:rsidRDefault="00211F98" w:rsidP="00211F98">
      <w:pPr>
        <w:autoSpaceDE w:val="0"/>
        <w:ind w:right="-143"/>
        <w:jc w:val="both"/>
        <w:rPr>
          <w:rFonts w:cstheme="minorHAnsi"/>
          <w:b/>
          <w:bCs/>
          <w:color w:val="000000"/>
          <w:lang w:val="es-ES_tradnl"/>
        </w:rPr>
      </w:pPr>
    </w:p>
    <w:p w14:paraId="0F1C6A5F" w14:textId="29182EC2" w:rsidR="00966807" w:rsidRPr="00C1506C" w:rsidRDefault="00071548" w:rsidP="005110CE">
      <w:pPr>
        <w:autoSpaceDE w:val="0"/>
        <w:ind w:right="-143"/>
        <w:jc w:val="both"/>
        <w:rPr>
          <w:rFonts w:cstheme="minorHAnsi"/>
          <w:color w:val="000000"/>
          <w:lang w:val="es-ES"/>
        </w:rPr>
      </w:pPr>
      <w:r w:rsidRPr="00C1506C">
        <w:rPr>
          <w:rFonts w:cstheme="minorHAnsi"/>
          <w:color w:val="000000"/>
        </w:rPr>
        <w:t>La Contaduría General de la Nación, en cumplimiento de las obligaciones establecidas en</w:t>
      </w:r>
      <w:r w:rsidR="005110CE" w:rsidRPr="00C1506C">
        <w:rPr>
          <w:rFonts w:cstheme="minorHAnsi"/>
          <w:color w:val="000000"/>
        </w:rPr>
        <w:t xml:space="preserve"> </w:t>
      </w:r>
      <w:r w:rsidR="005110CE" w:rsidRPr="00C1506C">
        <w:rPr>
          <w:rFonts w:cstheme="minorHAnsi"/>
          <w:color w:val="C00000"/>
        </w:rPr>
        <w:t>XXX</w:t>
      </w:r>
    </w:p>
    <w:p w14:paraId="38568444" w14:textId="77777777" w:rsidR="00211F98" w:rsidRPr="00C1506C" w:rsidRDefault="00211F98" w:rsidP="00211F98">
      <w:pPr>
        <w:pBdr>
          <w:top w:val="nil"/>
          <w:left w:val="nil"/>
          <w:bottom w:val="nil"/>
          <w:right w:val="nil"/>
          <w:between w:val="nil"/>
        </w:pBdr>
        <w:jc w:val="both"/>
        <w:rPr>
          <w:color w:val="000000"/>
        </w:rPr>
      </w:pPr>
    </w:p>
    <w:p w14:paraId="6A1CF6E6" w14:textId="77777777" w:rsidR="00211F98" w:rsidRPr="00C1506C" w:rsidRDefault="00211F98">
      <w:pPr>
        <w:widowControl w:val="0"/>
        <w:numPr>
          <w:ilvl w:val="0"/>
          <w:numId w:val="4"/>
        </w:numPr>
        <w:pBdr>
          <w:top w:val="nil"/>
          <w:left w:val="nil"/>
          <w:bottom w:val="nil"/>
          <w:right w:val="nil"/>
          <w:between w:val="nil"/>
        </w:pBdr>
        <w:jc w:val="both"/>
        <w:rPr>
          <w:b/>
          <w:color w:val="000000"/>
        </w:rPr>
      </w:pPr>
      <w:r w:rsidRPr="00C1506C">
        <w:rPr>
          <w:b/>
          <w:color w:val="000000"/>
        </w:rPr>
        <w:t>OBJETO POR CONTRATAR CON SUS ESPECIFICACIONES, LAS AUTORIZACIONES, PERMISOS Y LICENCIAS REQUERIDOS PARA SU EJECUCIÓN</w:t>
      </w:r>
    </w:p>
    <w:p w14:paraId="7438B95B" w14:textId="77777777" w:rsidR="00211F98" w:rsidRPr="00C1506C" w:rsidRDefault="00211F98" w:rsidP="00211F98">
      <w:pPr>
        <w:widowControl w:val="0"/>
        <w:pBdr>
          <w:top w:val="nil"/>
          <w:left w:val="nil"/>
          <w:bottom w:val="nil"/>
          <w:right w:val="nil"/>
          <w:between w:val="nil"/>
        </w:pBdr>
        <w:ind w:left="720"/>
        <w:jc w:val="both"/>
        <w:rPr>
          <w:b/>
          <w:color w:val="000000"/>
        </w:rPr>
      </w:pPr>
    </w:p>
    <w:p w14:paraId="3F2BD62A" w14:textId="54BDE575" w:rsidR="00211F98" w:rsidRPr="00C1506C" w:rsidRDefault="00211F98" w:rsidP="000C0D53">
      <w:pPr>
        <w:pStyle w:val="Prrafodelista"/>
        <w:numPr>
          <w:ilvl w:val="1"/>
          <w:numId w:val="4"/>
        </w:numPr>
        <w:pBdr>
          <w:top w:val="nil"/>
          <w:left w:val="nil"/>
          <w:bottom w:val="nil"/>
          <w:right w:val="nil"/>
          <w:between w:val="nil"/>
        </w:pBdr>
        <w:jc w:val="both"/>
        <w:rPr>
          <w:rFonts w:ascii="Verdana" w:hAnsi="Verdana"/>
          <w:b/>
          <w:color w:val="000000"/>
        </w:rPr>
      </w:pPr>
      <w:r w:rsidRPr="00C1506C">
        <w:rPr>
          <w:rFonts w:ascii="Verdana" w:hAnsi="Verdana"/>
          <w:b/>
          <w:color w:val="000000"/>
        </w:rPr>
        <w:t>DESCRIPCIÓN DEL OBJETO:</w:t>
      </w:r>
    </w:p>
    <w:p w14:paraId="0FC3D7B6" w14:textId="77777777" w:rsidR="00211F98" w:rsidRPr="00C1506C" w:rsidRDefault="00211F98" w:rsidP="00211F98">
      <w:pPr>
        <w:jc w:val="both"/>
      </w:pPr>
    </w:p>
    <w:p w14:paraId="4B7B1430" w14:textId="0CCA2E33" w:rsidR="00C023B3" w:rsidRPr="00C1506C" w:rsidRDefault="00C023B3" w:rsidP="00C023B3">
      <w:pPr>
        <w:widowControl w:val="0"/>
        <w:pBdr>
          <w:top w:val="nil"/>
          <w:left w:val="nil"/>
          <w:bottom w:val="nil"/>
          <w:right w:val="nil"/>
          <w:between w:val="nil"/>
        </w:pBdr>
        <w:rPr>
          <w:rFonts w:cs="Arial"/>
          <w:bCs/>
          <w:color w:val="000000" w:themeColor="text1"/>
        </w:rPr>
      </w:pPr>
      <w:r w:rsidRPr="00C1506C">
        <w:rPr>
          <w:bCs/>
          <w:color w:val="C00000"/>
        </w:rPr>
        <w:t>“[Describir el objeto de la contratación]”</w:t>
      </w:r>
    </w:p>
    <w:p w14:paraId="4823711F" w14:textId="77777777" w:rsidR="00211F98" w:rsidRPr="00C1506C" w:rsidRDefault="00211F98" w:rsidP="00211F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p w14:paraId="12B79445" w14:textId="660146E0" w:rsidR="00211F98" w:rsidRPr="00C1506C" w:rsidRDefault="00211F98" w:rsidP="000C0D53">
      <w:pPr>
        <w:pStyle w:val="Prrafodelista"/>
        <w:numPr>
          <w:ilvl w:val="1"/>
          <w:numId w:val="4"/>
        </w:numPr>
        <w:pBdr>
          <w:top w:val="nil"/>
          <w:left w:val="nil"/>
          <w:bottom w:val="nil"/>
          <w:right w:val="nil"/>
          <w:between w:val="nil"/>
        </w:pBdr>
        <w:jc w:val="both"/>
        <w:rPr>
          <w:rFonts w:ascii="Verdana" w:hAnsi="Verdana"/>
          <w:b/>
          <w:color w:val="000000"/>
        </w:rPr>
      </w:pPr>
      <w:r w:rsidRPr="00C1506C">
        <w:rPr>
          <w:rFonts w:ascii="Verdana" w:hAnsi="Verdana"/>
          <w:b/>
          <w:color w:val="000000"/>
        </w:rPr>
        <w:t>ALCANCE DEL OBJETO (ESPECIFICACIONES TÉCNICAS DEL BIEN Y/O SERVICIO A ADQUIRIR).</w:t>
      </w:r>
    </w:p>
    <w:p w14:paraId="27BFE506" w14:textId="40FD9768" w:rsidR="00211F98" w:rsidRPr="00C1506C" w:rsidRDefault="00211F98" w:rsidP="000C0D53">
      <w:pPr>
        <w:pStyle w:val="Ttulo1"/>
        <w:numPr>
          <w:ilvl w:val="0"/>
          <w:numId w:val="0"/>
        </w:numPr>
        <w:tabs>
          <w:tab w:val="left" w:pos="3946"/>
        </w:tabs>
        <w:ind w:right="49"/>
        <w:jc w:val="left"/>
        <w:rPr>
          <w:rFonts w:eastAsia="Verdana" w:cs="Verdana"/>
          <w:b w:val="0"/>
          <w:i/>
          <w:szCs w:val="22"/>
        </w:rPr>
      </w:pPr>
      <w:r w:rsidRPr="00C1506C">
        <w:rPr>
          <w:rFonts w:eastAsia="Verdana" w:cs="Verdana"/>
          <w:b w:val="0"/>
          <w:szCs w:val="22"/>
        </w:rPr>
        <w:t xml:space="preserve">El contratista estará obligado a </w:t>
      </w:r>
      <w:r w:rsidR="00C023B3" w:rsidRPr="00C1506C">
        <w:rPr>
          <w:rFonts w:eastAsia="Verdana" w:cs="Verdana"/>
          <w:b w:val="0"/>
          <w:color w:val="C00000"/>
          <w:szCs w:val="22"/>
        </w:rPr>
        <w:t>XXX</w:t>
      </w:r>
    </w:p>
    <w:p w14:paraId="07C1D560" w14:textId="77777777" w:rsidR="00211F98" w:rsidRPr="00C1506C" w:rsidRDefault="00211F98" w:rsidP="00211F98">
      <w:pPr>
        <w:rPr>
          <w:lang w:eastAsia="ar-SA"/>
        </w:rPr>
      </w:pPr>
    </w:p>
    <w:p w14:paraId="3CD266E1" w14:textId="77777777" w:rsidR="00211F98" w:rsidRPr="00C1506C" w:rsidRDefault="00211F98" w:rsidP="00211F98">
      <w:pPr>
        <w:jc w:val="both"/>
      </w:pPr>
    </w:p>
    <w:p w14:paraId="6EC18919" w14:textId="77777777" w:rsidR="00211F98" w:rsidRPr="00C1506C" w:rsidRDefault="00211F98" w:rsidP="00211F98">
      <w:pPr>
        <w:jc w:val="both"/>
        <w:rPr>
          <w:rFonts w:cs="Arial"/>
        </w:rPr>
      </w:pPr>
      <w:r w:rsidRPr="00C1506C">
        <w:rPr>
          <w:rFonts w:cs="Arial"/>
        </w:rPr>
        <w:lastRenderedPageBreak/>
        <w:t>En cualquier caso, el suministro del objeto de la Orden de Compra debe cumplir con las condiciones establecidas en los términos y condiciones de uso de la tienda virtual del estado colombiano TVEC.</w:t>
      </w:r>
    </w:p>
    <w:p w14:paraId="11B5693D" w14:textId="77777777" w:rsidR="00211F98" w:rsidRPr="00C1506C" w:rsidRDefault="00211F98" w:rsidP="00211F98">
      <w:pPr>
        <w:jc w:val="both"/>
        <w:rPr>
          <w:rFonts w:cs="Arial"/>
        </w:rPr>
      </w:pPr>
    </w:p>
    <w:p w14:paraId="5E34BC67" w14:textId="516570C5" w:rsidR="00211F98" w:rsidRPr="00C1506C" w:rsidRDefault="005A5736" w:rsidP="00211F98">
      <w:pPr>
        <w:jc w:val="both"/>
      </w:pPr>
      <w:hyperlink r:id="rId9" w:history="1">
        <w:r w:rsidRPr="00C1506C">
          <w:rPr>
            <w:rStyle w:val="Hipervnculo"/>
          </w:rPr>
          <w:t>https://operaciones.colombiacompra.gov.co/sites/cce_public/files/cce_documentos/20190502_terminos_y_condiciones_de_uso_tvec_inactivacion_y_grandes_superficies.pdf</w:t>
        </w:r>
      </w:hyperlink>
    </w:p>
    <w:p w14:paraId="703EFE9A" w14:textId="77777777" w:rsidR="005A5736" w:rsidRPr="00C1506C" w:rsidRDefault="005A5736" w:rsidP="00211F98">
      <w:pPr>
        <w:jc w:val="both"/>
      </w:pPr>
    </w:p>
    <w:p w14:paraId="282C93C3" w14:textId="1B2FD8A3" w:rsidR="00211F98" w:rsidRPr="00C1506C" w:rsidRDefault="00211F98" w:rsidP="000C0D53">
      <w:pPr>
        <w:pStyle w:val="Ttulo1"/>
        <w:numPr>
          <w:ilvl w:val="2"/>
          <w:numId w:val="4"/>
        </w:numPr>
        <w:spacing w:before="0" w:after="0"/>
        <w:ind w:right="-83"/>
        <w:jc w:val="left"/>
        <w:rPr>
          <w:rFonts w:eastAsia="Verdana" w:cs="Verdana"/>
          <w:i/>
          <w:color w:val="000000"/>
          <w:szCs w:val="22"/>
          <w:highlight w:val="white"/>
        </w:rPr>
      </w:pPr>
      <w:bookmarkStart w:id="1" w:name="_heading=h.xs3q2v8hsd8e" w:colFirst="0" w:colLast="0"/>
      <w:bookmarkEnd w:id="1"/>
      <w:r w:rsidRPr="00C1506C">
        <w:rPr>
          <w:rFonts w:eastAsia="Verdana" w:cs="Verdana"/>
          <w:color w:val="000000"/>
          <w:szCs w:val="22"/>
          <w:highlight w:val="white"/>
        </w:rPr>
        <w:t>AUTORIZACIONES, PERMISOS Y LICENCIAS REQUERIDOS PARA SU EJECUCIÓN</w:t>
      </w:r>
    </w:p>
    <w:p w14:paraId="512D593C" w14:textId="77777777" w:rsidR="00211F98" w:rsidRPr="00C1506C" w:rsidRDefault="00211F98" w:rsidP="00211F98">
      <w:pPr>
        <w:jc w:val="both"/>
      </w:pPr>
    </w:p>
    <w:p w14:paraId="53C531E1" w14:textId="77777777" w:rsidR="00211F98" w:rsidRPr="00C1506C" w:rsidRDefault="00211F98" w:rsidP="00211F98">
      <w:pPr>
        <w:jc w:val="both"/>
        <w:rPr>
          <w:highlight w:val="white"/>
        </w:rPr>
      </w:pPr>
      <w:r w:rsidRPr="00C1506C">
        <w:rPr>
          <w:highlight w:val="white"/>
        </w:rPr>
        <w:t>El futuro contratista debe garantizar que, durante toda la ejecución del contrato y el tiempo de vigencia de la garantía, cuente con autorizaciones o permisos requeridos legalmente para el desarrollo del objeto del proceso.</w:t>
      </w:r>
    </w:p>
    <w:p w14:paraId="4F1771D5" w14:textId="77777777" w:rsidR="00211F98" w:rsidRPr="00C1506C" w:rsidRDefault="00211F98" w:rsidP="00211F98">
      <w:pPr>
        <w:jc w:val="both"/>
      </w:pPr>
    </w:p>
    <w:p w14:paraId="5176E433" w14:textId="073F6463" w:rsidR="00211F98" w:rsidRPr="00C1506C" w:rsidRDefault="00211F98" w:rsidP="000C0D53">
      <w:pPr>
        <w:pStyle w:val="Prrafodelista"/>
        <w:numPr>
          <w:ilvl w:val="1"/>
          <w:numId w:val="4"/>
        </w:numPr>
        <w:pBdr>
          <w:top w:val="nil"/>
          <w:left w:val="nil"/>
          <w:bottom w:val="nil"/>
          <w:right w:val="nil"/>
          <w:between w:val="nil"/>
        </w:pBdr>
        <w:jc w:val="both"/>
        <w:rPr>
          <w:rFonts w:ascii="Verdana" w:hAnsi="Verdana"/>
          <w:b/>
          <w:color w:val="000000"/>
        </w:rPr>
      </w:pPr>
      <w:r w:rsidRPr="00C1506C">
        <w:rPr>
          <w:rFonts w:ascii="Verdana" w:hAnsi="Verdana"/>
          <w:b/>
          <w:color w:val="000000"/>
        </w:rPr>
        <w:t>NIVEL DE CLASIFICADOR DE BIENES Y SERVICIOS:</w:t>
      </w:r>
    </w:p>
    <w:p w14:paraId="591D60FA" w14:textId="77777777" w:rsidR="00211F98" w:rsidRPr="00C1506C" w:rsidRDefault="00211F98" w:rsidP="00211F98">
      <w:pPr>
        <w:jc w:val="both"/>
        <w:rPr>
          <w:b/>
        </w:rPr>
      </w:pPr>
    </w:p>
    <w:p w14:paraId="571E389A" w14:textId="578C5B33" w:rsidR="00211F98" w:rsidRPr="00C1506C" w:rsidRDefault="00211F98" w:rsidP="00211F98">
      <w:pPr>
        <w:jc w:val="both"/>
      </w:pPr>
      <w:r w:rsidRPr="00C1506C">
        <w:t xml:space="preserve">De acuerdo con el clasificador de Bienes y Servicios de las Naciones Unidas, contenido en la dirección  </w:t>
      </w:r>
      <w:hyperlink r:id="rId10" w:history="1">
        <w:r w:rsidR="005A5736" w:rsidRPr="00C1506C">
          <w:rPr>
            <w:rStyle w:val="Hipervnculo"/>
          </w:rPr>
          <w:t>https://www.colombiacompra.gov.co/archivos/glosario/clasificador-de-bienes-y-servicios</w:t>
        </w:r>
      </w:hyperlink>
      <w:r w:rsidR="005A5736" w:rsidRPr="00C1506C">
        <w:t>,</w:t>
      </w:r>
      <w:r w:rsidRPr="00C1506C">
        <w:t xml:space="preserve"> el Objeto contractual se enmarca en el siguiente código de Clasificador de Bienes y Servicios:</w:t>
      </w:r>
    </w:p>
    <w:p w14:paraId="3D6E475C" w14:textId="77777777" w:rsidR="00211F98" w:rsidRPr="00C1506C" w:rsidRDefault="00211F98" w:rsidP="00211F98">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7"/>
        <w:gridCol w:w="1325"/>
        <w:gridCol w:w="993"/>
        <w:gridCol w:w="2939"/>
      </w:tblGrid>
      <w:tr w:rsidR="00211F98" w:rsidRPr="00C1506C" w14:paraId="4A6BEC1E" w14:textId="77777777" w:rsidTr="000C0D53">
        <w:trPr>
          <w:trHeight w:val="240"/>
          <w:jc w:val="center"/>
        </w:trPr>
        <w:tc>
          <w:tcPr>
            <w:tcW w:w="1696" w:type="dxa"/>
          </w:tcPr>
          <w:p w14:paraId="4AB45EFA" w14:textId="77777777" w:rsidR="00211F98" w:rsidRPr="00C1506C" w:rsidRDefault="00211F98" w:rsidP="00A510D8">
            <w:pPr>
              <w:widowControl w:val="0"/>
              <w:tabs>
                <w:tab w:val="left" w:pos="567"/>
              </w:tabs>
              <w:autoSpaceDE w:val="0"/>
              <w:autoSpaceDN w:val="0"/>
              <w:jc w:val="both"/>
              <w:rPr>
                <w:rFonts w:eastAsia="Calibri" w:cs="Calibri"/>
                <w:b/>
                <w:lang w:val="es-ES_tradnl"/>
              </w:rPr>
            </w:pPr>
            <w:r w:rsidRPr="00C1506C">
              <w:rPr>
                <w:rFonts w:eastAsia="Calibri" w:cs="Calibri"/>
                <w:b/>
                <w:lang w:val="es-ES_tradnl"/>
              </w:rPr>
              <w:t>CÓDIGO</w:t>
            </w:r>
          </w:p>
        </w:tc>
        <w:tc>
          <w:tcPr>
            <w:tcW w:w="1797" w:type="dxa"/>
          </w:tcPr>
          <w:p w14:paraId="04AC6C66" w14:textId="77777777" w:rsidR="00211F98" w:rsidRPr="00C1506C" w:rsidRDefault="00211F98" w:rsidP="00A510D8">
            <w:pPr>
              <w:widowControl w:val="0"/>
              <w:tabs>
                <w:tab w:val="left" w:pos="567"/>
              </w:tabs>
              <w:autoSpaceDE w:val="0"/>
              <w:autoSpaceDN w:val="0"/>
              <w:jc w:val="both"/>
              <w:rPr>
                <w:rFonts w:eastAsia="Calibri" w:cs="Calibri"/>
                <w:b/>
                <w:lang w:val="es-ES_tradnl"/>
              </w:rPr>
            </w:pPr>
            <w:r w:rsidRPr="00C1506C">
              <w:rPr>
                <w:rFonts w:eastAsia="Calibri" w:cs="Calibri"/>
                <w:b/>
                <w:lang w:val="es-ES_tradnl"/>
              </w:rPr>
              <w:t>SEGMENTO</w:t>
            </w:r>
          </w:p>
        </w:tc>
        <w:tc>
          <w:tcPr>
            <w:tcW w:w="1325" w:type="dxa"/>
          </w:tcPr>
          <w:p w14:paraId="65C734C8" w14:textId="77777777" w:rsidR="00211F98" w:rsidRPr="00C1506C" w:rsidRDefault="00211F98" w:rsidP="00A510D8">
            <w:pPr>
              <w:widowControl w:val="0"/>
              <w:tabs>
                <w:tab w:val="left" w:pos="567"/>
              </w:tabs>
              <w:autoSpaceDE w:val="0"/>
              <w:autoSpaceDN w:val="0"/>
              <w:jc w:val="both"/>
              <w:rPr>
                <w:rFonts w:eastAsia="Calibri" w:cs="Calibri"/>
                <w:b/>
                <w:lang w:val="es-ES_tradnl"/>
              </w:rPr>
            </w:pPr>
            <w:r w:rsidRPr="00C1506C">
              <w:rPr>
                <w:rFonts w:eastAsia="Calibri" w:cs="Calibri"/>
                <w:b/>
                <w:lang w:val="es-ES_tradnl"/>
              </w:rPr>
              <w:t>FAMILIA</w:t>
            </w:r>
          </w:p>
        </w:tc>
        <w:tc>
          <w:tcPr>
            <w:tcW w:w="980" w:type="dxa"/>
          </w:tcPr>
          <w:p w14:paraId="2640D18C" w14:textId="77777777" w:rsidR="00211F98" w:rsidRPr="00C1506C" w:rsidRDefault="00211F98" w:rsidP="00A510D8">
            <w:pPr>
              <w:widowControl w:val="0"/>
              <w:tabs>
                <w:tab w:val="left" w:pos="567"/>
              </w:tabs>
              <w:autoSpaceDE w:val="0"/>
              <w:autoSpaceDN w:val="0"/>
              <w:jc w:val="both"/>
              <w:rPr>
                <w:rFonts w:eastAsia="Calibri" w:cs="Calibri"/>
                <w:b/>
                <w:lang w:val="es-ES_tradnl"/>
              </w:rPr>
            </w:pPr>
            <w:r w:rsidRPr="00C1506C">
              <w:rPr>
                <w:rFonts w:eastAsia="Calibri" w:cs="Calibri"/>
                <w:b/>
                <w:lang w:val="es-ES_tradnl"/>
              </w:rPr>
              <w:t>CLASE</w:t>
            </w:r>
          </w:p>
        </w:tc>
        <w:tc>
          <w:tcPr>
            <w:tcW w:w="2939" w:type="dxa"/>
          </w:tcPr>
          <w:p w14:paraId="1FB3A920" w14:textId="77777777" w:rsidR="00211F98" w:rsidRPr="00C1506C" w:rsidRDefault="00211F98" w:rsidP="00A510D8">
            <w:pPr>
              <w:widowControl w:val="0"/>
              <w:tabs>
                <w:tab w:val="left" w:pos="567"/>
              </w:tabs>
              <w:autoSpaceDE w:val="0"/>
              <w:autoSpaceDN w:val="0"/>
              <w:jc w:val="both"/>
              <w:rPr>
                <w:rFonts w:eastAsia="Calibri" w:cs="Calibri"/>
                <w:b/>
                <w:lang w:val="es-ES_tradnl"/>
              </w:rPr>
            </w:pPr>
            <w:r w:rsidRPr="00C1506C">
              <w:rPr>
                <w:rFonts w:eastAsia="Calibri" w:cs="Calibri"/>
                <w:b/>
                <w:lang w:val="es-ES_tradnl"/>
              </w:rPr>
              <w:t>NOMBRE</w:t>
            </w:r>
          </w:p>
        </w:tc>
      </w:tr>
      <w:tr w:rsidR="005A5736" w:rsidRPr="00C1506C" w14:paraId="56BB304F" w14:textId="77777777" w:rsidTr="000C0D53">
        <w:trPr>
          <w:trHeight w:val="468"/>
          <w:jc w:val="center"/>
        </w:trPr>
        <w:tc>
          <w:tcPr>
            <w:tcW w:w="1696" w:type="dxa"/>
          </w:tcPr>
          <w:p w14:paraId="294E1D48" w14:textId="493A75F6" w:rsidR="005A5736" w:rsidRPr="00C1506C" w:rsidRDefault="005A5736" w:rsidP="005A5736">
            <w:pPr>
              <w:widowControl w:val="0"/>
              <w:tabs>
                <w:tab w:val="left" w:pos="567"/>
              </w:tabs>
              <w:autoSpaceDE w:val="0"/>
              <w:autoSpaceDN w:val="0"/>
              <w:jc w:val="center"/>
              <w:rPr>
                <w:rFonts w:cstheme="minorHAnsi"/>
                <w:spacing w:val="-4"/>
              </w:rPr>
            </w:pPr>
            <w:proofErr w:type="spellStart"/>
            <w:r w:rsidRPr="00C1506C">
              <w:rPr>
                <w:rFonts w:cstheme="minorHAnsi"/>
                <w:color w:val="C00000"/>
                <w:spacing w:val="-4"/>
              </w:rPr>
              <w:t>xxx</w:t>
            </w:r>
            <w:proofErr w:type="spellEnd"/>
          </w:p>
        </w:tc>
        <w:tc>
          <w:tcPr>
            <w:tcW w:w="1797" w:type="dxa"/>
          </w:tcPr>
          <w:p w14:paraId="34C61997" w14:textId="163FF523"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1325" w:type="dxa"/>
          </w:tcPr>
          <w:p w14:paraId="2ED085CE" w14:textId="203120B4"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980" w:type="dxa"/>
          </w:tcPr>
          <w:p w14:paraId="10AA0269" w14:textId="6AE56D93"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2939" w:type="dxa"/>
          </w:tcPr>
          <w:p w14:paraId="44DFBF50" w14:textId="00527595" w:rsidR="005A5736" w:rsidRPr="00C1506C" w:rsidRDefault="005A5736" w:rsidP="005A5736">
            <w:pPr>
              <w:widowControl w:val="0"/>
              <w:tabs>
                <w:tab w:val="left" w:pos="567"/>
              </w:tabs>
              <w:autoSpaceDE w:val="0"/>
              <w:autoSpaceDN w:val="0"/>
              <w:jc w:val="both"/>
              <w:rPr>
                <w:rFonts w:cstheme="minorHAnsi"/>
                <w:spacing w:val="-4"/>
              </w:rPr>
            </w:pPr>
            <w:proofErr w:type="spellStart"/>
            <w:r w:rsidRPr="00C1506C">
              <w:rPr>
                <w:rFonts w:cstheme="minorHAnsi"/>
                <w:color w:val="C00000"/>
                <w:spacing w:val="-4"/>
              </w:rPr>
              <w:t>xxx</w:t>
            </w:r>
            <w:proofErr w:type="spellEnd"/>
          </w:p>
        </w:tc>
      </w:tr>
      <w:tr w:rsidR="005A5736" w:rsidRPr="00C1506C" w14:paraId="61CA4C08" w14:textId="77777777" w:rsidTr="000C0D53">
        <w:trPr>
          <w:trHeight w:val="468"/>
          <w:jc w:val="center"/>
        </w:trPr>
        <w:tc>
          <w:tcPr>
            <w:tcW w:w="1696" w:type="dxa"/>
          </w:tcPr>
          <w:p w14:paraId="66393524" w14:textId="62CC3F8C" w:rsidR="005A5736" w:rsidRPr="00C1506C" w:rsidRDefault="005A5736" w:rsidP="005A5736">
            <w:pPr>
              <w:widowControl w:val="0"/>
              <w:tabs>
                <w:tab w:val="left" w:pos="567"/>
              </w:tabs>
              <w:autoSpaceDE w:val="0"/>
              <w:autoSpaceDN w:val="0"/>
              <w:jc w:val="center"/>
              <w:rPr>
                <w:rFonts w:cstheme="minorHAnsi"/>
                <w:spacing w:val="-4"/>
              </w:rPr>
            </w:pPr>
            <w:proofErr w:type="spellStart"/>
            <w:r w:rsidRPr="00C1506C">
              <w:rPr>
                <w:rFonts w:cstheme="minorHAnsi"/>
                <w:color w:val="C00000"/>
                <w:spacing w:val="-4"/>
              </w:rPr>
              <w:t>xxx</w:t>
            </w:r>
            <w:proofErr w:type="spellEnd"/>
          </w:p>
        </w:tc>
        <w:tc>
          <w:tcPr>
            <w:tcW w:w="1797" w:type="dxa"/>
          </w:tcPr>
          <w:p w14:paraId="3BB89C3E" w14:textId="2EABEC39"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1325" w:type="dxa"/>
          </w:tcPr>
          <w:p w14:paraId="344EBB29" w14:textId="17C05363"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980" w:type="dxa"/>
          </w:tcPr>
          <w:p w14:paraId="4B6ED60E" w14:textId="7EA9930A"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2939" w:type="dxa"/>
          </w:tcPr>
          <w:p w14:paraId="7616BFD5" w14:textId="76758EBF" w:rsidR="005A5736" w:rsidRPr="00C1506C" w:rsidRDefault="005A5736" w:rsidP="005A5736">
            <w:pPr>
              <w:pStyle w:val="Textoindependiente"/>
              <w:tabs>
                <w:tab w:val="left" w:pos="567"/>
              </w:tabs>
              <w:rPr>
                <w:rFonts w:ascii="Verdana" w:hAnsi="Verdana" w:cstheme="minorHAnsi"/>
                <w:i/>
                <w:spacing w:val="-4"/>
                <w:sz w:val="22"/>
                <w:szCs w:val="22"/>
                <w:lang w:val="pt-PT"/>
              </w:rPr>
            </w:pPr>
            <w:proofErr w:type="spellStart"/>
            <w:r w:rsidRPr="00C1506C">
              <w:rPr>
                <w:rFonts w:ascii="Verdana" w:hAnsi="Verdana" w:cstheme="minorHAnsi"/>
                <w:color w:val="C00000"/>
                <w:spacing w:val="-4"/>
                <w:sz w:val="22"/>
                <w:szCs w:val="22"/>
              </w:rPr>
              <w:t>xxx</w:t>
            </w:r>
            <w:proofErr w:type="spellEnd"/>
          </w:p>
        </w:tc>
      </w:tr>
      <w:tr w:rsidR="005A5736" w:rsidRPr="00C1506C" w14:paraId="177B8274" w14:textId="77777777" w:rsidTr="000C0D53">
        <w:trPr>
          <w:trHeight w:val="468"/>
          <w:jc w:val="center"/>
        </w:trPr>
        <w:tc>
          <w:tcPr>
            <w:tcW w:w="1696" w:type="dxa"/>
          </w:tcPr>
          <w:p w14:paraId="28D3C046" w14:textId="50AECE40" w:rsidR="005A5736" w:rsidRPr="00C1506C" w:rsidRDefault="005A5736" w:rsidP="005A5736">
            <w:pPr>
              <w:widowControl w:val="0"/>
              <w:tabs>
                <w:tab w:val="left" w:pos="567"/>
              </w:tabs>
              <w:autoSpaceDE w:val="0"/>
              <w:autoSpaceDN w:val="0"/>
              <w:jc w:val="center"/>
              <w:rPr>
                <w:rFonts w:cstheme="minorHAnsi"/>
                <w:spacing w:val="-4"/>
              </w:rPr>
            </w:pPr>
            <w:proofErr w:type="spellStart"/>
            <w:r w:rsidRPr="00C1506C">
              <w:rPr>
                <w:rFonts w:cstheme="minorHAnsi"/>
                <w:color w:val="C00000"/>
                <w:spacing w:val="-4"/>
              </w:rPr>
              <w:t>xxx</w:t>
            </w:r>
            <w:proofErr w:type="spellEnd"/>
          </w:p>
        </w:tc>
        <w:tc>
          <w:tcPr>
            <w:tcW w:w="1797" w:type="dxa"/>
          </w:tcPr>
          <w:p w14:paraId="5E841073" w14:textId="14921C81"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1325" w:type="dxa"/>
          </w:tcPr>
          <w:p w14:paraId="0B77EF83" w14:textId="484BC712"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980" w:type="dxa"/>
          </w:tcPr>
          <w:p w14:paraId="132C1F01" w14:textId="4A7AE38A"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2939" w:type="dxa"/>
          </w:tcPr>
          <w:p w14:paraId="1EAE1580" w14:textId="16F22961" w:rsidR="005A5736" w:rsidRPr="00C1506C" w:rsidRDefault="005A5736" w:rsidP="005A5736">
            <w:pPr>
              <w:pStyle w:val="Textoindependiente"/>
              <w:tabs>
                <w:tab w:val="left" w:pos="567"/>
              </w:tabs>
              <w:rPr>
                <w:rFonts w:ascii="Verdana" w:hAnsi="Verdana" w:cstheme="minorHAnsi"/>
                <w:spacing w:val="-4"/>
                <w:sz w:val="22"/>
                <w:szCs w:val="22"/>
                <w:lang w:val="pt-PT"/>
              </w:rPr>
            </w:pPr>
            <w:proofErr w:type="spellStart"/>
            <w:r w:rsidRPr="00C1506C">
              <w:rPr>
                <w:rFonts w:ascii="Verdana" w:hAnsi="Verdana" w:cstheme="minorHAnsi"/>
                <w:color w:val="C00000"/>
                <w:spacing w:val="-4"/>
                <w:sz w:val="22"/>
                <w:szCs w:val="22"/>
              </w:rPr>
              <w:t>xxx</w:t>
            </w:r>
            <w:proofErr w:type="spellEnd"/>
          </w:p>
        </w:tc>
      </w:tr>
      <w:tr w:rsidR="005A5736" w:rsidRPr="00C1506C" w14:paraId="3E3751FC" w14:textId="77777777" w:rsidTr="000C0D53">
        <w:trPr>
          <w:trHeight w:val="468"/>
          <w:jc w:val="center"/>
        </w:trPr>
        <w:tc>
          <w:tcPr>
            <w:tcW w:w="1696" w:type="dxa"/>
          </w:tcPr>
          <w:p w14:paraId="78486365" w14:textId="5D2B58C5" w:rsidR="005A5736" w:rsidRPr="00C1506C" w:rsidRDefault="005A5736" w:rsidP="005A5736">
            <w:pPr>
              <w:widowControl w:val="0"/>
              <w:tabs>
                <w:tab w:val="left" w:pos="567"/>
              </w:tabs>
              <w:autoSpaceDE w:val="0"/>
              <w:autoSpaceDN w:val="0"/>
              <w:jc w:val="center"/>
              <w:rPr>
                <w:rFonts w:cstheme="minorHAnsi"/>
                <w:spacing w:val="-4"/>
              </w:rPr>
            </w:pPr>
            <w:proofErr w:type="spellStart"/>
            <w:r w:rsidRPr="00C1506C">
              <w:rPr>
                <w:rFonts w:cstheme="minorHAnsi"/>
                <w:color w:val="C00000"/>
                <w:spacing w:val="-4"/>
              </w:rPr>
              <w:t>xxx</w:t>
            </w:r>
            <w:proofErr w:type="spellEnd"/>
          </w:p>
        </w:tc>
        <w:tc>
          <w:tcPr>
            <w:tcW w:w="1797" w:type="dxa"/>
          </w:tcPr>
          <w:p w14:paraId="0C1A0FEF" w14:textId="445C3384"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1325" w:type="dxa"/>
          </w:tcPr>
          <w:p w14:paraId="5EE1E936" w14:textId="1E20C9AB"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980" w:type="dxa"/>
          </w:tcPr>
          <w:p w14:paraId="1BBCAEF6" w14:textId="6777F72D" w:rsidR="005A5736" w:rsidRPr="00C1506C" w:rsidRDefault="005A5736" w:rsidP="005A5736">
            <w:pPr>
              <w:widowControl w:val="0"/>
              <w:tabs>
                <w:tab w:val="left" w:pos="567"/>
              </w:tabs>
              <w:autoSpaceDE w:val="0"/>
              <w:autoSpaceDN w:val="0"/>
              <w:jc w:val="both"/>
              <w:rPr>
                <w:rFonts w:eastAsia="Calibri" w:cs="Calibri"/>
                <w:bCs/>
                <w:lang w:val="es-ES_tradnl"/>
              </w:rPr>
            </w:pPr>
            <w:proofErr w:type="spellStart"/>
            <w:r w:rsidRPr="00C1506C">
              <w:rPr>
                <w:rFonts w:cstheme="minorHAnsi"/>
                <w:color w:val="C00000"/>
                <w:spacing w:val="-4"/>
              </w:rPr>
              <w:t>xxx</w:t>
            </w:r>
            <w:proofErr w:type="spellEnd"/>
          </w:p>
        </w:tc>
        <w:tc>
          <w:tcPr>
            <w:tcW w:w="2939" w:type="dxa"/>
          </w:tcPr>
          <w:p w14:paraId="3090CDE3" w14:textId="632A36FE" w:rsidR="005A5736" w:rsidRPr="00C1506C" w:rsidRDefault="005A5736" w:rsidP="005A5736">
            <w:pPr>
              <w:pStyle w:val="Textoindependiente"/>
              <w:tabs>
                <w:tab w:val="left" w:pos="567"/>
              </w:tabs>
              <w:rPr>
                <w:rFonts w:ascii="Verdana" w:hAnsi="Verdana" w:cstheme="minorHAnsi"/>
                <w:spacing w:val="-4"/>
                <w:sz w:val="22"/>
                <w:szCs w:val="22"/>
                <w:lang w:val="pt-PT"/>
              </w:rPr>
            </w:pPr>
            <w:proofErr w:type="spellStart"/>
            <w:r w:rsidRPr="00C1506C">
              <w:rPr>
                <w:rFonts w:ascii="Verdana" w:hAnsi="Verdana" w:cstheme="minorHAnsi"/>
                <w:color w:val="C00000"/>
                <w:spacing w:val="-4"/>
                <w:sz w:val="22"/>
                <w:szCs w:val="22"/>
              </w:rPr>
              <w:t>xxx</w:t>
            </w:r>
            <w:proofErr w:type="spellEnd"/>
          </w:p>
        </w:tc>
      </w:tr>
    </w:tbl>
    <w:p w14:paraId="4D34CD26" w14:textId="36D4D5C3" w:rsidR="00211F98" w:rsidRPr="00C1506C" w:rsidRDefault="00211F98" w:rsidP="00211F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rPr>
      </w:pPr>
      <w:r w:rsidRPr="00C1506C">
        <w:rPr>
          <w:b/>
        </w:rPr>
        <w:t xml:space="preserve">2.4 </w:t>
      </w:r>
      <w:r w:rsidRPr="00C1506C">
        <w:rPr>
          <w:b/>
          <w:highlight w:val="white"/>
        </w:rPr>
        <w:t>PLAN ANUAL DE ADQUISICIONES VIGENCIA 20</w:t>
      </w:r>
      <w:r w:rsidR="005A5736" w:rsidRPr="00C1506C">
        <w:rPr>
          <w:b/>
          <w:color w:val="C00000"/>
          <w:highlight w:val="white"/>
        </w:rPr>
        <w:t>XX</w:t>
      </w:r>
      <w:r w:rsidRPr="00C1506C">
        <w:rPr>
          <w:b/>
          <w:highlight w:val="white"/>
        </w:rPr>
        <w:t>:</w:t>
      </w:r>
    </w:p>
    <w:p w14:paraId="7DAF1127" w14:textId="77777777" w:rsidR="00211F98" w:rsidRPr="00C1506C" w:rsidRDefault="00211F98" w:rsidP="00211F98">
      <w:pPr>
        <w:widowControl w:val="0"/>
        <w:pBdr>
          <w:top w:val="nil"/>
          <w:left w:val="nil"/>
          <w:bottom w:val="nil"/>
          <w:right w:val="nil"/>
          <w:between w:val="nil"/>
        </w:pBdr>
        <w:spacing w:before="12"/>
        <w:ind w:right="49"/>
        <w:jc w:val="both"/>
        <w:rPr>
          <w:b/>
          <w:color w:val="000000"/>
        </w:rPr>
      </w:pPr>
    </w:p>
    <w:p w14:paraId="40320A04" w14:textId="77777777" w:rsidR="00211F98" w:rsidRPr="00C1506C" w:rsidRDefault="00211F98" w:rsidP="00211F98">
      <w:pPr>
        <w:widowControl w:val="0"/>
        <w:pBdr>
          <w:top w:val="nil"/>
          <w:left w:val="nil"/>
          <w:bottom w:val="nil"/>
          <w:right w:val="nil"/>
          <w:between w:val="nil"/>
        </w:pBdr>
        <w:spacing w:before="1"/>
        <w:ind w:right="49"/>
        <w:jc w:val="both"/>
        <w:rPr>
          <w:color w:val="000000"/>
        </w:rPr>
      </w:pPr>
      <w:r w:rsidRPr="00C1506C">
        <w:rPr>
          <w:color w:val="000000"/>
        </w:rPr>
        <w:t>La planeación de la futura contratación se encuentra contenida en el Plan Anual de Adquisiciones para la vigencia 2026, así:</w:t>
      </w:r>
    </w:p>
    <w:p w14:paraId="5AB7173D" w14:textId="77777777" w:rsidR="00211F98" w:rsidRPr="00C1506C" w:rsidRDefault="00211F98" w:rsidP="00211F98">
      <w:pPr>
        <w:widowControl w:val="0"/>
        <w:pBdr>
          <w:top w:val="nil"/>
          <w:left w:val="nil"/>
          <w:bottom w:val="nil"/>
          <w:right w:val="nil"/>
          <w:between w:val="nil"/>
        </w:pBdr>
        <w:spacing w:before="1"/>
        <w:ind w:right="49"/>
        <w:jc w:val="both"/>
        <w:rPr>
          <w:b/>
          <w:color w:val="000000"/>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6"/>
        <w:gridCol w:w="3575"/>
        <w:gridCol w:w="2105"/>
        <w:gridCol w:w="1864"/>
      </w:tblGrid>
      <w:tr w:rsidR="00211F98" w:rsidRPr="00C1506C" w14:paraId="2ADA8B02" w14:textId="77777777" w:rsidTr="00A510D8">
        <w:trPr>
          <w:jc w:val="center"/>
        </w:trPr>
        <w:tc>
          <w:tcPr>
            <w:tcW w:w="2516" w:type="dxa"/>
          </w:tcPr>
          <w:p w14:paraId="3D036C8E" w14:textId="77777777" w:rsidR="00211F98" w:rsidRPr="00C1506C" w:rsidRDefault="00211F98" w:rsidP="00A510D8">
            <w:pPr>
              <w:pBdr>
                <w:top w:val="nil"/>
                <w:left w:val="nil"/>
                <w:bottom w:val="nil"/>
                <w:right w:val="nil"/>
                <w:between w:val="nil"/>
              </w:pBdr>
              <w:spacing w:before="1"/>
              <w:ind w:right="49"/>
              <w:jc w:val="both"/>
              <w:rPr>
                <w:b/>
                <w:color w:val="000000"/>
              </w:rPr>
            </w:pPr>
            <w:r w:rsidRPr="00C1506C">
              <w:rPr>
                <w:b/>
                <w:color w:val="000000"/>
              </w:rPr>
              <w:t>CÓDIGO UNSPSC</w:t>
            </w:r>
          </w:p>
        </w:tc>
        <w:tc>
          <w:tcPr>
            <w:tcW w:w="3575" w:type="dxa"/>
          </w:tcPr>
          <w:p w14:paraId="476864EB" w14:textId="77777777" w:rsidR="00211F98" w:rsidRPr="00C1506C" w:rsidRDefault="00211F98" w:rsidP="00A510D8">
            <w:pPr>
              <w:pBdr>
                <w:top w:val="nil"/>
                <w:left w:val="nil"/>
                <w:bottom w:val="nil"/>
                <w:right w:val="nil"/>
                <w:between w:val="nil"/>
              </w:pBdr>
              <w:spacing w:before="1"/>
              <w:ind w:right="49"/>
              <w:jc w:val="both"/>
              <w:rPr>
                <w:b/>
                <w:color w:val="000000"/>
              </w:rPr>
            </w:pPr>
            <w:r w:rsidRPr="00C1506C">
              <w:rPr>
                <w:b/>
                <w:color w:val="000000"/>
              </w:rPr>
              <w:t>DESCRIPCIÓN</w:t>
            </w:r>
          </w:p>
        </w:tc>
        <w:tc>
          <w:tcPr>
            <w:tcW w:w="2105" w:type="dxa"/>
          </w:tcPr>
          <w:p w14:paraId="0AF46357" w14:textId="77777777" w:rsidR="00211F98" w:rsidRPr="00C1506C" w:rsidRDefault="00211F98" w:rsidP="00A510D8">
            <w:pPr>
              <w:pBdr>
                <w:top w:val="nil"/>
                <w:left w:val="nil"/>
                <w:bottom w:val="nil"/>
                <w:right w:val="nil"/>
                <w:between w:val="nil"/>
              </w:pBdr>
              <w:spacing w:before="1"/>
              <w:ind w:right="49"/>
              <w:jc w:val="both"/>
              <w:rPr>
                <w:b/>
                <w:color w:val="000000"/>
              </w:rPr>
            </w:pPr>
            <w:r w:rsidRPr="00C1506C">
              <w:rPr>
                <w:b/>
                <w:color w:val="000000"/>
              </w:rPr>
              <w:t>MODALIDAD DE SELECCIÓN</w:t>
            </w:r>
          </w:p>
        </w:tc>
        <w:tc>
          <w:tcPr>
            <w:tcW w:w="1864" w:type="dxa"/>
          </w:tcPr>
          <w:p w14:paraId="5C93BD85" w14:textId="77777777" w:rsidR="00211F98" w:rsidRPr="00C1506C" w:rsidRDefault="00211F98" w:rsidP="00A510D8">
            <w:pPr>
              <w:pBdr>
                <w:top w:val="nil"/>
                <w:left w:val="nil"/>
                <w:bottom w:val="nil"/>
                <w:right w:val="nil"/>
                <w:between w:val="nil"/>
              </w:pBdr>
              <w:spacing w:before="1"/>
              <w:ind w:right="49"/>
              <w:jc w:val="both"/>
              <w:rPr>
                <w:b/>
                <w:color w:val="000000"/>
              </w:rPr>
            </w:pPr>
            <w:r w:rsidRPr="00C1506C">
              <w:rPr>
                <w:b/>
                <w:color w:val="000000"/>
              </w:rPr>
              <w:t>VALOR TOTAL ESTIMADO</w:t>
            </w:r>
          </w:p>
        </w:tc>
      </w:tr>
      <w:tr w:rsidR="005A5736" w:rsidRPr="00C1506C" w14:paraId="17B041C3" w14:textId="77777777" w:rsidTr="00A510D8">
        <w:trPr>
          <w:jc w:val="center"/>
        </w:trPr>
        <w:tc>
          <w:tcPr>
            <w:tcW w:w="2516" w:type="dxa"/>
          </w:tcPr>
          <w:p w14:paraId="1D139097" w14:textId="0D30BAC4" w:rsidR="005A5736" w:rsidRPr="00C1506C" w:rsidRDefault="005A5736" w:rsidP="005A5736">
            <w:pPr>
              <w:pBdr>
                <w:top w:val="nil"/>
                <w:left w:val="nil"/>
                <w:bottom w:val="nil"/>
                <w:right w:val="nil"/>
                <w:between w:val="nil"/>
              </w:pBdr>
              <w:spacing w:before="1"/>
              <w:ind w:right="49"/>
              <w:jc w:val="both"/>
              <w:rPr>
                <w:rFonts w:cstheme="minorHAnsi"/>
                <w:color w:val="000000"/>
                <w:shd w:val="clear" w:color="auto" w:fill="EFEFEF"/>
              </w:rPr>
            </w:pPr>
            <w:r w:rsidRPr="00C1506C">
              <w:rPr>
                <w:rFonts w:cstheme="minorHAnsi"/>
                <w:color w:val="C00000"/>
                <w:shd w:val="clear" w:color="auto" w:fill="EFEFEF"/>
              </w:rPr>
              <w:t>XXX</w:t>
            </w:r>
          </w:p>
        </w:tc>
        <w:tc>
          <w:tcPr>
            <w:tcW w:w="3575" w:type="dxa"/>
          </w:tcPr>
          <w:p w14:paraId="129EA190" w14:textId="73236D0A" w:rsidR="005A5736" w:rsidRPr="00C1506C" w:rsidRDefault="005A5736" w:rsidP="005A5736">
            <w:pPr>
              <w:pBdr>
                <w:top w:val="nil"/>
                <w:left w:val="nil"/>
                <w:bottom w:val="nil"/>
                <w:right w:val="nil"/>
                <w:between w:val="nil"/>
              </w:pBdr>
              <w:spacing w:before="1"/>
              <w:ind w:right="49"/>
              <w:jc w:val="both"/>
              <w:rPr>
                <w:b/>
                <w:color w:val="000000"/>
                <w:highlight w:val="yellow"/>
              </w:rPr>
            </w:pPr>
            <w:r w:rsidRPr="00C1506C">
              <w:rPr>
                <w:rFonts w:cstheme="minorHAnsi"/>
                <w:color w:val="C00000"/>
                <w:shd w:val="clear" w:color="auto" w:fill="EFEFEF"/>
              </w:rPr>
              <w:t>XXX</w:t>
            </w:r>
          </w:p>
        </w:tc>
        <w:tc>
          <w:tcPr>
            <w:tcW w:w="2105" w:type="dxa"/>
          </w:tcPr>
          <w:p w14:paraId="6AA8C755" w14:textId="311B0AD3" w:rsidR="005A5736" w:rsidRPr="00C1506C" w:rsidRDefault="005A5736" w:rsidP="005A5736">
            <w:pPr>
              <w:pBdr>
                <w:top w:val="nil"/>
                <w:left w:val="nil"/>
                <w:bottom w:val="nil"/>
                <w:right w:val="nil"/>
                <w:between w:val="nil"/>
              </w:pBdr>
              <w:spacing w:before="1"/>
              <w:ind w:right="49"/>
              <w:jc w:val="both"/>
              <w:rPr>
                <w:color w:val="000000"/>
              </w:rPr>
            </w:pPr>
            <w:r w:rsidRPr="00C1506C">
              <w:rPr>
                <w:rFonts w:cstheme="minorHAnsi"/>
                <w:color w:val="C00000"/>
                <w:shd w:val="clear" w:color="auto" w:fill="EFEFEF"/>
              </w:rPr>
              <w:t>XXX</w:t>
            </w:r>
          </w:p>
        </w:tc>
        <w:tc>
          <w:tcPr>
            <w:tcW w:w="1864" w:type="dxa"/>
          </w:tcPr>
          <w:p w14:paraId="67F406A8" w14:textId="757B1398" w:rsidR="005A5736" w:rsidRPr="00C1506C" w:rsidRDefault="005A5736" w:rsidP="005A5736">
            <w:pPr>
              <w:pBdr>
                <w:top w:val="nil"/>
                <w:left w:val="nil"/>
                <w:bottom w:val="nil"/>
                <w:right w:val="nil"/>
                <w:between w:val="nil"/>
              </w:pBdr>
              <w:spacing w:before="1"/>
              <w:ind w:right="49"/>
              <w:jc w:val="both"/>
              <w:rPr>
                <w:color w:val="000000"/>
              </w:rPr>
            </w:pPr>
            <w:r w:rsidRPr="00C1506C">
              <w:rPr>
                <w:rFonts w:cstheme="minorHAnsi"/>
                <w:color w:val="C00000"/>
                <w:shd w:val="clear" w:color="auto" w:fill="EFEFEF"/>
              </w:rPr>
              <w:t>XXX</w:t>
            </w:r>
          </w:p>
        </w:tc>
      </w:tr>
    </w:tbl>
    <w:p w14:paraId="6AE6D828" w14:textId="77777777" w:rsidR="00211F98" w:rsidRPr="00C1506C" w:rsidRDefault="00211F98" w:rsidP="000C0D53">
      <w:pPr>
        <w:pStyle w:val="Ttulo1"/>
        <w:numPr>
          <w:ilvl w:val="0"/>
          <w:numId w:val="8"/>
        </w:numPr>
        <w:tabs>
          <w:tab w:val="left" w:pos="3946"/>
        </w:tabs>
        <w:ind w:left="0" w:right="49" w:firstLine="0"/>
        <w:jc w:val="left"/>
        <w:rPr>
          <w:rFonts w:eastAsia="Verdana" w:cs="Verdana"/>
          <w:i/>
          <w:szCs w:val="22"/>
        </w:rPr>
      </w:pPr>
      <w:r w:rsidRPr="00C1506C">
        <w:rPr>
          <w:rFonts w:eastAsia="Verdana" w:cs="Verdana"/>
          <w:szCs w:val="22"/>
        </w:rPr>
        <w:lastRenderedPageBreak/>
        <w:t>3. PLAZO DE EJECUCIÓN</w:t>
      </w:r>
    </w:p>
    <w:p w14:paraId="34FF5ED5" w14:textId="77777777" w:rsidR="00211F98" w:rsidRPr="00C1506C" w:rsidRDefault="00211F98" w:rsidP="00211F98">
      <w:pPr>
        <w:jc w:val="both"/>
      </w:pPr>
    </w:p>
    <w:p w14:paraId="04C97C98" w14:textId="2F1B0B6B" w:rsidR="00211F98" w:rsidRPr="00C1506C" w:rsidRDefault="00211F98" w:rsidP="00211F98">
      <w:pPr>
        <w:jc w:val="both"/>
      </w:pPr>
      <w:r w:rsidRPr="00C1506C">
        <w:t xml:space="preserve">El plazo de ejecución del contrato </w:t>
      </w:r>
      <w:r w:rsidR="00B904F1" w:rsidRPr="00C1506C">
        <w:t xml:space="preserve">será de </w:t>
      </w:r>
      <w:r w:rsidR="00B904F1" w:rsidRPr="00C1506C">
        <w:rPr>
          <w:color w:val="A6A6A6" w:themeColor="background1" w:themeShade="A6"/>
        </w:rPr>
        <w:t>tr</w:t>
      </w:r>
      <w:r w:rsidRPr="00C1506C">
        <w:rPr>
          <w:color w:val="A6A6A6" w:themeColor="background1" w:themeShade="A6"/>
        </w:rPr>
        <w:t>einta (30) días hábiles, previo cumplimiento de los requisitos de perfeccionamiento y ejecución de la Orden de Compra, sin que en ningún caso supere e</w:t>
      </w:r>
      <w:r w:rsidRPr="00C1506C">
        <w:t xml:space="preserve">l </w:t>
      </w:r>
      <w:r w:rsidR="005A5736" w:rsidRPr="00C1506C">
        <w:rPr>
          <w:rFonts w:cstheme="minorHAnsi"/>
          <w:color w:val="C00000"/>
          <w:shd w:val="clear" w:color="auto" w:fill="EFEFEF"/>
        </w:rPr>
        <w:t>XX</w:t>
      </w:r>
      <w:r w:rsidRPr="00C1506C">
        <w:t xml:space="preserve"> de </w:t>
      </w:r>
      <w:r w:rsidR="005A5736" w:rsidRPr="00C1506C">
        <w:rPr>
          <w:rFonts w:cstheme="minorHAnsi"/>
          <w:color w:val="C00000"/>
          <w:shd w:val="clear" w:color="auto" w:fill="EFEFEF"/>
        </w:rPr>
        <w:t>XX</w:t>
      </w:r>
      <w:r w:rsidRPr="00C1506C">
        <w:t xml:space="preserve"> de 20</w:t>
      </w:r>
      <w:r w:rsidR="005A5736" w:rsidRPr="00C1506C">
        <w:rPr>
          <w:rFonts w:cstheme="minorHAnsi"/>
          <w:color w:val="C00000"/>
          <w:shd w:val="clear" w:color="auto" w:fill="EFEFEF"/>
        </w:rPr>
        <w:t>XX</w:t>
      </w:r>
      <w:r w:rsidRPr="00C1506C">
        <w:t>.</w:t>
      </w:r>
    </w:p>
    <w:p w14:paraId="40BD8379" w14:textId="77777777" w:rsidR="00211F98" w:rsidRPr="00C1506C" w:rsidRDefault="00211F98" w:rsidP="00211F98">
      <w:pPr>
        <w:jc w:val="both"/>
      </w:pPr>
    </w:p>
    <w:p w14:paraId="416991E6" w14:textId="77777777" w:rsidR="00211F98" w:rsidRPr="00C1506C" w:rsidRDefault="00211F98" w:rsidP="00211F98">
      <w:pPr>
        <w:widowControl w:val="0"/>
        <w:pBdr>
          <w:top w:val="nil"/>
          <w:left w:val="nil"/>
          <w:bottom w:val="nil"/>
          <w:right w:val="nil"/>
          <w:between w:val="nil"/>
        </w:pBdr>
        <w:jc w:val="both"/>
        <w:rPr>
          <w:color w:val="000000"/>
        </w:rPr>
      </w:pPr>
    </w:p>
    <w:p w14:paraId="0A0EEF56" w14:textId="77777777" w:rsidR="00211F98" w:rsidRPr="00C1506C" w:rsidRDefault="00211F98">
      <w:pPr>
        <w:widowControl w:val="0"/>
        <w:numPr>
          <w:ilvl w:val="0"/>
          <w:numId w:val="10"/>
        </w:numPr>
        <w:pBdr>
          <w:top w:val="nil"/>
          <w:left w:val="nil"/>
          <w:bottom w:val="nil"/>
          <w:right w:val="nil"/>
          <w:between w:val="nil"/>
        </w:pBdr>
        <w:jc w:val="both"/>
        <w:rPr>
          <w:b/>
          <w:color w:val="000000"/>
        </w:rPr>
      </w:pPr>
      <w:r w:rsidRPr="00C1506C">
        <w:rPr>
          <w:b/>
          <w:color w:val="000000"/>
        </w:rPr>
        <w:t>VALOR ESTIMADO DEL CONTRATO</w:t>
      </w:r>
    </w:p>
    <w:p w14:paraId="7A00745B" w14:textId="77777777" w:rsidR="00211F98" w:rsidRPr="00C1506C" w:rsidRDefault="00211F98" w:rsidP="00211F98">
      <w:pPr>
        <w:jc w:val="both"/>
        <w:rPr>
          <w:b/>
        </w:rPr>
      </w:pPr>
    </w:p>
    <w:p w14:paraId="7E7CB726" w14:textId="77777777" w:rsidR="00211F98" w:rsidRPr="00C1506C" w:rsidRDefault="00211F98">
      <w:pPr>
        <w:widowControl w:val="0"/>
        <w:numPr>
          <w:ilvl w:val="1"/>
          <w:numId w:val="10"/>
        </w:numPr>
        <w:pBdr>
          <w:top w:val="nil"/>
          <w:left w:val="nil"/>
          <w:bottom w:val="nil"/>
          <w:right w:val="nil"/>
          <w:between w:val="nil"/>
        </w:pBdr>
        <w:jc w:val="both"/>
        <w:rPr>
          <w:b/>
          <w:color w:val="000000"/>
        </w:rPr>
      </w:pPr>
      <w:r w:rsidRPr="00C1506C">
        <w:rPr>
          <w:b/>
          <w:color w:val="000000"/>
        </w:rPr>
        <w:t>JUSTIFICACIÓN DEL VALOR ESTIMADO DEL CONTRATO</w:t>
      </w:r>
    </w:p>
    <w:p w14:paraId="118B22D2" w14:textId="77777777" w:rsidR="00211F98" w:rsidRPr="00C1506C" w:rsidRDefault="00211F98" w:rsidP="00211F98">
      <w:pPr>
        <w:widowControl w:val="0"/>
        <w:pBdr>
          <w:top w:val="nil"/>
          <w:left w:val="nil"/>
          <w:bottom w:val="nil"/>
          <w:right w:val="nil"/>
          <w:between w:val="nil"/>
        </w:pBdr>
        <w:ind w:left="1080"/>
        <w:jc w:val="both"/>
        <w:rPr>
          <w:b/>
          <w:color w:val="000000"/>
        </w:rPr>
      </w:pPr>
    </w:p>
    <w:p w14:paraId="21C38910" w14:textId="77777777" w:rsidR="00211F98" w:rsidRPr="00C1506C" w:rsidRDefault="00211F98" w:rsidP="00211F98">
      <w:pPr>
        <w:jc w:val="both"/>
      </w:pPr>
      <w:r w:rsidRPr="00C1506C">
        <w:t>En cumplimiento de las disposiciones contenidas en el numeral 4 del Artículo 2.2.1.2.1.5.1 del Decreto Reglamentario 1082 de 2015, el cual señala que los estudios y documentos previos deberán contener el valor estimado del contrato, indicando las variables utilizadas para calcular el presupuesto de la contratación y los rubros que la componen.</w:t>
      </w:r>
    </w:p>
    <w:p w14:paraId="656DFC2F" w14:textId="77777777" w:rsidR="00211F98" w:rsidRPr="00C1506C" w:rsidRDefault="00211F98" w:rsidP="00211F98">
      <w:pPr>
        <w:jc w:val="both"/>
      </w:pPr>
    </w:p>
    <w:p w14:paraId="47707AF4" w14:textId="77777777" w:rsidR="00211F98" w:rsidRPr="00C1506C" w:rsidRDefault="00211F98" w:rsidP="00211F98">
      <w:pPr>
        <w:jc w:val="both"/>
      </w:pPr>
      <w:r w:rsidRPr="00C1506C">
        <w:t>El valor se determinará de conformidad con los valores acordados en el contrato celebrado entre Colombia Compra Eficiente y el Proveedor del bien o servicio y la cotización previa a la compra que se efectúe en la plataforma.</w:t>
      </w:r>
    </w:p>
    <w:p w14:paraId="4129C15A" w14:textId="77777777" w:rsidR="00211F98" w:rsidRPr="00C1506C" w:rsidRDefault="00211F98" w:rsidP="00211F98">
      <w:pPr>
        <w:jc w:val="both"/>
      </w:pPr>
    </w:p>
    <w:p w14:paraId="79EB63F2" w14:textId="465FA386" w:rsidR="00211F98" w:rsidRPr="00C1506C" w:rsidRDefault="00211F98" w:rsidP="00211F98">
      <w:pPr>
        <w:jc w:val="both"/>
      </w:pPr>
      <w:r w:rsidRPr="00C1506C">
        <w:t>Ahora bien, una vez realizado el proceso</w:t>
      </w:r>
      <w:sdt>
        <w:sdtPr>
          <w:tag w:val="goog_rdk_83"/>
          <w:id w:val="219259674"/>
        </w:sdtPr>
        <w:sdtEndPr/>
        <w:sdtContent>
          <w:r w:rsidRPr="00C1506C">
            <w:t xml:space="preserve"> de selección</w:t>
          </w:r>
        </w:sdtContent>
      </w:sdt>
      <w:r w:rsidRPr="00C1506C">
        <w:t xml:space="preserve"> en la tienda </w:t>
      </w:r>
      <w:sdt>
        <w:sdtPr>
          <w:tag w:val="goog_rdk_84"/>
          <w:id w:val="-1871214561"/>
        </w:sdtPr>
        <w:sdtEndPr/>
        <w:sdtContent>
          <w:r w:rsidRPr="00C1506C">
            <w:t>virtual del estado colombiano</w:t>
          </w:r>
        </w:sdtContent>
      </w:sdt>
      <w:r w:rsidRPr="00C1506C">
        <w:t>,</w:t>
      </w:r>
      <w:sdt>
        <w:sdtPr>
          <w:tag w:val="goog_rdk_86"/>
          <w:id w:val="649330428"/>
        </w:sdtPr>
        <w:sdtEndPr/>
        <w:sdtContent>
          <w:r w:rsidRPr="00C1506C">
            <w:t xml:space="preserve"> de</w:t>
          </w:r>
        </w:sdtContent>
      </w:sdt>
      <w:r w:rsidRPr="00C1506C">
        <w:t xml:space="preserve"> los bienes a adquirir, estos se convierten en el resultado de costos que representa el techo presupuestal del proceso de contratación y que es guía para el estudio de mercado por parte de la </w:t>
      </w:r>
      <w:r w:rsidR="00837DF1" w:rsidRPr="00C1506C">
        <w:t>entidad</w:t>
      </w:r>
      <w:r w:rsidRPr="00C1506C">
        <w:t xml:space="preserve"> compradora.</w:t>
      </w:r>
    </w:p>
    <w:p w14:paraId="56663B57" w14:textId="77777777" w:rsidR="00211F98" w:rsidRPr="00C1506C" w:rsidRDefault="00211F98" w:rsidP="00211F98">
      <w:pPr>
        <w:jc w:val="both"/>
      </w:pPr>
    </w:p>
    <w:p w14:paraId="2AFF5F55" w14:textId="350E014B" w:rsidR="00211F98" w:rsidRPr="00C1506C" w:rsidRDefault="00211F98" w:rsidP="00211F98">
      <w:pPr>
        <w:jc w:val="both"/>
        <w:rPr>
          <w:color w:val="000000"/>
        </w:rPr>
      </w:pPr>
      <w:r w:rsidRPr="00C1506C">
        <w:t xml:space="preserve">Que, consultada la tienda virtual, se advierte que el valor de los ítems nos arroja un valor </w:t>
      </w:r>
      <w:r w:rsidRPr="00C1506C">
        <w:rPr>
          <w:color w:val="000000" w:themeColor="text1"/>
        </w:rPr>
        <w:t xml:space="preserve">estimado del presente contrato por la suma de </w:t>
      </w:r>
      <w:r w:rsidR="00B904F1" w:rsidRPr="00C1506C">
        <w:rPr>
          <w:b/>
          <w:color w:val="C00000"/>
        </w:rPr>
        <w:t>(DILIGENCIE EL VALOR EL LETRAS) PESOS MCTE ($ DILIGENCIE EL VALOR EN NUMEROS)</w:t>
      </w:r>
      <w:r w:rsidR="00B904F1" w:rsidRPr="00C1506C">
        <w:rPr>
          <w:b/>
        </w:rPr>
        <w:t>,</w:t>
      </w:r>
      <w:r w:rsidR="00B904F1" w:rsidRPr="00C1506C">
        <w:rPr>
          <w:b/>
          <w:color w:val="C00000"/>
        </w:rPr>
        <w:t xml:space="preserve"> </w:t>
      </w:r>
      <w:r w:rsidRPr="00C1506C">
        <w:rPr>
          <w:color w:val="000000" w:themeColor="text1"/>
        </w:rPr>
        <w:t xml:space="preserve">incluido el IVA (si aplica), todos los impuestos, tasas, contribuciones y demás costos directos </w:t>
      </w:r>
      <w:r w:rsidRPr="00C1506C">
        <w:rPr>
          <w:color w:val="000000"/>
        </w:rPr>
        <w:t>e indirectos que su ejecución conlleve y hasta su liquidación. Este valor se justifica y explica de la siguiente manera:</w:t>
      </w:r>
    </w:p>
    <w:p w14:paraId="7C99E6AE" w14:textId="77777777" w:rsidR="00C023B3" w:rsidRPr="00C1506C" w:rsidRDefault="00C023B3" w:rsidP="00211F98">
      <w:pPr>
        <w:jc w:val="both"/>
        <w:rPr>
          <w:color w:val="000000"/>
        </w:rPr>
      </w:pPr>
    </w:p>
    <w:p w14:paraId="5CEA1E8B" w14:textId="3C8BD497" w:rsidR="00C023B3" w:rsidRPr="00C1506C" w:rsidRDefault="00C023B3" w:rsidP="00C023B3">
      <w:pPr>
        <w:jc w:val="both"/>
        <w:rPr>
          <w:color w:val="C00000"/>
        </w:rPr>
      </w:pPr>
      <w:r w:rsidRPr="00C1506C">
        <w:rPr>
          <w:color w:val="C00000"/>
        </w:rPr>
        <w:t>[E</w:t>
      </w:r>
      <w:r w:rsidR="005A5736" w:rsidRPr="00C1506C">
        <w:rPr>
          <w:color w:val="C00000"/>
        </w:rPr>
        <w:t>xplique y justifique el valor del contrato</w:t>
      </w:r>
      <w:r w:rsidRPr="00C1506C">
        <w:rPr>
          <w:color w:val="C00000"/>
        </w:rPr>
        <w:t>]</w:t>
      </w:r>
    </w:p>
    <w:p w14:paraId="5CA135BD" w14:textId="77777777" w:rsidR="0017117E" w:rsidRPr="00C1506C" w:rsidRDefault="0017117E" w:rsidP="00211F98">
      <w:pPr>
        <w:jc w:val="both"/>
        <w:rPr>
          <w:color w:val="000000" w:themeColor="text1"/>
        </w:rPr>
      </w:pPr>
    </w:p>
    <w:p w14:paraId="75B2CA56" w14:textId="35088B45" w:rsidR="00211F98" w:rsidRPr="00C1506C" w:rsidRDefault="0017117E" w:rsidP="00211F98">
      <w:pPr>
        <w:jc w:val="both"/>
        <w:rPr>
          <w:color w:val="A6A6A6" w:themeColor="background1" w:themeShade="A6"/>
        </w:rPr>
      </w:pPr>
      <w:r w:rsidRPr="00C1506C">
        <w:rPr>
          <w:color w:val="A6A6A6" w:themeColor="background1" w:themeShade="A6"/>
        </w:rPr>
        <w:t>NOTA: Con</w:t>
      </w:r>
      <w:r w:rsidR="00D167CA" w:rsidRPr="00C1506C">
        <w:rPr>
          <w:color w:val="A6A6A6" w:themeColor="background1" w:themeShade="A6"/>
        </w:rPr>
        <w:t>sulte</w:t>
      </w:r>
      <w:r w:rsidRPr="00C1506C">
        <w:rPr>
          <w:color w:val="A6A6A6" w:themeColor="background1" w:themeShade="A6"/>
        </w:rPr>
        <w:t xml:space="preserve"> </w:t>
      </w:r>
      <w:r w:rsidR="00D167CA" w:rsidRPr="00C1506C">
        <w:rPr>
          <w:color w:val="A6A6A6" w:themeColor="background1" w:themeShade="A6"/>
        </w:rPr>
        <w:t xml:space="preserve">los valores </w:t>
      </w:r>
      <w:r w:rsidRPr="00C1506C">
        <w:rPr>
          <w:color w:val="A6A6A6" w:themeColor="background1" w:themeShade="A6"/>
        </w:rPr>
        <w:t xml:space="preserve">directamente </w:t>
      </w:r>
      <w:r w:rsidR="00D167CA" w:rsidRPr="00C1506C">
        <w:rPr>
          <w:color w:val="A6A6A6" w:themeColor="background1" w:themeShade="A6"/>
        </w:rPr>
        <w:t>en</w:t>
      </w:r>
      <w:r w:rsidRPr="00C1506C">
        <w:rPr>
          <w:color w:val="A6A6A6" w:themeColor="background1" w:themeShade="A6"/>
        </w:rPr>
        <w:t xml:space="preserve"> la plataforma de la Tienda Virtual del Estado Colombiano</w:t>
      </w:r>
      <w:r w:rsidR="00D167CA" w:rsidRPr="00C1506C">
        <w:rPr>
          <w:color w:val="A6A6A6" w:themeColor="background1" w:themeShade="A6"/>
        </w:rPr>
        <w:t xml:space="preserve"> y elabore conforme a ellos la estimación del presupuesto oficial del proceso.</w:t>
      </w:r>
      <w:r w:rsidRPr="00C1506C">
        <w:rPr>
          <w:color w:val="A6A6A6" w:themeColor="background1" w:themeShade="A6"/>
        </w:rPr>
        <w:t xml:space="preserve"> </w:t>
      </w:r>
    </w:p>
    <w:p w14:paraId="67093D0D" w14:textId="77777777" w:rsidR="00211F98" w:rsidRPr="00C1506C" w:rsidRDefault="00211F98" w:rsidP="00211F98">
      <w:pPr>
        <w:widowControl w:val="0"/>
        <w:pBdr>
          <w:top w:val="nil"/>
          <w:left w:val="nil"/>
          <w:bottom w:val="nil"/>
          <w:right w:val="nil"/>
          <w:between w:val="nil"/>
        </w:pBdr>
        <w:spacing w:before="1"/>
        <w:ind w:right="59"/>
        <w:jc w:val="both"/>
        <w:rPr>
          <w:color w:val="000000"/>
        </w:rPr>
      </w:pPr>
    </w:p>
    <w:p w14:paraId="687806A5" w14:textId="4CD017EF" w:rsidR="00211F98" w:rsidRPr="00C1506C" w:rsidRDefault="00211F98" w:rsidP="00211F98">
      <w:pPr>
        <w:widowControl w:val="0"/>
        <w:pBdr>
          <w:top w:val="nil"/>
          <w:left w:val="nil"/>
          <w:bottom w:val="nil"/>
          <w:right w:val="nil"/>
          <w:between w:val="nil"/>
        </w:pBdr>
        <w:spacing w:before="1"/>
        <w:ind w:right="59"/>
        <w:jc w:val="both"/>
        <w:rPr>
          <w:color w:val="000000"/>
        </w:rPr>
      </w:pPr>
      <w:r w:rsidRPr="00C1506C">
        <w:rPr>
          <w:color w:val="000000"/>
        </w:rPr>
        <w:t xml:space="preserve">Sea menester precisar, que, en cumplimiento a lo dispuesto en el Artículo 2.2.1.1.1.6.1 </w:t>
      </w:r>
      <w:r w:rsidRPr="00C1506C">
        <w:rPr>
          <w:color w:val="000000"/>
        </w:rPr>
        <w:lastRenderedPageBreak/>
        <w:t xml:space="preserve">del Decreto 1082 de 2015, que establece: “Deber de análisis de las </w:t>
      </w:r>
      <w:r w:rsidR="00837DF1" w:rsidRPr="00C1506C">
        <w:rPr>
          <w:color w:val="000000"/>
        </w:rPr>
        <w:t>Entidad</w:t>
      </w:r>
      <w:r w:rsidRPr="00C1506C">
        <w:rPr>
          <w:color w:val="000000"/>
        </w:rPr>
        <w:t xml:space="preserve">es Estatales. La </w:t>
      </w:r>
      <w:r w:rsidR="00837DF1" w:rsidRPr="00C1506C">
        <w:rPr>
          <w:color w:val="000000"/>
        </w:rPr>
        <w:t>entidad</w:t>
      </w:r>
      <w:r w:rsidR="00E320DF" w:rsidRPr="00C1506C">
        <w:rPr>
          <w:color w:val="000000"/>
        </w:rPr>
        <w:t xml:space="preserve"> estatal </w:t>
      </w:r>
      <w:r w:rsidRPr="00C1506C">
        <w:rPr>
          <w:color w:val="000000"/>
        </w:rPr>
        <w:t xml:space="preserve">debe hacer durante la etapa de planeación el análisis necesario para conocer el sector relativo al objeto de Proceso de Contratación desde la perspectiva legal, comercial, financiera, organizacional, técnica y Análisis de Riesgo”, la elaboración del Análisis de sector de acuerdo con la “Guía para la elaboración de Estudios de Sector” En concordancia con el Decreto Ley 4170 de 2011, mediante la cual se crea la Agencia Nacional de Contratación Pública - Colombia Compra Eficiente (ANCP-CCE) y se establece las directivas para la gestión y desarrollo tecnológico de los (AMP) e (IAD), se pone a disposición el portal de Proveedores de la TVEC- Coupa </w:t>
      </w:r>
      <w:proofErr w:type="spellStart"/>
      <w:r w:rsidRPr="00C1506C">
        <w:rPr>
          <w:color w:val="000000"/>
        </w:rPr>
        <w:t>Supplier</w:t>
      </w:r>
      <w:proofErr w:type="spellEnd"/>
      <w:r w:rsidRPr="00C1506C">
        <w:rPr>
          <w:color w:val="000000"/>
        </w:rPr>
        <w:t>, la cual es una herramienta para que los Proveedores gestionen durante su ejecución las Órdenes de Compra y catálogos, los usuarios que participen en el uso de esta deben tener en presente los términos y condiciones de la TVEC, que se podrán validar en el siguiente enlace:</w:t>
      </w:r>
    </w:p>
    <w:p w14:paraId="5FA3C97F" w14:textId="77777777" w:rsidR="00211F98" w:rsidRPr="00C1506C" w:rsidRDefault="00211F98" w:rsidP="00211F98">
      <w:pPr>
        <w:widowControl w:val="0"/>
        <w:pBdr>
          <w:top w:val="nil"/>
          <w:left w:val="nil"/>
          <w:bottom w:val="nil"/>
          <w:right w:val="nil"/>
          <w:between w:val="nil"/>
        </w:pBdr>
        <w:spacing w:before="1"/>
        <w:ind w:right="59"/>
        <w:jc w:val="both"/>
        <w:rPr>
          <w:color w:val="000000"/>
        </w:rPr>
      </w:pPr>
    </w:p>
    <w:p w14:paraId="2E04F5A5" w14:textId="3A339DFD" w:rsidR="00211F98" w:rsidRPr="00C1506C" w:rsidRDefault="005A5736" w:rsidP="00211F98">
      <w:pPr>
        <w:widowControl w:val="0"/>
        <w:pBdr>
          <w:top w:val="nil"/>
          <w:left w:val="nil"/>
          <w:bottom w:val="nil"/>
          <w:right w:val="nil"/>
          <w:between w:val="nil"/>
        </w:pBdr>
        <w:spacing w:before="1"/>
        <w:ind w:right="59"/>
        <w:jc w:val="both"/>
      </w:pPr>
      <w:hyperlink r:id="rId11" w:history="1">
        <w:r w:rsidRPr="00C1506C">
          <w:rPr>
            <w:rStyle w:val="Hipervnculo"/>
          </w:rPr>
          <w:t>https://operaciones.colombiacompra.gov.co/tienda-virtual-del-estado-Colombiano/terminos-ycondiciones</w:t>
        </w:r>
      </w:hyperlink>
    </w:p>
    <w:p w14:paraId="0DB7FA99" w14:textId="77777777" w:rsidR="005A5736" w:rsidRPr="00C1506C" w:rsidRDefault="005A5736" w:rsidP="00211F98">
      <w:pPr>
        <w:widowControl w:val="0"/>
        <w:pBdr>
          <w:top w:val="nil"/>
          <w:left w:val="nil"/>
          <w:bottom w:val="nil"/>
          <w:right w:val="nil"/>
          <w:between w:val="nil"/>
        </w:pBdr>
        <w:spacing w:before="1"/>
        <w:ind w:right="59"/>
        <w:jc w:val="both"/>
        <w:rPr>
          <w:color w:val="000000"/>
        </w:rPr>
      </w:pPr>
    </w:p>
    <w:p w14:paraId="0F508965"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4.2 CERTIFICADO DE DISPONIBILIDAD PRESUPUESTAL QUE RESPALDA LA</w:t>
      </w:r>
    </w:p>
    <w:p w14:paraId="1FB3A1FD"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CONTRATACIÓN</w:t>
      </w:r>
    </w:p>
    <w:p w14:paraId="495A2686" w14:textId="77777777" w:rsidR="00211F98" w:rsidRPr="00C1506C" w:rsidRDefault="00211F98" w:rsidP="00211F98">
      <w:pPr>
        <w:widowControl w:val="0"/>
        <w:pBdr>
          <w:top w:val="nil"/>
          <w:left w:val="nil"/>
          <w:bottom w:val="nil"/>
          <w:right w:val="nil"/>
          <w:between w:val="nil"/>
        </w:pBdr>
        <w:ind w:right="49"/>
        <w:jc w:val="both"/>
        <w:rPr>
          <w:b/>
          <w:color w:val="000000"/>
        </w:rPr>
      </w:pPr>
    </w:p>
    <w:p w14:paraId="2284C4B0"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4.2.1 CERTIFICADO DE DISPONIBILIDAD PRESUPUESTAL QUE RESPALDA LA</w:t>
      </w:r>
    </w:p>
    <w:p w14:paraId="5A7A5DE4"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CONTRATACIÓN</w:t>
      </w:r>
    </w:p>
    <w:p w14:paraId="2370D862" w14:textId="77777777" w:rsidR="00211F98" w:rsidRPr="00C1506C" w:rsidRDefault="00211F98" w:rsidP="00211F98">
      <w:pPr>
        <w:widowControl w:val="0"/>
        <w:pBdr>
          <w:top w:val="nil"/>
          <w:left w:val="nil"/>
          <w:bottom w:val="nil"/>
          <w:right w:val="nil"/>
          <w:between w:val="nil"/>
        </w:pBdr>
        <w:ind w:right="49"/>
        <w:jc w:val="both"/>
        <w:rPr>
          <w:b/>
          <w:color w:val="000000"/>
        </w:rPr>
      </w:pPr>
    </w:p>
    <w:p w14:paraId="3B29F84D" w14:textId="7A054914" w:rsidR="00211F98" w:rsidRPr="00C1506C" w:rsidRDefault="00211F98" w:rsidP="00211F98">
      <w:pPr>
        <w:widowControl w:val="0"/>
        <w:pBdr>
          <w:top w:val="nil"/>
          <w:left w:val="nil"/>
          <w:bottom w:val="nil"/>
          <w:right w:val="nil"/>
          <w:between w:val="nil"/>
        </w:pBdr>
        <w:ind w:right="49"/>
        <w:jc w:val="both"/>
        <w:rPr>
          <w:color w:val="000000"/>
        </w:rPr>
      </w:pPr>
      <w:r w:rsidRPr="00C1506C">
        <w:rPr>
          <w:color w:val="000000"/>
        </w:rPr>
        <w:t xml:space="preserve">Este proceso de Contratación está amparado por el Certificado de Disponibilidad Presupuestal (CDP) Nro. </w:t>
      </w:r>
      <w:r w:rsidRPr="00C1506C">
        <w:rPr>
          <w:color w:val="C00000"/>
        </w:rPr>
        <w:t>XXXX</w:t>
      </w:r>
      <w:r w:rsidRPr="00C1506C">
        <w:rPr>
          <w:color w:val="000000"/>
        </w:rPr>
        <w:t xml:space="preserve"> del </w:t>
      </w:r>
      <w:r w:rsidRPr="00C1506C">
        <w:rPr>
          <w:color w:val="C00000"/>
        </w:rPr>
        <w:t>XXXX</w:t>
      </w:r>
      <w:r w:rsidRPr="00C1506C">
        <w:rPr>
          <w:color w:val="000000"/>
        </w:rPr>
        <w:t>, de acuerdo con el numeral 6 del artículo 2.2.1.2.1.5.1. del Decreto 1082 de 2015, modificado por el artículo 5 del Decreto 0142 de 2023.</w:t>
      </w:r>
    </w:p>
    <w:p w14:paraId="54276D80" w14:textId="77777777" w:rsidR="00211F98" w:rsidRPr="00C1506C" w:rsidRDefault="00211F98" w:rsidP="00211F98">
      <w:pPr>
        <w:widowControl w:val="0"/>
        <w:pBdr>
          <w:top w:val="nil"/>
          <w:left w:val="nil"/>
          <w:bottom w:val="nil"/>
          <w:right w:val="nil"/>
          <w:between w:val="nil"/>
        </w:pBdr>
        <w:ind w:right="49"/>
        <w:jc w:val="both"/>
        <w:rPr>
          <w:color w:val="000000"/>
        </w:rPr>
      </w:pPr>
    </w:p>
    <w:p w14:paraId="07A0A4F0"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 xml:space="preserve">4.2.2 OBJETO DE GASTO PRESUPUESTAL </w:t>
      </w:r>
    </w:p>
    <w:p w14:paraId="38E45212" w14:textId="77777777" w:rsidR="00211F98" w:rsidRPr="00C1506C" w:rsidRDefault="00211F98" w:rsidP="00211F98">
      <w:pPr>
        <w:widowControl w:val="0"/>
        <w:pBdr>
          <w:top w:val="nil"/>
          <w:left w:val="nil"/>
          <w:bottom w:val="nil"/>
          <w:right w:val="nil"/>
          <w:between w:val="nil"/>
        </w:pBdr>
        <w:ind w:right="49"/>
        <w:jc w:val="both"/>
        <w:rPr>
          <w:color w:val="000000"/>
        </w:rPr>
      </w:pPr>
    </w:p>
    <w:p w14:paraId="2A2D4FF0" w14:textId="77777777" w:rsidR="00211F98" w:rsidRPr="00C1506C" w:rsidRDefault="00211F98" w:rsidP="00211F98">
      <w:pPr>
        <w:widowControl w:val="0"/>
        <w:pBdr>
          <w:top w:val="nil"/>
          <w:left w:val="nil"/>
          <w:bottom w:val="nil"/>
          <w:right w:val="nil"/>
          <w:between w:val="nil"/>
        </w:pBdr>
        <w:tabs>
          <w:tab w:val="left" w:pos="567"/>
          <w:tab w:val="left" w:pos="879"/>
          <w:tab w:val="left" w:pos="3644"/>
        </w:tabs>
        <w:jc w:val="both"/>
        <w:rPr>
          <w:color w:val="000000"/>
        </w:rPr>
      </w:pPr>
      <w:r w:rsidRPr="00C1506C">
        <w:rPr>
          <w:color w:val="000000"/>
        </w:rPr>
        <w:t>Teniendo en cuenta que el objeto de gasto presupuestal se alinea con el proyecto, para efectos de la presente contratación, el objeto de gasto (producto) es A-02-01-01-004-008 - Se adjunta al numeral la descripción del objeto del gasto y se anexa la tabla de objeto de gasto del proceso de contratación:</w:t>
      </w:r>
    </w:p>
    <w:p w14:paraId="27606409" w14:textId="77777777" w:rsidR="00211F98" w:rsidRPr="00C1506C" w:rsidRDefault="00211F98" w:rsidP="00211F98">
      <w:pPr>
        <w:pBdr>
          <w:top w:val="nil"/>
          <w:left w:val="nil"/>
          <w:bottom w:val="nil"/>
          <w:right w:val="nil"/>
          <w:between w:val="nil"/>
        </w:pBdr>
        <w:jc w:val="both"/>
        <w:rPr>
          <w:color w:val="000000"/>
        </w:rPr>
      </w:pPr>
    </w:p>
    <w:p w14:paraId="37EA6970" w14:textId="77777777" w:rsidR="00211F98" w:rsidRPr="00C1506C" w:rsidRDefault="00211F98" w:rsidP="00211F98">
      <w:pPr>
        <w:widowControl w:val="0"/>
        <w:pBdr>
          <w:top w:val="nil"/>
          <w:left w:val="nil"/>
          <w:bottom w:val="nil"/>
          <w:right w:val="nil"/>
          <w:between w:val="nil"/>
        </w:pBdr>
        <w:jc w:val="both"/>
        <w:rPr>
          <w:color w:val="000000"/>
        </w:rPr>
      </w:pPr>
      <w:r w:rsidRPr="00C1506C">
        <w:rPr>
          <w:color w:val="000000"/>
        </w:rPr>
        <w:t>Tabla de Objeto de gasto presupuestal del proceso de contratación</w:t>
      </w:r>
    </w:p>
    <w:p w14:paraId="36DBC20F" w14:textId="6AFA49B2" w:rsidR="00211F98" w:rsidRPr="00C1506C" w:rsidRDefault="00211F98" w:rsidP="00211F98">
      <w:pPr>
        <w:shd w:val="clear" w:color="auto" w:fill="FFFFFF"/>
        <w:ind w:right="59"/>
        <w:jc w:val="both"/>
      </w:pPr>
    </w:p>
    <w:tbl>
      <w:tblPr>
        <w:tblW w:w="8790" w:type="dxa"/>
        <w:jc w:val="center"/>
        <w:tblLayout w:type="fixed"/>
        <w:tblLook w:val="0400" w:firstRow="0" w:lastRow="0" w:firstColumn="0" w:lastColumn="0" w:noHBand="0" w:noVBand="1"/>
      </w:tblPr>
      <w:tblGrid>
        <w:gridCol w:w="4513"/>
        <w:gridCol w:w="4277"/>
      </w:tblGrid>
      <w:tr w:rsidR="00211F98" w:rsidRPr="00C1506C" w14:paraId="73DBBA6F" w14:textId="77777777" w:rsidTr="00A510D8">
        <w:trPr>
          <w:jc w:val="center"/>
        </w:trPr>
        <w:tc>
          <w:tcPr>
            <w:tcW w:w="45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B08128" w14:textId="77777777" w:rsidR="00211F98" w:rsidRPr="00C1506C" w:rsidRDefault="00211F98" w:rsidP="00A510D8">
            <w:pPr>
              <w:spacing w:before="1"/>
              <w:jc w:val="both"/>
              <w:rPr>
                <w:b/>
              </w:rPr>
            </w:pPr>
            <w:r w:rsidRPr="00C1506C">
              <w:rPr>
                <w:b/>
              </w:rPr>
              <w:t>GASTOS DE FUNCIONAMIENTO</w:t>
            </w:r>
          </w:p>
        </w:tc>
        <w:tc>
          <w:tcPr>
            <w:tcW w:w="42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957AEDA" w14:textId="77777777" w:rsidR="00211F98" w:rsidRPr="00C1506C" w:rsidRDefault="00211F98" w:rsidP="00A510D8">
            <w:pPr>
              <w:spacing w:before="1"/>
              <w:jc w:val="both"/>
              <w:rPr>
                <w:b/>
              </w:rPr>
            </w:pPr>
            <w:r w:rsidRPr="00C1506C">
              <w:rPr>
                <w:b/>
              </w:rPr>
              <w:t>X</w:t>
            </w:r>
          </w:p>
        </w:tc>
      </w:tr>
      <w:tr w:rsidR="00211F98" w:rsidRPr="00C1506C" w14:paraId="3DA528E5" w14:textId="77777777" w:rsidTr="00A510D8">
        <w:trPr>
          <w:jc w:val="center"/>
        </w:trPr>
        <w:tc>
          <w:tcPr>
            <w:tcW w:w="45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8C1AFA" w14:textId="77777777" w:rsidR="00211F98" w:rsidRPr="00C1506C" w:rsidRDefault="00211F98" w:rsidP="00A510D8">
            <w:pPr>
              <w:spacing w:before="1"/>
              <w:jc w:val="both"/>
              <w:rPr>
                <w:b/>
              </w:rPr>
            </w:pPr>
            <w:r w:rsidRPr="00C1506C">
              <w:rPr>
                <w:b/>
              </w:rPr>
              <w:t>GASTOS DE INVERSIÓN</w:t>
            </w:r>
          </w:p>
        </w:tc>
        <w:tc>
          <w:tcPr>
            <w:tcW w:w="4277" w:type="dxa"/>
            <w:tcBorders>
              <w:top w:val="nil"/>
              <w:left w:val="nil"/>
              <w:bottom w:val="single" w:sz="8" w:space="0" w:color="000000"/>
              <w:right w:val="single" w:sz="8" w:space="0" w:color="000000"/>
            </w:tcBorders>
            <w:tcMar>
              <w:top w:w="0" w:type="dxa"/>
              <w:left w:w="108" w:type="dxa"/>
              <w:bottom w:w="0" w:type="dxa"/>
              <w:right w:w="108" w:type="dxa"/>
            </w:tcMar>
          </w:tcPr>
          <w:p w14:paraId="4CF3BCF7" w14:textId="77777777" w:rsidR="00211F98" w:rsidRPr="00C1506C" w:rsidRDefault="00211F98" w:rsidP="00A510D8">
            <w:pPr>
              <w:spacing w:before="1"/>
              <w:jc w:val="both"/>
              <w:rPr>
                <w:b/>
              </w:rPr>
            </w:pPr>
          </w:p>
        </w:tc>
      </w:tr>
      <w:tr w:rsidR="00211F98" w:rsidRPr="00C1506C" w14:paraId="6E787872" w14:textId="77777777" w:rsidTr="00A510D8">
        <w:trPr>
          <w:jc w:val="center"/>
        </w:trPr>
        <w:tc>
          <w:tcPr>
            <w:tcW w:w="45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1EB8E1" w14:textId="77777777" w:rsidR="00211F98" w:rsidRPr="00C1506C" w:rsidRDefault="00211F98" w:rsidP="00A510D8">
            <w:pPr>
              <w:pStyle w:val="Textoindependiente"/>
              <w:tabs>
                <w:tab w:val="left" w:pos="567"/>
                <w:tab w:val="left" w:pos="879"/>
                <w:tab w:val="left" w:pos="3644"/>
              </w:tabs>
              <w:autoSpaceDE w:val="0"/>
              <w:autoSpaceDN w:val="0"/>
              <w:rPr>
                <w:rFonts w:ascii="Verdana" w:eastAsia="Calibri" w:hAnsi="Verdana" w:cstheme="minorHAnsi"/>
                <w:iCs/>
                <w:sz w:val="22"/>
                <w:szCs w:val="22"/>
              </w:rPr>
            </w:pPr>
            <w:r w:rsidRPr="00C1506C">
              <w:rPr>
                <w:rFonts w:ascii="Verdana" w:eastAsia="Calibri" w:hAnsi="Verdana" w:cstheme="minorHAnsi"/>
                <w:iCs/>
                <w:sz w:val="22"/>
                <w:szCs w:val="22"/>
              </w:rPr>
              <w:lastRenderedPageBreak/>
              <w:t>Objeto del gasto – producto</w:t>
            </w:r>
          </w:p>
          <w:p w14:paraId="29A7417E" w14:textId="77777777" w:rsidR="00211F98" w:rsidRPr="00C1506C" w:rsidRDefault="00211F98" w:rsidP="00A510D8">
            <w:pPr>
              <w:pStyle w:val="Textoindependiente"/>
              <w:tabs>
                <w:tab w:val="left" w:pos="567"/>
                <w:tab w:val="left" w:pos="879"/>
                <w:tab w:val="left" w:pos="3644"/>
              </w:tabs>
              <w:autoSpaceDE w:val="0"/>
              <w:autoSpaceDN w:val="0"/>
              <w:rPr>
                <w:rFonts w:ascii="Verdana" w:eastAsia="Calibri" w:hAnsi="Verdana" w:cstheme="minorHAnsi"/>
                <w:iCs/>
                <w:sz w:val="22"/>
                <w:szCs w:val="22"/>
              </w:rPr>
            </w:pPr>
            <w:r w:rsidRPr="00C1506C">
              <w:rPr>
                <w:rFonts w:ascii="Verdana" w:eastAsia="Calibri" w:hAnsi="Verdana" w:cstheme="minorHAnsi"/>
                <w:iCs/>
                <w:sz w:val="22"/>
                <w:szCs w:val="22"/>
              </w:rPr>
              <w:t>(Actividad)</w:t>
            </w:r>
          </w:p>
          <w:p w14:paraId="108849A1" w14:textId="641D0F99" w:rsidR="00211F98" w:rsidRPr="00C1506C" w:rsidRDefault="00211F98" w:rsidP="00A510D8">
            <w:pPr>
              <w:spacing w:before="1"/>
              <w:jc w:val="both"/>
            </w:pPr>
            <w:r w:rsidRPr="00C1506C">
              <w:rPr>
                <w:color w:val="C00000"/>
              </w:rPr>
              <w:t>ADQUI</w:t>
            </w:r>
            <w:r w:rsidR="00B904F1" w:rsidRPr="00C1506C">
              <w:rPr>
                <w:color w:val="C00000"/>
              </w:rPr>
              <w:t>SICIÓN DE XXX</w:t>
            </w:r>
          </w:p>
        </w:tc>
        <w:tc>
          <w:tcPr>
            <w:tcW w:w="4277" w:type="dxa"/>
            <w:tcBorders>
              <w:top w:val="nil"/>
              <w:left w:val="nil"/>
              <w:bottom w:val="single" w:sz="8" w:space="0" w:color="000000"/>
              <w:right w:val="single" w:sz="8" w:space="0" w:color="000000"/>
            </w:tcBorders>
            <w:tcMar>
              <w:top w:w="0" w:type="dxa"/>
              <w:left w:w="108" w:type="dxa"/>
              <w:bottom w:w="0" w:type="dxa"/>
              <w:right w:w="108" w:type="dxa"/>
            </w:tcMar>
          </w:tcPr>
          <w:p w14:paraId="26C4FF07" w14:textId="270DB454" w:rsidR="00211F98" w:rsidRPr="00C1506C" w:rsidRDefault="00211F98" w:rsidP="00A510D8">
            <w:pPr>
              <w:rPr>
                <w:rFonts w:cs="Arial"/>
                <w:color w:val="222222"/>
              </w:rPr>
            </w:pPr>
          </w:p>
        </w:tc>
      </w:tr>
    </w:tbl>
    <w:p w14:paraId="1EB1A381" w14:textId="77777777" w:rsidR="00211F98" w:rsidRPr="00C1506C" w:rsidRDefault="00211F98" w:rsidP="00211F98">
      <w:pPr>
        <w:widowControl w:val="0"/>
        <w:pBdr>
          <w:top w:val="nil"/>
          <w:left w:val="nil"/>
          <w:bottom w:val="nil"/>
          <w:right w:val="nil"/>
          <w:between w:val="nil"/>
        </w:pBdr>
        <w:ind w:right="49"/>
        <w:jc w:val="both"/>
        <w:rPr>
          <w:color w:val="000000"/>
        </w:rPr>
      </w:pPr>
    </w:p>
    <w:p w14:paraId="1FDA4988" w14:textId="2B24F447" w:rsidR="00211F98" w:rsidRPr="00C1506C" w:rsidRDefault="00211F98" w:rsidP="00211F98">
      <w:pPr>
        <w:widowControl w:val="0"/>
        <w:pBdr>
          <w:top w:val="nil"/>
          <w:left w:val="nil"/>
          <w:bottom w:val="nil"/>
          <w:right w:val="nil"/>
          <w:between w:val="nil"/>
        </w:pBdr>
        <w:ind w:right="49"/>
        <w:jc w:val="both"/>
        <w:rPr>
          <w:color w:val="000000"/>
        </w:rPr>
      </w:pPr>
      <w:r w:rsidRPr="00C1506C">
        <w:rPr>
          <w:color w:val="000000"/>
        </w:rPr>
        <w:t xml:space="preserve">De acuerdo con lo anterior, se concluye para efectos presupuestales que la </w:t>
      </w:r>
      <w:r w:rsidR="00837DF1" w:rsidRPr="00C1506C">
        <w:rPr>
          <w:color w:val="000000"/>
        </w:rPr>
        <w:t xml:space="preserve">U.A.E. </w:t>
      </w:r>
      <w:r w:rsidRPr="00C1506C">
        <w:rPr>
          <w:color w:val="000000"/>
        </w:rPr>
        <w:t xml:space="preserve"> Contaduría General de la Nación, cuenta con disponibilidad presupuestal para atender el gasto que demande el contrato que se derive del presente proceso de selección, con cargo al presupuesto de inversión para la vigencia fiscal de </w:t>
      </w:r>
      <w:r w:rsidRPr="00C1506C">
        <w:rPr>
          <w:b/>
          <w:color w:val="000000"/>
        </w:rPr>
        <w:t>20</w:t>
      </w:r>
      <w:r w:rsidR="00B904F1" w:rsidRPr="00C1506C">
        <w:rPr>
          <w:b/>
          <w:color w:val="C00000"/>
        </w:rPr>
        <w:t>XX</w:t>
      </w:r>
      <w:r w:rsidRPr="00C1506C">
        <w:rPr>
          <w:color w:val="000000"/>
        </w:rPr>
        <w:t>.</w:t>
      </w:r>
    </w:p>
    <w:p w14:paraId="1443ACB1" w14:textId="77777777" w:rsidR="00211F98" w:rsidRPr="00C1506C" w:rsidRDefault="00211F98" w:rsidP="00211F98">
      <w:pPr>
        <w:widowControl w:val="0"/>
        <w:pBdr>
          <w:top w:val="nil"/>
          <w:left w:val="nil"/>
          <w:bottom w:val="nil"/>
          <w:right w:val="nil"/>
          <w:between w:val="nil"/>
        </w:pBdr>
        <w:ind w:right="49"/>
        <w:jc w:val="both"/>
        <w:rPr>
          <w:color w:val="000000"/>
        </w:rPr>
      </w:pPr>
    </w:p>
    <w:p w14:paraId="0344C451" w14:textId="77777777" w:rsidR="00211F98" w:rsidRPr="00C1506C" w:rsidRDefault="00211F98">
      <w:pPr>
        <w:widowControl w:val="0"/>
        <w:numPr>
          <w:ilvl w:val="1"/>
          <w:numId w:val="6"/>
        </w:numPr>
        <w:pBdr>
          <w:top w:val="nil"/>
          <w:left w:val="nil"/>
          <w:bottom w:val="nil"/>
          <w:right w:val="nil"/>
          <w:between w:val="nil"/>
        </w:pBdr>
        <w:ind w:right="49"/>
        <w:jc w:val="both"/>
        <w:rPr>
          <w:b/>
          <w:color w:val="000000"/>
        </w:rPr>
      </w:pPr>
      <w:r w:rsidRPr="00C1506C">
        <w:rPr>
          <w:b/>
          <w:color w:val="000000"/>
        </w:rPr>
        <w:t>FORMA DE PAGO</w:t>
      </w:r>
    </w:p>
    <w:p w14:paraId="002C0BE1" w14:textId="77777777" w:rsidR="00211F98" w:rsidRPr="00C1506C" w:rsidRDefault="00211F98" w:rsidP="00211F98">
      <w:pPr>
        <w:widowControl w:val="0"/>
        <w:pBdr>
          <w:top w:val="nil"/>
          <w:left w:val="nil"/>
          <w:bottom w:val="nil"/>
          <w:right w:val="nil"/>
          <w:between w:val="nil"/>
        </w:pBdr>
        <w:ind w:right="49"/>
        <w:jc w:val="both"/>
        <w:rPr>
          <w:color w:val="000000"/>
        </w:rPr>
      </w:pPr>
    </w:p>
    <w:p w14:paraId="34D06FE9" w14:textId="4342B175" w:rsidR="00211F98" w:rsidRPr="00C1506C" w:rsidRDefault="00211F98" w:rsidP="00211F98">
      <w:pPr>
        <w:pBdr>
          <w:top w:val="nil"/>
          <w:left w:val="nil"/>
          <w:bottom w:val="nil"/>
          <w:right w:val="nil"/>
          <w:between w:val="nil"/>
        </w:pBdr>
        <w:jc w:val="both"/>
        <w:rPr>
          <w:color w:val="000000"/>
        </w:rPr>
      </w:pPr>
      <w:r w:rsidRPr="00C1506C">
        <w:rPr>
          <w:color w:val="000000"/>
        </w:rPr>
        <w:t xml:space="preserve">La </w:t>
      </w:r>
      <w:r w:rsidR="00837DF1" w:rsidRPr="00C1506C">
        <w:rPr>
          <w:color w:val="000000"/>
        </w:rPr>
        <w:t xml:space="preserve">U.A.E. </w:t>
      </w:r>
      <w:r w:rsidRPr="00C1506C">
        <w:rPr>
          <w:color w:val="000000"/>
        </w:rPr>
        <w:t xml:space="preserve"> Contaduría General de la Nación se compromete a pagar el valor de la futura orden de compra, condicionado a las apropiaciones presupuestales que se hagan del mismo, así:</w:t>
      </w:r>
    </w:p>
    <w:p w14:paraId="3B621ED2" w14:textId="77777777" w:rsidR="00211F98" w:rsidRPr="00C1506C" w:rsidRDefault="00211F98" w:rsidP="00211F98">
      <w:pPr>
        <w:pBdr>
          <w:top w:val="nil"/>
          <w:left w:val="nil"/>
          <w:bottom w:val="nil"/>
          <w:right w:val="nil"/>
          <w:between w:val="nil"/>
        </w:pBdr>
        <w:jc w:val="both"/>
        <w:rPr>
          <w:color w:val="000000"/>
        </w:rPr>
      </w:pPr>
    </w:p>
    <w:p w14:paraId="3E453E6C" w14:textId="77777777" w:rsidR="00211F98" w:rsidRPr="00C1506C" w:rsidRDefault="00211F98" w:rsidP="00211F98">
      <w:pPr>
        <w:pBdr>
          <w:top w:val="nil"/>
          <w:left w:val="nil"/>
          <w:bottom w:val="nil"/>
          <w:right w:val="nil"/>
          <w:between w:val="nil"/>
        </w:pBdr>
        <w:jc w:val="both"/>
        <w:rPr>
          <w:color w:val="000000"/>
        </w:rPr>
      </w:pPr>
      <w:r w:rsidRPr="00C1506C">
        <w:rPr>
          <w:color w:val="000000"/>
        </w:rPr>
        <w:t>Un único pago por valor del 100% del valor del contrato, una vez sean entregados los bienes objeto de la presente contratación y recibidos a satisfacción por parte del supervisor del contrato.</w:t>
      </w:r>
    </w:p>
    <w:p w14:paraId="017890CD" w14:textId="77777777" w:rsidR="00211F98" w:rsidRPr="00C1506C" w:rsidRDefault="00211F98" w:rsidP="00211F98">
      <w:pPr>
        <w:pBdr>
          <w:top w:val="nil"/>
          <w:left w:val="nil"/>
          <w:bottom w:val="nil"/>
          <w:right w:val="nil"/>
          <w:between w:val="nil"/>
        </w:pBdr>
        <w:jc w:val="both"/>
        <w:rPr>
          <w:color w:val="000000"/>
        </w:rPr>
      </w:pPr>
    </w:p>
    <w:p w14:paraId="0957BA9A" w14:textId="77777777" w:rsidR="00211F98" w:rsidRPr="00C1506C" w:rsidRDefault="00211F98" w:rsidP="00211F98">
      <w:pPr>
        <w:widowControl w:val="0"/>
        <w:pBdr>
          <w:top w:val="nil"/>
          <w:left w:val="nil"/>
          <w:bottom w:val="nil"/>
          <w:right w:val="nil"/>
          <w:between w:val="nil"/>
        </w:pBdr>
        <w:jc w:val="both"/>
        <w:rPr>
          <w:color w:val="000000"/>
        </w:rPr>
      </w:pPr>
      <w:r w:rsidRPr="00C1506C">
        <w:rPr>
          <w:color w:val="000000"/>
        </w:rPr>
        <w:t>El pago estará sujeto al cumplimiento de los trámites administrativos a que haya lugar, a la aprobación del Programa Anual Mensualizado de Caja-PAC- por parte de la Dirección General de Crédito Público y del Tesoro Nacional, a la expedición de la obligación y orden de pago en el SIIF.</w:t>
      </w:r>
    </w:p>
    <w:p w14:paraId="059E6D48" w14:textId="77777777" w:rsidR="00211F98" w:rsidRPr="00C1506C" w:rsidRDefault="00211F98" w:rsidP="00211F98">
      <w:pPr>
        <w:widowControl w:val="0"/>
        <w:pBdr>
          <w:top w:val="nil"/>
          <w:left w:val="nil"/>
          <w:bottom w:val="nil"/>
          <w:right w:val="nil"/>
          <w:between w:val="nil"/>
        </w:pBdr>
        <w:jc w:val="both"/>
        <w:rPr>
          <w:color w:val="000000"/>
        </w:rPr>
      </w:pPr>
    </w:p>
    <w:p w14:paraId="29D31F23" w14:textId="77777777" w:rsidR="00211F98" w:rsidRPr="00C1506C" w:rsidRDefault="00211F98" w:rsidP="00211F98">
      <w:pPr>
        <w:widowControl w:val="0"/>
        <w:pBdr>
          <w:top w:val="nil"/>
          <w:left w:val="nil"/>
          <w:bottom w:val="nil"/>
          <w:right w:val="nil"/>
          <w:between w:val="nil"/>
        </w:pBdr>
        <w:jc w:val="both"/>
        <w:rPr>
          <w:color w:val="000000"/>
        </w:rPr>
      </w:pPr>
      <w:r w:rsidRPr="00C1506C">
        <w:rPr>
          <w:color w:val="000000"/>
        </w:rPr>
        <w:t>Una vez cumplidos los anteriores requisitos se realizará el pago de la siguiente manera:</w:t>
      </w:r>
    </w:p>
    <w:p w14:paraId="235E57D9" w14:textId="77777777" w:rsidR="00211F98" w:rsidRPr="00C1506C" w:rsidRDefault="00211F98" w:rsidP="00211F98">
      <w:pPr>
        <w:widowControl w:val="0"/>
        <w:pBdr>
          <w:top w:val="nil"/>
          <w:left w:val="nil"/>
          <w:bottom w:val="nil"/>
          <w:right w:val="nil"/>
          <w:between w:val="nil"/>
        </w:pBdr>
        <w:jc w:val="both"/>
        <w:rPr>
          <w:color w:val="000000"/>
        </w:rPr>
      </w:pPr>
    </w:p>
    <w:p w14:paraId="755CDEA8" w14:textId="50F0FF76" w:rsidR="00211F98" w:rsidRPr="00C1506C" w:rsidRDefault="00211F98">
      <w:pPr>
        <w:widowControl w:val="0"/>
        <w:numPr>
          <w:ilvl w:val="1"/>
          <w:numId w:val="11"/>
        </w:numPr>
        <w:pBdr>
          <w:top w:val="nil"/>
          <w:left w:val="nil"/>
          <w:bottom w:val="nil"/>
          <w:right w:val="nil"/>
          <w:between w:val="nil"/>
        </w:pBdr>
        <w:jc w:val="both"/>
        <w:rPr>
          <w:color w:val="000000"/>
        </w:rPr>
      </w:pPr>
      <w:r w:rsidRPr="00C1506C">
        <w:rPr>
          <w:color w:val="000000"/>
        </w:rPr>
        <w:t xml:space="preserve">La </w:t>
      </w:r>
      <w:r w:rsidR="00837DF1" w:rsidRPr="00C1506C">
        <w:rPr>
          <w:color w:val="000000"/>
        </w:rPr>
        <w:t>Entidad</w:t>
      </w:r>
      <w:r w:rsidRPr="00C1506C">
        <w:rPr>
          <w:color w:val="000000"/>
        </w:rPr>
        <w:t xml:space="preserve"> Compradora es responsable de verificar al momento del pago si el Gran Almacén es </w:t>
      </w:r>
      <w:r w:rsidR="004D1F13" w:rsidRPr="00C1506C">
        <w:rPr>
          <w:color w:val="000000"/>
        </w:rPr>
        <w:t>auto retenedor</w:t>
      </w:r>
      <w:r w:rsidRPr="00C1506C">
        <w:rPr>
          <w:color w:val="000000"/>
        </w:rPr>
        <w:t xml:space="preserve"> y una vez realizado el pago debe remitir al Gran Almacén el respectivo certificado o soporte de pago que indique las retenciones si así las hizo, dentro de los 30 días calendario siguiente al pago. </w:t>
      </w:r>
    </w:p>
    <w:p w14:paraId="06D6CBC8" w14:textId="377D5557" w:rsidR="00211F98" w:rsidRPr="00C1506C" w:rsidRDefault="00211F98">
      <w:pPr>
        <w:widowControl w:val="0"/>
        <w:numPr>
          <w:ilvl w:val="1"/>
          <w:numId w:val="11"/>
        </w:numPr>
        <w:pBdr>
          <w:top w:val="nil"/>
          <w:left w:val="nil"/>
          <w:bottom w:val="nil"/>
          <w:right w:val="nil"/>
          <w:between w:val="nil"/>
        </w:pBdr>
        <w:jc w:val="both"/>
        <w:rPr>
          <w:color w:val="000000"/>
        </w:rPr>
      </w:pPr>
      <w:r w:rsidRPr="00C1506C">
        <w:rPr>
          <w:color w:val="000000"/>
        </w:rPr>
        <w:t xml:space="preserve">La </w:t>
      </w:r>
      <w:r w:rsidR="00837DF1" w:rsidRPr="00C1506C">
        <w:rPr>
          <w:color w:val="000000"/>
        </w:rPr>
        <w:t>Entidad</w:t>
      </w:r>
      <w:r w:rsidRPr="00C1506C">
        <w:rPr>
          <w:color w:val="000000"/>
        </w:rPr>
        <w:t xml:space="preserve"> Compradora es responsable de pagar las facturas al Gran Almacén dentro de los treinta (30) días calendario siguientes de la presentación de la factura.</w:t>
      </w:r>
    </w:p>
    <w:p w14:paraId="7954735F" w14:textId="77777777" w:rsidR="00211F98" w:rsidRPr="00C1506C" w:rsidRDefault="00211F98">
      <w:pPr>
        <w:widowControl w:val="0"/>
        <w:numPr>
          <w:ilvl w:val="1"/>
          <w:numId w:val="11"/>
        </w:numPr>
        <w:pBdr>
          <w:top w:val="nil"/>
          <w:left w:val="nil"/>
          <w:bottom w:val="nil"/>
          <w:right w:val="nil"/>
          <w:between w:val="nil"/>
        </w:pBdr>
        <w:jc w:val="both"/>
        <w:rPr>
          <w:color w:val="000000"/>
        </w:rPr>
      </w:pPr>
      <w:r w:rsidRPr="00C1506C">
        <w:rPr>
          <w:color w:val="000000"/>
        </w:rPr>
        <w:t xml:space="preserve"> El Gran Almacén debe informar a Colombia Compra Eficiente las demoras en el pago de sus facturas.</w:t>
      </w:r>
    </w:p>
    <w:p w14:paraId="37DAFACC" w14:textId="4FC7966E" w:rsidR="00211F98" w:rsidRPr="00C1506C" w:rsidRDefault="00211F98">
      <w:pPr>
        <w:widowControl w:val="0"/>
        <w:numPr>
          <w:ilvl w:val="1"/>
          <w:numId w:val="11"/>
        </w:numPr>
        <w:pBdr>
          <w:top w:val="nil"/>
          <w:left w:val="nil"/>
          <w:bottom w:val="nil"/>
          <w:right w:val="nil"/>
          <w:between w:val="nil"/>
        </w:pBdr>
        <w:jc w:val="both"/>
        <w:rPr>
          <w:color w:val="000000"/>
        </w:rPr>
      </w:pPr>
      <w:r w:rsidRPr="00C1506C">
        <w:rPr>
          <w:color w:val="000000"/>
        </w:rPr>
        <w:t xml:space="preserve">Colombia Compra Eficiente tiene la facultad de suspender el registro en la TVEC de las </w:t>
      </w:r>
      <w:r w:rsidR="00837DF1" w:rsidRPr="00C1506C">
        <w:rPr>
          <w:color w:val="000000"/>
        </w:rPr>
        <w:t>Entidad</w:t>
      </w:r>
      <w:r w:rsidRPr="00C1506C">
        <w:rPr>
          <w:color w:val="000000"/>
        </w:rPr>
        <w:t xml:space="preserve">es Compradoras en las siguientes circunstancias, pues tal incumplimiento afecta la confianza de los Usuarios en la TVEC: (i) cuando estén mora en el pago de al menos una factura por treinta (30) días calendario </w:t>
      </w:r>
      <w:r w:rsidRPr="00C1506C">
        <w:rPr>
          <w:color w:val="000000"/>
        </w:rPr>
        <w:lastRenderedPageBreak/>
        <w:t>o más; o (</w:t>
      </w:r>
      <w:proofErr w:type="spellStart"/>
      <w:r w:rsidRPr="00C1506C">
        <w:rPr>
          <w:color w:val="000000"/>
        </w:rPr>
        <w:t>ii</w:t>
      </w:r>
      <w:proofErr w:type="spellEnd"/>
      <w:r w:rsidRPr="00C1506C">
        <w:rPr>
          <w:color w:val="000000"/>
        </w:rPr>
        <w:t>) cuando hayan presentado mora en el pago de sus facturas en cuatro (4) oportunidades en un mismo año.</w:t>
      </w:r>
    </w:p>
    <w:p w14:paraId="66D4448A" w14:textId="77777777" w:rsidR="00211F98" w:rsidRPr="00C1506C" w:rsidRDefault="00211F98" w:rsidP="00211F98">
      <w:pPr>
        <w:widowControl w:val="0"/>
        <w:pBdr>
          <w:top w:val="nil"/>
          <w:left w:val="nil"/>
          <w:bottom w:val="nil"/>
          <w:right w:val="nil"/>
          <w:between w:val="nil"/>
        </w:pBdr>
        <w:ind w:left="1440"/>
        <w:jc w:val="both"/>
        <w:rPr>
          <w:color w:val="000000"/>
        </w:rPr>
      </w:pPr>
    </w:p>
    <w:p w14:paraId="78565991" w14:textId="37966921"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En concordancia con el numeral X Procesos y reglas de Contratación con Gran Almacén en la TVEC, literal G “Facturación y Pago.” La </w:t>
      </w:r>
      <w:r w:rsidR="00837DF1" w:rsidRPr="00C1506C">
        <w:rPr>
          <w:color w:val="000000"/>
        </w:rPr>
        <w:t>Entidad</w:t>
      </w:r>
      <w:r w:rsidRPr="00C1506C">
        <w:rPr>
          <w:color w:val="000000"/>
        </w:rPr>
        <w:t xml:space="preserve"> Compradora es responsable de pagar las facturas al Gran Almacén dentro de los treinta (30) días calendario siguientes de la presentación de la factura.</w:t>
      </w:r>
    </w:p>
    <w:p w14:paraId="23B6FE0C" w14:textId="77777777" w:rsidR="00211F98" w:rsidRPr="00C1506C" w:rsidRDefault="00211F98" w:rsidP="00211F98">
      <w:pPr>
        <w:widowControl w:val="0"/>
        <w:pBdr>
          <w:top w:val="nil"/>
          <w:left w:val="nil"/>
          <w:bottom w:val="nil"/>
          <w:right w:val="nil"/>
          <w:between w:val="nil"/>
        </w:pBdr>
        <w:tabs>
          <w:tab w:val="left" w:pos="567"/>
        </w:tabs>
        <w:jc w:val="both"/>
        <w:rPr>
          <w:color w:val="000000"/>
          <w:highlight w:val="yellow"/>
        </w:rPr>
      </w:pPr>
    </w:p>
    <w:p w14:paraId="3E3CDB44"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Nota: Excepcionalmente se realizará el pago, solo con los documentos físicos, en caso de presentarse fallas en la plataforma de la TVEC que no sean del control de la CGN ni del contratista.</w:t>
      </w:r>
    </w:p>
    <w:p w14:paraId="3FB48F6D" w14:textId="77777777" w:rsidR="00211F98" w:rsidRPr="00C1506C" w:rsidRDefault="00211F98" w:rsidP="00211F98">
      <w:pPr>
        <w:widowControl w:val="0"/>
        <w:pBdr>
          <w:top w:val="nil"/>
          <w:left w:val="nil"/>
          <w:bottom w:val="nil"/>
          <w:right w:val="nil"/>
          <w:between w:val="nil"/>
        </w:pBdr>
        <w:ind w:right="49"/>
        <w:jc w:val="both"/>
        <w:rPr>
          <w:color w:val="000000"/>
        </w:rPr>
      </w:pPr>
    </w:p>
    <w:p w14:paraId="0CEF2CA1" w14:textId="77777777" w:rsidR="00211F98" w:rsidRPr="00C1506C" w:rsidRDefault="00211F98" w:rsidP="00211F98">
      <w:pPr>
        <w:widowControl w:val="0"/>
        <w:pBdr>
          <w:top w:val="nil"/>
          <w:left w:val="nil"/>
          <w:bottom w:val="nil"/>
          <w:right w:val="nil"/>
          <w:between w:val="nil"/>
        </w:pBdr>
        <w:ind w:right="49"/>
        <w:jc w:val="both"/>
        <w:rPr>
          <w:b/>
          <w:color w:val="000000"/>
        </w:rPr>
      </w:pPr>
      <w:r w:rsidRPr="00C1506C">
        <w:rPr>
          <w:b/>
          <w:color w:val="000000"/>
        </w:rPr>
        <w:t xml:space="preserve">4.3.1 CARGAS ADMINISTRATIVAS Y TRIBUTARIAS </w:t>
      </w:r>
    </w:p>
    <w:p w14:paraId="4E8FE2C5" w14:textId="77777777" w:rsidR="00211F98" w:rsidRPr="00C1506C" w:rsidRDefault="00211F98" w:rsidP="00211F98">
      <w:pPr>
        <w:widowControl w:val="0"/>
        <w:pBdr>
          <w:top w:val="nil"/>
          <w:left w:val="nil"/>
          <w:bottom w:val="nil"/>
          <w:right w:val="nil"/>
          <w:between w:val="nil"/>
        </w:pBdr>
        <w:ind w:right="49"/>
        <w:jc w:val="both"/>
        <w:rPr>
          <w:color w:val="000000"/>
        </w:rPr>
      </w:pPr>
    </w:p>
    <w:p w14:paraId="00FB87F2" w14:textId="77777777" w:rsidR="00211F98" w:rsidRPr="00C1506C" w:rsidRDefault="00211F98" w:rsidP="00211F98">
      <w:pPr>
        <w:jc w:val="both"/>
      </w:pPr>
      <w:r w:rsidRPr="00C1506C">
        <w:t>Los impuestos y demás cargas administrativas que se causen por razón o con ocasión del contrato a celebrar serán por cuenta del Contratista y las retenciones que ordene la ley serán efectuadas por la CGN.</w:t>
      </w:r>
    </w:p>
    <w:p w14:paraId="4C9B035D" w14:textId="77777777" w:rsidR="00211F98" w:rsidRPr="00C1506C" w:rsidRDefault="00211F98" w:rsidP="00211F98">
      <w:pPr>
        <w:jc w:val="both"/>
      </w:pPr>
    </w:p>
    <w:p w14:paraId="71DCE651" w14:textId="77777777" w:rsidR="00211F98" w:rsidRPr="00C1506C" w:rsidRDefault="00211F98">
      <w:pPr>
        <w:widowControl w:val="0"/>
        <w:numPr>
          <w:ilvl w:val="0"/>
          <w:numId w:val="10"/>
        </w:numPr>
        <w:pBdr>
          <w:top w:val="nil"/>
          <w:left w:val="nil"/>
          <w:bottom w:val="nil"/>
          <w:right w:val="nil"/>
          <w:between w:val="nil"/>
        </w:pBdr>
        <w:ind w:right="59"/>
        <w:jc w:val="both"/>
        <w:rPr>
          <w:b/>
          <w:color w:val="000000"/>
        </w:rPr>
      </w:pPr>
      <w:r w:rsidRPr="00C1506C">
        <w:rPr>
          <w:b/>
          <w:color w:val="000000"/>
          <w:highlight w:val="white"/>
        </w:rPr>
        <w:t>MODALIDAD DE SELECCIÓN DEL CONTRATISTA Y SU JUSTIFICACIÓN, INCLUYENDO LOS FUNDAMENTOS JURÍDICOS</w:t>
      </w:r>
    </w:p>
    <w:p w14:paraId="427CAD6F" w14:textId="77777777" w:rsidR="00211F98" w:rsidRPr="00C1506C" w:rsidRDefault="00211F98" w:rsidP="00211F98">
      <w:pPr>
        <w:jc w:val="both"/>
      </w:pPr>
    </w:p>
    <w:p w14:paraId="4416467A" w14:textId="1885F32E"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Agregación de demanda: En desarrollo de la autonomía de la voluntad, consagrada en el artículo 40 de la Ley 80 de 1993, las </w:t>
      </w:r>
      <w:r w:rsidR="00837DF1" w:rsidRPr="00C1506C">
        <w:rPr>
          <w:color w:val="000000"/>
        </w:rPr>
        <w:t>Entidad</w:t>
      </w:r>
      <w:r w:rsidR="00B904F1" w:rsidRPr="00C1506C">
        <w:rPr>
          <w:color w:val="000000"/>
        </w:rPr>
        <w:t xml:space="preserve">es estatales </w:t>
      </w:r>
      <w:r w:rsidRPr="00C1506C">
        <w:rPr>
          <w:color w:val="000000"/>
        </w:rPr>
        <w:t>pueden celebrar contratos y acuerdos bajo las modalidades y condiciones que consideren necesarias y convenientes, siempre que no sean contrarias a la Constitución, la ley, el orden público y a los principios y finalidades de la Ley 80.</w:t>
      </w:r>
    </w:p>
    <w:p w14:paraId="176246FD" w14:textId="77777777" w:rsidR="00E02B10" w:rsidRPr="00C1506C" w:rsidRDefault="00E02B10" w:rsidP="00211F98">
      <w:pPr>
        <w:widowControl w:val="0"/>
        <w:pBdr>
          <w:top w:val="nil"/>
          <w:left w:val="nil"/>
          <w:bottom w:val="nil"/>
          <w:right w:val="nil"/>
          <w:between w:val="nil"/>
        </w:pBdr>
        <w:tabs>
          <w:tab w:val="left" w:pos="567"/>
        </w:tabs>
        <w:jc w:val="both"/>
        <w:rPr>
          <w:color w:val="000000"/>
        </w:rPr>
      </w:pPr>
    </w:p>
    <w:p w14:paraId="36AA5A48" w14:textId="4BFEC9FD"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Conforme a lo anterior, las actuaciones de las </w:t>
      </w:r>
      <w:r w:rsidR="00837DF1" w:rsidRPr="00C1506C">
        <w:rPr>
          <w:color w:val="000000"/>
        </w:rPr>
        <w:t>entidad</w:t>
      </w:r>
      <w:r w:rsidR="00B904F1" w:rsidRPr="00C1506C">
        <w:rPr>
          <w:color w:val="000000"/>
        </w:rPr>
        <w:t xml:space="preserve">es estatales </w:t>
      </w:r>
      <w:r w:rsidRPr="00C1506C">
        <w:rPr>
          <w:color w:val="000000"/>
        </w:rPr>
        <w:t xml:space="preserve">deben desarrollarse con arreglo a los principios de transparencia, economía, y responsabilidad (Art 76 Ley 80/93), de forma tal que los </w:t>
      </w:r>
      <w:r w:rsidRPr="00C1506C">
        <w:t>trámites</w:t>
      </w:r>
      <w:r w:rsidRPr="00C1506C">
        <w:rPr>
          <w:color w:val="000000"/>
        </w:rPr>
        <w:t xml:space="preserve"> contractuales se adelanten con austeridad de tiempo, medios y gastos, impidiendo las dilaciones y retardos en la ejecución del contrato (Art 25 Ley 80/93).</w:t>
      </w:r>
    </w:p>
    <w:p w14:paraId="40564DAE"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49EED7AA"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Por su parte, el Decreto Ley 4170 de 2011 le asignó a Colombia Compra Eficiente la función de diseñar, organizar y celebrar los Acuerdos Marco de Precios y demás mecanismos de agregación de demanda dirigidos a la eficiencia y celeridad en las compras y la contratación pública (Artículos 3 y 12 el Decreto Ley 4170/11). Con este propósito, Colombia Compra Eficiente elaboró un estudio de mercado y otros estudios previos desde los cuales se observa que el mecanismo de agregación de demanda para Servicios permite obtener </w:t>
      </w:r>
      <w:r w:rsidRPr="00C1506C">
        <w:rPr>
          <w:color w:val="000000"/>
        </w:rPr>
        <w:lastRenderedPageBreak/>
        <w:t>mayor valor por dinero en el sistema de contratación pública al eliminar costos de intermediación, generando una contratación más simple y ágil.</w:t>
      </w:r>
    </w:p>
    <w:p w14:paraId="6AD46B39"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72225B12"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Así las cosas, es claro que la agregación de demanda es el mecanismo más idóneo para celebrar el contrato objeto de estos estudios previos, en cumplimiento del principio de economía consagrado en la Ley 80 de 1993.</w:t>
      </w:r>
    </w:p>
    <w:p w14:paraId="2B0CBB00"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226EB369"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Lo anterior, en virtud del principio de Economía consagrado en la Ley 80 de 1993, por el cual los procesos de selección deben estructurarse con las etapas estrictamente necesarias, en el sentido, que deben surtirse las etapas necesarias en los plazos correspondientes, asegurando el uso de la menor cantidad de recursos.</w:t>
      </w:r>
    </w:p>
    <w:p w14:paraId="0BE596C5"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01D5ABF5"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Así mismo, el Decreto 1082 de 2015 establece en su parte considerativa que, “la racionalización y simplificación del ordenamiento jurídico es una de las principales herramientas para asegurar la eficiencia económica y social del sistema legal y para afianzar la seguridad jurídica”.</w:t>
      </w:r>
    </w:p>
    <w:p w14:paraId="7D3285CE"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16442BB3"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Mediante esta herramienta, la cual está disponible en la página web </w:t>
      </w:r>
      <w:hyperlink r:id="rId12">
        <w:r w:rsidRPr="00C1506C">
          <w:rPr>
            <w:color w:val="0563C1"/>
            <w:u w:val="single"/>
          </w:rPr>
          <w:t>www.colombiacompra.gov.co</w:t>
        </w:r>
      </w:hyperlink>
      <w:r w:rsidRPr="00C1506C">
        <w:rPr>
          <w:color w:val="000000"/>
        </w:rPr>
        <w:t>.</w:t>
      </w:r>
    </w:p>
    <w:p w14:paraId="504D1FCF"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39CA215D" w14:textId="4333B174"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Grandes Superficies: En cumplimiento del Artículo 2.2.1.2.1.5.1 del Decreto 1082 de 2015 donde se indica: “Estudios previos para la contratación de mínima cuantía”; y el Artículo 94 de la Ley 1474 de 2011, por el cual se reglamenta la modalidad de selección de mínima cuantía, se aplicará esta modalidad atendiendo a la regla general señalada por la Ley, Teniendo en cuenta que el valor de la contratación a realizar no supera el diez por ciento (10%) de la menor cuantía, garantizando la libre concurrencia y la transparencia en desarrollo de todas y cada una de las actividades que se realicen para terminar con éxito el presente proceso selectivo, escogiendo la oferta más favorable para la </w:t>
      </w:r>
      <w:r w:rsidR="00837DF1" w:rsidRPr="00C1506C">
        <w:rPr>
          <w:color w:val="000000"/>
        </w:rPr>
        <w:t>entidad</w:t>
      </w:r>
      <w:r w:rsidRPr="00C1506C">
        <w:rPr>
          <w:color w:val="000000"/>
        </w:rPr>
        <w:t xml:space="preserve"> y lograr satisfacer la necesidad previamente identificada en los estudios efectuados con anterioridad.</w:t>
      </w:r>
    </w:p>
    <w:p w14:paraId="1A6ECC79"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27A6EFB6"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Específicamente, el procedimiento de selección aplicable será el definido en el Artículo 2.2.1.2.1.5.3. del Decreto 1082 de 2015 Adquisición en Grandes Superficies cuando se trate de mínima cuantía. En el cual se define:</w:t>
      </w:r>
    </w:p>
    <w:p w14:paraId="4A46E3F8"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1CA48C8B" w14:textId="706BFD3F"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“Las </w:t>
      </w:r>
      <w:r w:rsidR="00837DF1" w:rsidRPr="00C1506C">
        <w:rPr>
          <w:color w:val="000000"/>
        </w:rPr>
        <w:t>Entidad</w:t>
      </w:r>
      <w:r w:rsidR="00B904F1" w:rsidRPr="00C1506C">
        <w:rPr>
          <w:color w:val="000000"/>
        </w:rPr>
        <w:t xml:space="preserve">es estatales </w:t>
      </w:r>
      <w:r w:rsidRPr="00C1506C">
        <w:rPr>
          <w:color w:val="000000"/>
        </w:rPr>
        <w:t>deben aplicar las siguientes reglas para adquirir bienes hasta por el monto de su mínima cuantía en Grandes Superficies:</w:t>
      </w:r>
    </w:p>
    <w:p w14:paraId="6FB0761A"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5FAFB9D5" w14:textId="06F208BB"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La </w:t>
      </w:r>
      <w:r w:rsidR="00837DF1" w:rsidRPr="00C1506C">
        <w:rPr>
          <w:color w:val="000000"/>
        </w:rPr>
        <w:t>Entidad</w:t>
      </w:r>
      <w:r w:rsidR="00E320DF" w:rsidRPr="00C1506C">
        <w:rPr>
          <w:color w:val="000000"/>
        </w:rPr>
        <w:t xml:space="preserve"> estatal </w:t>
      </w:r>
      <w:r w:rsidRPr="00C1506C">
        <w:rPr>
          <w:color w:val="000000"/>
        </w:rPr>
        <w:t xml:space="preserve">debe evaluar las cotizaciones presentadas y seleccionar a quien, con las </w:t>
      </w:r>
      <w:r w:rsidRPr="00C1506C">
        <w:rPr>
          <w:color w:val="000000"/>
        </w:rPr>
        <w:lastRenderedPageBreak/>
        <w:t>condiciones requeridas, ofrezca el menor precio del mercado y aceptar la mejor oferta.</w:t>
      </w:r>
    </w:p>
    <w:p w14:paraId="7378F9EA" w14:textId="77777777" w:rsidR="00211F98" w:rsidRPr="00C1506C" w:rsidRDefault="00211F98" w:rsidP="00211F98">
      <w:pPr>
        <w:widowControl w:val="0"/>
        <w:pBdr>
          <w:top w:val="nil"/>
          <w:left w:val="nil"/>
          <w:bottom w:val="nil"/>
          <w:right w:val="nil"/>
          <w:between w:val="nil"/>
        </w:pBdr>
        <w:tabs>
          <w:tab w:val="left" w:pos="567"/>
        </w:tabs>
        <w:jc w:val="both"/>
        <w:rPr>
          <w:color w:val="000000"/>
        </w:rPr>
      </w:pPr>
    </w:p>
    <w:p w14:paraId="03188889" w14:textId="1E3D229D" w:rsidR="00211F98" w:rsidRPr="00C1506C"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 xml:space="preserve">En caso de empate, la </w:t>
      </w:r>
      <w:r w:rsidR="00837DF1" w:rsidRPr="00C1506C">
        <w:rPr>
          <w:color w:val="000000"/>
        </w:rPr>
        <w:t>entidad</w:t>
      </w:r>
      <w:r w:rsidR="00E320DF" w:rsidRPr="00C1506C">
        <w:rPr>
          <w:color w:val="000000"/>
        </w:rPr>
        <w:t xml:space="preserve"> estatal </w:t>
      </w:r>
      <w:r w:rsidRPr="00C1506C">
        <w:rPr>
          <w:color w:val="000000"/>
        </w:rPr>
        <w:t>aceptará la oferta que haya sido presentada primero en el tiempo. La oferta y su aceptación constituyen el contrato”.</w:t>
      </w:r>
    </w:p>
    <w:p w14:paraId="5F3AB36E" w14:textId="77777777" w:rsidR="00211F98" w:rsidRPr="00C1506C" w:rsidRDefault="00211F98" w:rsidP="00211F98">
      <w:pPr>
        <w:widowControl w:val="0"/>
        <w:pBdr>
          <w:top w:val="nil"/>
          <w:left w:val="nil"/>
          <w:bottom w:val="nil"/>
          <w:right w:val="nil"/>
          <w:between w:val="nil"/>
        </w:pBdr>
        <w:ind w:right="50"/>
        <w:jc w:val="both"/>
        <w:rPr>
          <w:color w:val="000000"/>
        </w:rPr>
      </w:pPr>
    </w:p>
    <w:p w14:paraId="6A025DA0" w14:textId="77777777" w:rsidR="00211F98" w:rsidRPr="00C1506C" w:rsidRDefault="00211F98">
      <w:pPr>
        <w:widowControl w:val="0"/>
        <w:numPr>
          <w:ilvl w:val="1"/>
          <w:numId w:val="7"/>
        </w:numPr>
        <w:pBdr>
          <w:top w:val="nil"/>
          <w:left w:val="nil"/>
          <w:bottom w:val="nil"/>
          <w:right w:val="nil"/>
          <w:between w:val="nil"/>
        </w:pBdr>
        <w:tabs>
          <w:tab w:val="left" w:pos="879"/>
          <w:tab w:val="left" w:pos="3644"/>
        </w:tabs>
        <w:spacing w:before="1" w:line="267" w:lineRule="auto"/>
        <w:jc w:val="both"/>
        <w:rPr>
          <w:b/>
          <w:color w:val="000000"/>
          <w:highlight w:val="white"/>
        </w:rPr>
      </w:pPr>
      <w:r w:rsidRPr="00C1506C">
        <w:rPr>
          <w:b/>
          <w:color w:val="000000"/>
          <w:highlight w:val="white"/>
        </w:rPr>
        <w:t>TIPOLOGÍA CONTRACTUAL</w:t>
      </w:r>
    </w:p>
    <w:p w14:paraId="77CEABB9" w14:textId="77777777" w:rsidR="00211F98" w:rsidRPr="00C1506C" w:rsidRDefault="00211F98" w:rsidP="00211F98">
      <w:pPr>
        <w:widowControl w:val="0"/>
        <w:pBdr>
          <w:top w:val="nil"/>
          <w:left w:val="nil"/>
          <w:bottom w:val="nil"/>
          <w:right w:val="nil"/>
          <w:between w:val="nil"/>
        </w:pBdr>
        <w:tabs>
          <w:tab w:val="left" w:pos="879"/>
          <w:tab w:val="left" w:pos="3644"/>
        </w:tabs>
        <w:spacing w:before="1" w:line="267" w:lineRule="auto"/>
        <w:ind w:left="360"/>
        <w:jc w:val="both"/>
        <w:rPr>
          <w:b/>
          <w:color w:val="000000"/>
          <w:highlight w:val="white"/>
        </w:rPr>
      </w:pPr>
    </w:p>
    <w:p w14:paraId="4E9EC7ED" w14:textId="1A54C558" w:rsidR="00211F98" w:rsidRPr="00C1506C" w:rsidRDefault="00211F98" w:rsidP="000C0D53">
      <w:pPr>
        <w:pStyle w:val="Ttulo1"/>
        <w:numPr>
          <w:ilvl w:val="0"/>
          <w:numId w:val="0"/>
        </w:numPr>
        <w:tabs>
          <w:tab w:val="left" w:pos="3495"/>
        </w:tabs>
        <w:spacing w:before="1"/>
        <w:ind w:right="59"/>
        <w:jc w:val="both"/>
        <w:rPr>
          <w:rFonts w:eastAsia="Verdana" w:cs="Verdana"/>
          <w:b w:val="0"/>
          <w:iCs/>
          <w:color w:val="C00000"/>
          <w:szCs w:val="22"/>
          <w:highlight w:val="white"/>
        </w:rPr>
      </w:pPr>
      <w:r w:rsidRPr="00C1506C">
        <w:rPr>
          <w:rFonts w:eastAsia="Verdana" w:cs="Verdana"/>
          <w:b w:val="0"/>
          <w:iCs/>
          <w:szCs w:val="22"/>
          <w:highlight w:val="white"/>
        </w:rPr>
        <w:t xml:space="preserve">De conformidad con lo establecido en el artículo 32 de la Ley 80 de 1993, tenemos que, los contratos estatales son todos los actos jurídicos generadores de obligaciones que celebren las </w:t>
      </w:r>
      <w:r w:rsidR="00837DF1" w:rsidRPr="00C1506C">
        <w:rPr>
          <w:rFonts w:eastAsia="Verdana" w:cs="Verdana"/>
          <w:b w:val="0"/>
          <w:iCs/>
          <w:szCs w:val="22"/>
          <w:highlight w:val="white"/>
        </w:rPr>
        <w:t>entidad</w:t>
      </w:r>
      <w:r w:rsidRPr="00C1506C">
        <w:rPr>
          <w:rFonts w:eastAsia="Verdana" w:cs="Verdana"/>
          <w:b w:val="0"/>
          <w:iCs/>
          <w:szCs w:val="22"/>
          <w:highlight w:val="white"/>
        </w:rPr>
        <w:t>es públicas sometidas al Estatuto General de Contratación Pública, previstos en el derecho privado o en disposiciones especiales, o derivados del ejercicio de la autonomía de la voluntad. De este modo, el contrato estatal es básicamente un acuerdo de voluntades, que respeta la autonomía de las partes, entre la administración y el contratista, dentro del cual cabe toda estipulación regida por el derecho civil, comercial o administrativo. Por lo expuesto, se presentan a continuación algunos tipos o clases de contratos</w:t>
      </w:r>
      <w:r w:rsidRPr="00C1506C">
        <w:rPr>
          <w:rFonts w:eastAsia="Verdana" w:cs="Verdana"/>
          <w:b w:val="0"/>
          <w:iCs/>
          <w:szCs w:val="22"/>
        </w:rPr>
        <w:t>, más utilizados en el sector público:</w:t>
      </w:r>
      <w:r w:rsidR="00E320DF" w:rsidRPr="00C1506C">
        <w:rPr>
          <w:rFonts w:eastAsia="Verdana" w:cs="Verdana"/>
          <w:b w:val="0"/>
          <w:iCs/>
          <w:szCs w:val="22"/>
        </w:rPr>
        <w:t xml:space="preserve"> </w:t>
      </w:r>
      <w:r w:rsidR="00E320DF" w:rsidRPr="00C1506C">
        <w:rPr>
          <w:rFonts w:eastAsia="Verdana" w:cs="Verdana"/>
          <w:b w:val="0"/>
          <w:iCs/>
          <w:color w:val="C00000"/>
          <w:szCs w:val="22"/>
        </w:rPr>
        <w:t>[señale el tipo de contrato]</w:t>
      </w:r>
    </w:p>
    <w:p w14:paraId="3C68A258" w14:textId="77777777" w:rsidR="00211F98" w:rsidRPr="00C1506C" w:rsidRDefault="00211F98" w:rsidP="00211F98">
      <w:pPr>
        <w:jc w:val="both"/>
        <w:rPr>
          <w:color w:val="000000"/>
        </w:rPr>
      </w:pPr>
    </w:p>
    <w:tbl>
      <w:tblPr>
        <w:tblW w:w="708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7"/>
        <w:gridCol w:w="1691"/>
      </w:tblGrid>
      <w:tr w:rsidR="00211F98" w:rsidRPr="00C1506C" w14:paraId="23C87672" w14:textId="77777777" w:rsidTr="00A510D8">
        <w:trPr>
          <w:trHeight w:val="252"/>
        </w:trPr>
        <w:tc>
          <w:tcPr>
            <w:tcW w:w="5397" w:type="dxa"/>
          </w:tcPr>
          <w:p w14:paraId="1528DC3E"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ARRENDAMIENTO</w:t>
            </w:r>
          </w:p>
        </w:tc>
        <w:tc>
          <w:tcPr>
            <w:tcW w:w="1691" w:type="dxa"/>
          </w:tcPr>
          <w:p w14:paraId="5B95FAEE" w14:textId="77777777" w:rsidR="00211F98" w:rsidRPr="00C1506C" w:rsidRDefault="00211F98" w:rsidP="00A510D8">
            <w:pPr>
              <w:pBdr>
                <w:top w:val="nil"/>
                <w:left w:val="nil"/>
                <w:bottom w:val="nil"/>
                <w:right w:val="nil"/>
                <w:between w:val="nil"/>
              </w:pBdr>
              <w:ind w:right="59"/>
              <w:jc w:val="both"/>
              <w:rPr>
                <w:color w:val="000000"/>
              </w:rPr>
            </w:pPr>
          </w:p>
        </w:tc>
      </w:tr>
      <w:tr w:rsidR="00211F98" w:rsidRPr="00C1506C" w14:paraId="50DC7A17" w14:textId="77777777" w:rsidTr="00A510D8">
        <w:trPr>
          <w:trHeight w:val="272"/>
        </w:trPr>
        <w:tc>
          <w:tcPr>
            <w:tcW w:w="5397" w:type="dxa"/>
          </w:tcPr>
          <w:p w14:paraId="5C74C22A"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COMODATO</w:t>
            </w:r>
          </w:p>
        </w:tc>
        <w:tc>
          <w:tcPr>
            <w:tcW w:w="1691" w:type="dxa"/>
          </w:tcPr>
          <w:p w14:paraId="06499B6E" w14:textId="77777777" w:rsidR="00211F98" w:rsidRPr="00C1506C" w:rsidRDefault="00211F98" w:rsidP="00A510D8">
            <w:pPr>
              <w:pBdr>
                <w:top w:val="nil"/>
                <w:left w:val="nil"/>
                <w:bottom w:val="nil"/>
                <w:right w:val="nil"/>
                <w:between w:val="nil"/>
              </w:pBdr>
              <w:ind w:right="59"/>
              <w:jc w:val="both"/>
              <w:rPr>
                <w:color w:val="000000"/>
              </w:rPr>
            </w:pPr>
          </w:p>
        </w:tc>
      </w:tr>
      <w:tr w:rsidR="00211F98" w:rsidRPr="00C1506C" w14:paraId="64490806" w14:textId="77777777" w:rsidTr="00A510D8">
        <w:trPr>
          <w:trHeight w:val="268"/>
        </w:trPr>
        <w:tc>
          <w:tcPr>
            <w:tcW w:w="5397" w:type="dxa"/>
          </w:tcPr>
          <w:p w14:paraId="3544A7DC"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COMPRAVENTA</w:t>
            </w:r>
          </w:p>
        </w:tc>
        <w:tc>
          <w:tcPr>
            <w:tcW w:w="1691" w:type="dxa"/>
          </w:tcPr>
          <w:p w14:paraId="25E88528" w14:textId="54866CC0" w:rsidR="00211F98" w:rsidRPr="00C1506C" w:rsidRDefault="00211F98" w:rsidP="00A510D8">
            <w:pPr>
              <w:pBdr>
                <w:top w:val="nil"/>
                <w:left w:val="nil"/>
                <w:bottom w:val="nil"/>
                <w:right w:val="nil"/>
                <w:between w:val="nil"/>
              </w:pBdr>
              <w:ind w:right="59"/>
              <w:jc w:val="both"/>
              <w:rPr>
                <w:color w:val="000000"/>
              </w:rPr>
            </w:pPr>
          </w:p>
        </w:tc>
      </w:tr>
      <w:tr w:rsidR="00211F98" w:rsidRPr="00C1506C" w14:paraId="4592D839" w14:textId="77777777" w:rsidTr="00A510D8">
        <w:trPr>
          <w:trHeight w:val="269"/>
        </w:trPr>
        <w:tc>
          <w:tcPr>
            <w:tcW w:w="5397" w:type="dxa"/>
          </w:tcPr>
          <w:p w14:paraId="60C5CCBB"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CONSULTORÍA</w:t>
            </w:r>
          </w:p>
        </w:tc>
        <w:tc>
          <w:tcPr>
            <w:tcW w:w="1691" w:type="dxa"/>
          </w:tcPr>
          <w:p w14:paraId="1F4C1A1F" w14:textId="77777777" w:rsidR="00211F98" w:rsidRPr="00C1506C" w:rsidRDefault="00211F98" w:rsidP="00A510D8">
            <w:pPr>
              <w:pBdr>
                <w:top w:val="nil"/>
                <w:left w:val="nil"/>
                <w:bottom w:val="nil"/>
                <w:right w:val="nil"/>
                <w:between w:val="nil"/>
              </w:pBdr>
              <w:ind w:right="59"/>
              <w:jc w:val="both"/>
              <w:rPr>
                <w:b/>
                <w:color w:val="000000"/>
              </w:rPr>
            </w:pPr>
          </w:p>
        </w:tc>
      </w:tr>
      <w:tr w:rsidR="00211F98" w:rsidRPr="00C1506C" w14:paraId="27DE3DCB" w14:textId="77777777" w:rsidTr="00A510D8">
        <w:trPr>
          <w:trHeight w:val="269"/>
        </w:trPr>
        <w:tc>
          <w:tcPr>
            <w:tcW w:w="5397" w:type="dxa"/>
          </w:tcPr>
          <w:p w14:paraId="2D7DEF0E"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DEFENSA JUDICIAL</w:t>
            </w:r>
          </w:p>
        </w:tc>
        <w:tc>
          <w:tcPr>
            <w:tcW w:w="1691" w:type="dxa"/>
          </w:tcPr>
          <w:p w14:paraId="5348B896" w14:textId="77777777" w:rsidR="00211F98" w:rsidRPr="00C1506C" w:rsidRDefault="00211F98" w:rsidP="00A510D8">
            <w:pPr>
              <w:pBdr>
                <w:top w:val="nil"/>
                <w:left w:val="nil"/>
                <w:bottom w:val="nil"/>
                <w:right w:val="nil"/>
                <w:between w:val="nil"/>
              </w:pBdr>
              <w:ind w:right="59"/>
              <w:jc w:val="both"/>
              <w:rPr>
                <w:b/>
                <w:color w:val="000000"/>
              </w:rPr>
            </w:pPr>
          </w:p>
        </w:tc>
      </w:tr>
      <w:tr w:rsidR="00211F98" w:rsidRPr="00C1506C" w14:paraId="36AA8081" w14:textId="77777777" w:rsidTr="00A510D8">
        <w:trPr>
          <w:trHeight w:val="268"/>
        </w:trPr>
        <w:tc>
          <w:tcPr>
            <w:tcW w:w="5397" w:type="dxa"/>
          </w:tcPr>
          <w:p w14:paraId="13F54C6C"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FIDUCIA</w:t>
            </w:r>
          </w:p>
        </w:tc>
        <w:tc>
          <w:tcPr>
            <w:tcW w:w="1691" w:type="dxa"/>
          </w:tcPr>
          <w:p w14:paraId="44817D23" w14:textId="77777777" w:rsidR="00211F98" w:rsidRPr="00C1506C" w:rsidRDefault="00211F98" w:rsidP="00A510D8">
            <w:pPr>
              <w:pBdr>
                <w:top w:val="nil"/>
                <w:left w:val="nil"/>
                <w:bottom w:val="nil"/>
                <w:right w:val="nil"/>
                <w:between w:val="nil"/>
              </w:pBdr>
              <w:ind w:right="59"/>
              <w:jc w:val="both"/>
              <w:rPr>
                <w:color w:val="000000"/>
              </w:rPr>
            </w:pPr>
          </w:p>
        </w:tc>
      </w:tr>
      <w:tr w:rsidR="00211F98" w:rsidRPr="00C1506C" w14:paraId="5E965089" w14:textId="77777777" w:rsidTr="00A510D8">
        <w:trPr>
          <w:trHeight w:val="298"/>
        </w:trPr>
        <w:tc>
          <w:tcPr>
            <w:tcW w:w="5397" w:type="dxa"/>
          </w:tcPr>
          <w:p w14:paraId="4610B811"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OBRA PÚBLICA</w:t>
            </w:r>
          </w:p>
        </w:tc>
        <w:tc>
          <w:tcPr>
            <w:tcW w:w="1691" w:type="dxa"/>
          </w:tcPr>
          <w:p w14:paraId="0A7250E6" w14:textId="77777777" w:rsidR="00211F98" w:rsidRPr="00C1506C" w:rsidRDefault="00211F98" w:rsidP="00A510D8">
            <w:pPr>
              <w:pBdr>
                <w:top w:val="nil"/>
                <w:left w:val="nil"/>
                <w:bottom w:val="nil"/>
                <w:right w:val="nil"/>
                <w:between w:val="nil"/>
              </w:pBdr>
              <w:ind w:right="59"/>
              <w:jc w:val="both"/>
              <w:rPr>
                <w:color w:val="000000"/>
              </w:rPr>
            </w:pPr>
          </w:p>
        </w:tc>
      </w:tr>
      <w:tr w:rsidR="00211F98" w:rsidRPr="00C1506C" w14:paraId="47608CF3" w14:textId="77777777" w:rsidTr="00A510D8">
        <w:trPr>
          <w:trHeight w:val="288"/>
        </w:trPr>
        <w:tc>
          <w:tcPr>
            <w:tcW w:w="5397" w:type="dxa"/>
          </w:tcPr>
          <w:p w14:paraId="479C6E76"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PRESTACIÓN DE SERVICIOS</w:t>
            </w:r>
          </w:p>
        </w:tc>
        <w:tc>
          <w:tcPr>
            <w:tcW w:w="1691" w:type="dxa"/>
          </w:tcPr>
          <w:p w14:paraId="574684C6" w14:textId="77777777" w:rsidR="00211F98" w:rsidRPr="00C1506C" w:rsidRDefault="00211F98" w:rsidP="00A510D8">
            <w:pPr>
              <w:pBdr>
                <w:top w:val="nil"/>
                <w:left w:val="nil"/>
                <w:bottom w:val="nil"/>
                <w:right w:val="nil"/>
                <w:between w:val="nil"/>
              </w:pBdr>
              <w:ind w:right="59"/>
              <w:jc w:val="both"/>
              <w:rPr>
                <w:color w:val="000000"/>
              </w:rPr>
            </w:pPr>
          </w:p>
        </w:tc>
      </w:tr>
      <w:tr w:rsidR="00211F98" w:rsidRPr="00C1506C" w14:paraId="7FE0B85A" w14:textId="77777777" w:rsidTr="00A510D8">
        <w:trPr>
          <w:trHeight w:val="268"/>
        </w:trPr>
        <w:tc>
          <w:tcPr>
            <w:tcW w:w="5397" w:type="dxa"/>
          </w:tcPr>
          <w:p w14:paraId="5E0C2B21" w14:textId="77777777" w:rsidR="00211F98" w:rsidRPr="00C1506C" w:rsidRDefault="00211F98" w:rsidP="00A510D8">
            <w:pPr>
              <w:pBdr>
                <w:top w:val="nil"/>
                <w:left w:val="nil"/>
                <w:bottom w:val="nil"/>
                <w:right w:val="nil"/>
                <w:between w:val="nil"/>
              </w:pBdr>
              <w:ind w:right="59"/>
              <w:jc w:val="both"/>
              <w:rPr>
                <w:color w:val="000000"/>
              </w:rPr>
            </w:pPr>
            <w:r w:rsidRPr="00C1506C">
              <w:rPr>
                <w:color w:val="000000"/>
              </w:rPr>
              <w:t>SUMINISTRO</w:t>
            </w:r>
          </w:p>
        </w:tc>
        <w:tc>
          <w:tcPr>
            <w:tcW w:w="1691" w:type="dxa"/>
          </w:tcPr>
          <w:p w14:paraId="13DF7D90" w14:textId="77777777" w:rsidR="00211F98" w:rsidRPr="00C1506C" w:rsidRDefault="00211F98" w:rsidP="00A510D8">
            <w:pPr>
              <w:pBdr>
                <w:top w:val="nil"/>
                <w:left w:val="nil"/>
                <w:bottom w:val="nil"/>
                <w:right w:val="nil"/>
                <w:between w:val="nil"/>
              </w:pBdr>
              <w:ind w:right="59"/>
              <w:jc w:val="both"/>
              <w:rPr>
                <w:color w:val="000000"/>
              </w:rPr>
            </w:pPr>
          </w:p>
        </w:tc>
      </w:tr>
    </w:tbl>
    <w:p w14:paraId="6B0D59FE" w14:textId="77777777" w:rsidR="00211F98" w:rsidRPr="00C1506C" w:rsidRDefault="00211F98" w:rsidP="00BA4972">
      <w:pPr>
        <w:pStyle w:val="Ttulo1"/>
        <w:numPr>
          <w:ilvl w:val="0"/>
          <w:numId w:val="0"/>
        </w:numPr>
        <w:spacing w:before="0" w:after="0"/>
        <w:ind w:right="-83"/>
        <w:jc w:val="left"/>
        <w:rPr>
          <w:rFonts w:eastAsia="Verdana" w:cs="Verdana"/>
          <w:i/>
          <w:color w:val="000000"/>
          <w:szCs w:val="22"/>
          <w:highlight w:val="white"/>
        </w:rPr>
      </w:pPr>
      <w:bookmarkStart w:id="2" w:name="_heading=h.1klrwznspckg" w:colFirst="0" w:colLast="0"/>
      <w:bookmarkEnd w:id="2"/>
    </w:p>
    <w:p w14:paraId="7A424481" w14:textId="0B39686E" w:rsidR="00211F98" w:rsidRPr="00C1506C" w:rsidRDefault="00211F98" w:rsidP="000C0D53">
      <w:pPr>
        <w:pStyle w:val="Ttulo1"/>
        <w:numPr>
          <w:ilvl w:val="0"/>
          <w:numId w:val="10"/>
        </w:numPr>
        <w:spacing w:before="0" w:after="0"/>
        <w:ind w:right="-83"/>
        <w:jc w:val="left"/>
        <w:rPr>
          <w:rFonts w:eastAsia="Verdana" w:cs="Verdana"/>
          <w:i/>
          <w:color w:val="000000"/>
          <w:szCs w:val="22"/>
          <w:highlight w:val="white"/>
        </w:rPr>
      </w:pPr>
      <w:r w:rsidRPr="00C1506C">
        <w:rPr>
          <w:rFonts w:eastAsia="Verdana" w:cs="Verdana"/>
          <w:color w:val="000000"/>
          <w:szCs w:val="22"/>
          <w:highlight w:val="white"/>
        </w:rPr>
        <w:t xml:space="preserve">GARANTÍAS QUE LA </w:t>
      </w:r>
      <w:r w:rsidR="00837DF1" w:rsidRPr="00C1506C">
        <w:rPr>
          <w:rFonts w:eastAsia="Verdana" w:cs="Verdana"/>
          <w:color w:val="000000"/>
          <w:szCs w:val="22"/>
          <w:highlight w:val="white"/>
        </w:rPr>
        <w:t>ENTIDAD</w:t>
      </w:r>
      <w:r w:rsidR="00E320DF" w:rsidRPr="00C1506C">
        <w:rPr>
          <w:rFonts w:eastAsia="Verdana" w:cs="Verdana"/>
          <w:color w:val="000000"/>
          <w:szCs w:val="22"/>
          <w:highlight w:val="white"/>
        </w:rPr>
        <w:t xml:space="preserve"> ESTATAL </w:t>
      </w:r>
      <w:r w:rsidRPr="00C1506C">
        <w:rPr>
          <w:rFonts w:eastAsia="Verdana" w:cs="Verdana"/>
          <w:color w:val="000000"/>
          <w:szCs w:val="22"/>
          <w:highlight w:val="white"/>
        </w:rPr>
        <w:t>CONTEMPLA EXIGIR EN EL PROCESO DE CONTRATACIÓN</w:t>
      </w:r>
    </w:p>
    <w:p w14:paraId="5B4B03F8" w14:textId="77777777" w:rsidR="00211F98" w:rsidRPr="00C1506C" w:rsidRDefault="00211F98">
      <w:pPr>
        <w:pStyle w:val="Ttulo1"/>
        <w:numPr>
          <w:ilvl w:val="0"/>
          <w:numId w:val="8"/>
        </w:numPr>
        <w:spacing w:before="0" w:after="0"/>
        <w:ind w:left="567" w:right="-83" w:firstLine="0"/>
        <w:rPr>
          <w:rFonts w:eastAsia="Verdana" w:cs="Verdana"/>
          <w:i/>
          <w:color w:val="000000"/>
          <w:szCs w:val="22"/>
          <w:highlight w:val="white"/>
        </w:rPr>
      </w:pPr>
    </w:p>
    <w:p w14:paraId="67E42BB7" w14:textId="14B1882C" w:rsidR="00211F98" w:rsidRPr="00C1506C" w:rsidRDefault="00211F98" w:rsidP="00211F98">
      <w:pPr>
        <w:widowControl w:val="0"/>
        <w:pBdr>
          <w:top w:val="nil"/>
          <w:left w:val="nil"/>
          <w:bottom w:val="nil"/>
          <w:right w:val="nil"/>
          <w:between w:val="nil"/>
        </w:pBdr>
        <w:ind w:right="-83"/>
        <w:jc w:val="both"/>
        <w:rPr>
          <w:color w:val="000000"/>
        </w:rPr>
      </w:pPr>
      <w:r w:rsidRPr="00C1506C">
        <w:rPr>
          <w:color w:val="000000"/>
        </w:rPr>
        <w:t xml:space="preserve">En coherencia con el numera X literal I “garantías” donde textualmente dice lo siguiente “Los bienes objeto de la Orden de Compra a favor del Gran Almacén están amparados por la garantía legal a que se refiere el Capítulo I del Título III de la Ley 1480 de 2011 y el Capítulo II del Decreto 735 de 2013. Cuando la </w:t>
      </w:r>
      <w:r w:rsidR="00837DF1" w:rsidRPr="00C1506C">
        <w:rPr>
          <w:color w:val="000000"/>
        </w:rPr>
        <w:t>Entidad</w:t>
      </w:r>
      <w:r w:rsidRPr="00C1506C">
        <w:rPr>
          <w:color w:val="000000"/>
        </w:rPr>
        <w:t xml:space="preserve"> Compradora decide comprar bienes del Catálogo del Gran Almacén en la TVEC no puede exigir garantías adicionales a las previstas en la Ley 1480 de 2011, sin perjuicio de que adelante Procesos de Contratación con los Grandes Almacenes por fuera de la TVEC en los cuales requiera garantías adicionales”.</w:t>
      </w:r>
    </w:p>
    <w:p w14:paraId="376DF787" w14:textId="77777777" w:rsidR="00211F98" w:rsidRPr="00C1506C" w:rsidRDefault="00211F98" w:rsidP="00211F98">
      <w:pPr>
        <w:widowControl w:val="0"/>
        <w:pBdr>
          <w:top w:val="nil"/>
          <w:left w:val="nil"/>
          <w:bottom w:val="nil"/>
          <w:right w:val="nil"/>
          <w:between w:val="nil"/>
        </w:pBdr>
        <w:jc w:val="both"/>
        <w:rPr>
          <w:color w:val="000000"/>
        </w:rPr>
      </w:pPr>
    </w:p>
    <w:p w14:paraId="10BDCD0A" w14:textId="7534D202" w:rsidR="00211F98" w:rsidRPr="00C1506C" w:rsidRDefault="00E320DF" w:rsidP="00E320DF">
      <w:pPr>
        <w:pBdr>
          <w:top w:val="nil"/>
          <w:left w:val="nil"/>
          <w:bottom w:val="nil"/>
          <w:right w:val="nil"/>
          <w:between w:val="nil"/>
        </w:pBdr>
        <w:ind w:firstLine="720"/>
        <w:jc w:val="both"/>
        <w:rPr>
          <w:b/>
          <w:color w:val="000000"/>
        </w:rPr>
      </w:pPr>
      <w:r w:rsidRPr="00C1506C">
        <w:rPr>
          <w:b/>
          <w:color w:val="000000"/>
        </w:rPr>
        <w:t xml:space="preserve">6.1.  </w:t>
      </w:r>
      <w:r w:rsidR="00211F98" w:rsidRPr="00C1506C">
        <w:rPr>
          <w:b/>
          <w:color w:val="000000"/>
        </w:rPr>
        <w:t xml:space="preserve"> POLÍTICA DE CAMBIOS </w:t>
      </w:r>
    </w:p>
    <w:p w14:paraId="5C6FA7B0" w14:textId="77777777" w:rsidR="00211F98" w:rsidRPr="00C1506C" w:rsidRDefault="00211F98" w:rsidP="00211F98">
      <w:pPr>
        <w:widowControl w:val="0"/>
        <w:pBdr>
          <w:top w:val="nil"/>
          <w:left w:val="nil"/>
          <w:bottom w:val="nil"/>
          <w:right w:val="nil"/>
          <w:between w:val="nil"/>
        </w:pBdr>
        <w:jc w:val="both"/>
        <w:rPr>
          <w:color w:val="000000"/>
        </w:rPr>
      </w:pPr>
    </w:p>
    <w:p w14:paraId="4280E779" w14:textId="3236AFE4"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(a) La </w:t>
      </w:r>
      <w:r w:rsidR="00837DF1" w:rsidRPr="00C1506C">
        <w:rPr>
          <w:color w:val="000000"/>
        </w:rPr>
        <w:t>Entidad</w:t>
      </w:r>
      <w:r w:rsidRPr="00C1506C">
        <w:rPr>
          <w:color w:val="000000"/>
        </w:rPr>
        <w:t xml:space="preserve"> Compradora puede devolver un bien y solicitar su cambio exclusivamente en los siguientes casos: (i) el bien entregado no es el solicitado por la </w:t>
      </w:r>
      <w:r w:rsidR="00837DF1" w:rsidRPr="00C1506C">
        <w:rPr>
          <w:color w:val="000000"/>
        </w:rPr>
        <w:t>Entidad</w:t>
      </w:r>
      <w:r w:rsidRPr="00C1506C">
        <w:rPr>
          <w:color w:val="000000"/>
        </w:rPr>
        <w:t xml:space="preserve"> Compradora lo cual se entiende cuando el bien no cumple con las especificaciones y características técnicas dispuestas en el Catálogo del Gran Almacén; (</w:t>
      </w:r>
      <w:proofErr w:type="spellStart"/>
      <w:r w:rsidRPr="00C1506C">
        <w:rPr>
          <w:color w:val="000000"/>
        </w:rPr>
        <w:t>ii</w:t>
      </w:r>
      <w:proofErr w:type="spellEnd"/>
      <w:r w:rsidRPr="00C1506C">
        <w:rPr>
          <w:color w:val="000000"/>
        </w:rPr>
        <w:t>) el bien tiene defectos visibles; o (</w:t>
      </w:r>
      <w:proofErr w:type="spellStart"/>
      <w:r w:rsidRPr="00C1506C">
        <w:rPr>
          <w:color w:val="000000"/>
        </w:rPr>
        <w:t>iii</w:t>
      </w:r>
      <w:proofErr w:type="spellEnd"/>
      <w:r w:rsidRPr="00C1506C">
        <w:rPr>
          <w:color w:val="000000"/>
        </w:rPr>
        <w:t>) el bien tiene defectos de funcionamiento.</w:t>
      </w:r>
    </w:p>
    <w:p w14:paraId="663CF34F" w14:textId="77777777" w:rsidR="00211F98" w:rsidRPr="00C1506C" w:rsidRDefault="00211F98" w:rsidP="00211F98">
      <w:pPr>
        <w:widowControl w:val="0"/>
        <w:pBdr>
          <w:top w:val="nil"/>
          <w:left w:val="nil"/>
          <w:bottom w:val="nil"/>
          <w:right w:val="nil"/>
          <w:between w:val="nil"/>
        </w:pBdr>
        <w:jc w:val="both"/>
        <w:rPr>
          <w:color w:val="000000"/>
        </w:rPr>
      </w:pPr>
    </w:p>
    <w:p w14:paraId="4B4EFC2F" w14:textId="152C9594"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(b) La </w:t>
      </w:r>
      <w:r w:rsidR="00837DF1" w:rsidRPr="00C1506C">
        <w:rPr>
          <w:color w:val="000000"/>
        </w:rPr>
        <w:t>Entidad</w:t>
      </w:r>
      <w:r w:rsidRPr="00C1506C">
        <w:rPr>
          <w:color w:val="000000"/>
        </w:rPr>
        <w:t xml:space="preserve"> Compradora debe solicitar el cambio y realizar la devolución en los casos (i) y (</w:t>
      </w:r>
      <w:proofErr w:type="spellStart"/>
      <w:r w:rsidRPr="00C1506C">
        <w:rPr>
          <w:color w:val="000000"/>
        </w:rPr>
        <w:t>ii</w:t>
      </w:r>
      <w:proofErr w:type="spellEnd"/>
      <w:r w:rsidRPr="00C1506C">
        <w:rPr>
          <w:color w:val="000000"/>
        </w:rPr>
        <w:t xml:space="preserve">) anteriores en cualquier fecha entre la recepción del bien y el recibo a satisfacción </w:t>
      </w:r>
      <w:r w:rsidR="00BA4972" w:rsidRPr="00C1506C">
        <w:rPr>
          <w:color w:val="000000"/>
        </w:rPr>
        <w:t>de este</w:t>
      </w:r>
      <w:r w:rsidRPr="00C1506C">
        <w:rPr>
          <w:color w:val="000000"/>
        </w:rPr>
        <w:t>. En estos casos, el Gran Almacén tiene tres (3) días hábiles para reponer el bien. En el caso (</w:t>
      </w:r>
      <w:proofErr w:type="spellStart"/>
      <w:r w:rsidRPr="00C1506C">
        <w:rPr>
          <w:color w:val="000000"/>
        </w:rPr>
        <w:t>iii</w:t>
      </w:r>
      <w:proofErr w:type="spellEnd"/>
      <w:r w:rsidRPr="00C1506C">
        <w:rPr>
          <w:color w:val="000000"/>
        </w:rPr>
        <w:t xml:space="preserve">) anterior, la </w:t>
      </w:r>
      <w:r w:rsidR="00837DF1" w:rsidRPr="00C1506C">
        <w:rPr>
          <w:color w:val="000000"/>
        </w:rPr>
        <w:t>Entidad</w:t>
      </w:r>
      <w:r w:rsidRPr="00C1506C">
        <w:rPr>
          <w:color w:val="000000"/>
        </w:rPr>
        <w:t xml:space="preserve"> Compradora debe comunicarse con el Gran Almacén dentro del término establecido en el artículo 8 de la Ley 1480 de 2011 y el artículo 2 del Decreto 735 de 2013, el Gran Almacén debe dar inicio al trámite a la garantía del bien dentro de los tres (3) días hábiles siguientes al reclamo realizado por la </w:t>
      </w:r>
      <w:r w:rsidR="00837DF1" w:rsidRPr="00C1506C">
        <w:rPr>
          <w:color w:val="000000"/>
        </w:rPr>
        <w:t>Entidad</w:t>
      </w:r>
      <w:r w:rsidRPr="00C1506C">
        <w:rPr>
          <w:color w:val="000000"/>
        </w:rPr>
        <w:t xml:space="preserve"> Compradora.</w:t>
      </w:r>
    </w:p>
    <w:p w14:paraId="302D72CA" w14:textId="77777777" w:rsidR="00211F98" w:rsidRPr="00C1506C" w:rsidRDefault="00211F98" w:rsidP="00211F98">
      <w:pPr>
        <w:widowControl w:val="0"/>
        <w:pBdr>
          <w:top w:val="nil"/>
          <w:left w:val="nil"/>
          <w:bottom w:val="nil"/>
          <w:right w:val="nil"/>
          <w:between w:val="nil"/>
        </w:pBdr>
        <w:jc w:val="both"/>
        <w:rPr>
          <w:color w:val="000000"/>
        </w:rPr>
      </w:pPr>
    </w:p>
    <w:p w14:paraId="5A996F72" w14:textId="340FDDBB" w:rsidR="00211F98" w:rsidRPr="00C1506C" w:rsidRDefault="00211F98" w:rsidP="00211F98">
      <w:pPr>
        <w:widowControl w:val="0"/>
        <w:pBdr>
          <w:top w:val="nil"/>
          <w:left w:val="nil"/>
          <w:bottom w:val="nil"/>
          <w:right w:val="nil"/>
          <w:between w:val="nil"/>
        </w:pBdr>
        <w:jc w:val="both"/>
        <w:rPr>
          <w:color w:val="000000"/>
        </w:rPr>
      </w:pPr>
      <w:r w:rsidRPr="00C1506C">
        <w:rPr>
          <w:color w:val="000000"/>
        </w:rPr>
        <w:t xml:space="preserve">Si el Gran Almacén no tiene disponibilidad del bien sujeto al cambio dentro del tiempo establecido para su reposición, el Gran Almacén debe sustituir el bien por uno con características y especificaciones técnicas similares o superiores y la </w:t>
      </w:r>
      <w:r w:rsidR="00837DF1" w:rsidRPr="00C1506C">
        <w:rPr>
          <w:color w:val="000000"/>
        </w:rPr>
        <w:t>Entidad</w:t>
      </w:r>
      <w:r w:rsidRPr="00C1506C">
        <w:rPr>
          <w:color w:val="000000"/>
        </w:rPr>
        <w:t xml:space="preserve"> Compradora debe modificar la Orden de Compra si se generan cambios en la referencia del bien sustituido. El Gran Almacén no debe hacer el cambio si demuestra que el defecto fue causado por: (i) fuerza mayor o caso fortuito con posterioridad a la entrega del bien; (</w:t>
      </w:r>
      <w:proofErr w:type="spellStart"/>
      <w:r w:rsidRPr="00C1506C">
        <w:rPr>
          <w:color w:val="000000"/>
        </w:rPr>
        <w:t>ii</w:t>
      </w:r>
      <w:proofErr w:type="spellEnd"/>
      <w:r w:rsidRPr="00C1506C">
        <w:rPr>
          <w:color w:val="000000"/>
        </w:rPr>
        <w:t>) acciones de un tercero o instalación; (</w:t>
      </w:r>
      <w:proofErr w:type="spellStart"/>
      <w:r w:rsidRPr="00C1506C">
        <w:rPr>
          <w:color w:val="000000"/>
        </w:rPr>
        <w:t>iii</w:t>
      </w:r>
      <w:proofErr w:type="spellEnd"/>
      <w:r w:rsidRPr="00C1506C">
        <w:rPr>
          <w:color w:val="000000"/>
        </w:rPr>
        <w:t>) uso inadecuado del bien; o (</w:t>
      </w:r>
      <w:proofErr w:type="spellStart"/>
      <w:r w:rsidRPr="00C1506C">
        <w:rPr>
          <w:color w:val="000000"/>
        </w:rPr>
        <w:t>iv</w:t>
      </w:r>
      <w:proofErr w:type="spellEnd"/>
      <w:r w:rsidRPr="00C1506C">
        <w:rPr>
          <w:color w:val="000000"/>
        </w:rPr>
        <w:t>) productos que no son sujetos a cambio por disposición legal como medicamentos, ropa interior y licores. Para que el cambio proceda el bien debe estar en el estado en que se recibió y en su empaque original.”</w:t>
      </w:r>
    </w:p>
    <w:p w14:paraId="4B554DDE" w14:textId="77777777" w:rsidR="00211F98" w:rsidRPr="00C1506C" w:rsidRDefault="00211F98" w:rsidP="00211F98">
      <w:pPr>
        <w:jc w:val="both"/>
      </w:pPr>
    </w:p>
    <w:p w14:paraId="2299153E" w14:textId="68F7C390" w:rsidR="00211F98" w:rsidRPr="00C1506C" w:rsidRDefault="00211F98">
      <w:pPr>
        <w:pStyle w:val="Ttulo1"/>
        <w:numPr>
          <w:ilvl w:val="0"/>
          <w:numId w:val="10"/>
        </w:numPr>
        <w:spacing w:before="0" w:after="0"/>
        <w:ind w:right="-83" w:hanging="720"/>
        <w:rPr>
          <w:rFonts w:eastAsia="Verdana" w:cs="Verdana"/>
          <w:b w:val="0"/>
          <w:i/>
          <w:color w:val="000000"/>
          <w:szCs w:val="22"/>
          <w:highlight w:val="white"/>
        </w:rPr>
      </w:pPr>
      <w:bookmarkStart w:id="3" w:name="_heading=h.gu0xgb47wg96" w:colFirst="0" w:colLast="0"/>
      <w:bookmarkEnd w:id="3"/>
      <w:r w:rsidRPr="00C1506C">
        <w:rPr>
          <w:rFonts w:eastAsia="Verdana" w:cs="Verdana"/>
          <w:color w:val="000000"/>
          <w:szCs w:val="22"/>
          <w:highlight w:val="white"/>
        </w:rPr>
        <w:t>INDICACIÓN DE SI EL PROCESO DE CONTRATACIÓN ESTÁ COBIJADO POR UN ACUERDO COMERCIAL</w:t>
      </w:r>
    </w:p>
    <w:p w14:paraId="65D0ABF6" w14:textId="77777777" w:rsidR="00211F98" w:rsidRPr="00C1506C" w:rsidRDefault="00211F98">
      <w:pPr>
        <w:pStyle w:val="Ttulo1"/>
        <w:numPr>
          <w:ilvl w:val="0"/>
          <w:numId w:val="8"/>
        </w:numPr>
        <w:spacing w:before="0" w:after="0"/>
        <w:ind w:left="720" w:right="-83" w:hanging="360"/>
        <w:rPr>
          <w:rFonts w:eastAsia="Verdana" w:cs="Verdana"/>
          <w:b w:val="0"/>
          <w:i/>
          <w:color w:val="000000"/>
          <w:szCs w:val="22"/>
          <w:highlight w:val="white"/>
        </w:rPr>
      </w:pPr>
    </w:p>
    <w:p w14:paraId="1161DE4D" w14:textId="011783FF" w:rsidR="00211F98" w:rsidRPr="00C1506C" w:rsidRDefault="00211F98" w:rsidP="00211F98">
      <w:pPr>
        <w:widowControl w:val="0"/>
        <w:pBdr>
          <w:top w:val="nil"/>
          <w:left w:val="nil"/>
          <w:bottom w:val="nil"/>
          <w:right w:val="nil"/>
          <w:between w:val="nil"/>
        </w:pBdr>
        <w:spacing w:before="1"/>
        <w:ind w:right="59"/>
        <w:jc w:val="both"/>
        <w:rPr>
          <w:color w:val="000000"/>
        </w:rPr>
      </w:pPr>
      <w:r w:rsidRPr="00C1506C">
        <w:rPr>
          <w:color w:val="000000"/>
        </w:rPr>
        <w:t xml:space="preserve">De conformidad con el Decreto 1082 de 2015 artículo 2.2.1.2.4.1.1, y el "Manual para el manejo de los Acuerdos Comerciales en Procesos de Contratación” (CCE-EICP-MA-03), y su Anexo 3: Aplicación de los Acuerdos Comerciales para </w:t>
      </w:r>
      <w:r w:rsidR="00837DF1" w:rsidRPr="00C1506C">
        <w:rPr>
          <w:color w:val="000000"/>
        </w:rPr>
        <w:t>Entidad</w:t>
      </w:r>
      <w:r w:rsidR="00B904F1" w:rsidRPr="00C1506C">
        <w:rPr>
          <w:color w:val="000000"/>
        </w:rPr>
        <w:t xml:space="preserve">es estatales </w:t>
      </w:r>
      <w:r w:rsidRPr="00C1506C">
        <w:rPr>
          <w:color w:val="000000"/>
        </w:rPr>
        <w:t xml:space="preserve">del nivel nacional. La </w:t>
      </w:r>
      <w:r w:rsidR="00837DF1" w:rsidRPr="00C1506C">
        <w:rPr>
          <w:color w:val="000000"/>
        </w:rPr>
        <w:t xml:space="preserve">U.A.E. </w:t>
      </w:r>
      <w:r w:rsidRPr="00C1506C">
        <w:rPr>
          <w:color w:val="000000"/>
        </w:rPr>
        <w:t xml:space="preserve"> Contaduría General de la Nación debe realizar el análisis de los acuerdos y tratados internacionales para el presente proceso contractual. Sin embargo, es menester mencionar que, el análisis de aplicación de Acuerdos Comerciales se realizó por parte de Colombia Compra Eficiente previo al proceso de suscripción del Instrumento </w:t>
      </w:r>
      <w:r w:rsidRPr="00C1506C">
        <w:rPr>
          <w:color w:val="000000"/>
        </w:rPr>
        <w:lastRenderedPageBreak/>
        <w:t>de Agregación de Demanda – Grandes Almacenes.</w:t>
      </w:r>
    </w:p>
    <w:p w14:paraId="7299F2F5" w14:textId="77777777" w:rsidR="00211F98" w:rsidRPr="00C1506C" w:rsidRDefault="00211F98" w:rsidP="00211F98">
      <w:pPr>
        <w:widowControl w:val="0"/>
        <w:pBdr>
          <w:top w:val="nil"/>
          <w:left w:val="nil"/>
          <w:bottom w:val="nil"/>
          <w:right w:val="nil"/>
          <w:between w:val="nil"/>
        </w:pBdr>
        <w:spacing w:before="1"/>
        <w:ind w:right="59"/>
        <w:jc w:val="both"/>
        <w:rPr>
          <w:color w:val="000000"/>
        </w:rPr>
      </w:pPr>
    </w:p>
    <w:p w14:paraId="170A89AE" w14:textId="77777777" w:rsidR="00211F98" w:rsidRPr="00C1506C" w:rsidRDefault="00211F98" w:rsidP="000C0D53">
      <w:pPr>
        <w:pStyle w:val="Ttulo1"/>
        <w:numPr>
          <w:ilvl w:val="0"/>
          <w:numId w:val="10"/>
        </w:numPr>
        <w:spacing w:before="0" w:after="0"/>
        <w:ind w:right="-83" w:hanging="720"/>
        <w:jc w:val="left"/>
        <w:rPr>
          <w:rFonts w:eastAsia="Verdana" w:cs="Verdana"/>
          <w:i/>
          <w:color w:val="000000"/>
          <w:szCs w:val="22"/>
        </w:rPr>
      </w:pPr>
      <w:bookmarkStart w:id="4" w:name="_heading=h.gb08lajgvx3l" w:colFirst="0" w:colLast="0"/>
      <w:bookmarkEnd w:id="4"/>
      <w:r w:rsidRPr="00C1506C">
        <w:rPr>
          <w:rFonts w:eastAsia="Verdana" w:cs="Verdana"/>
          <w:color w:val="000000"/>
          <w:szCs w:val="22"/>
        </w:rPr>
        <w:t>CONDICIONES DEL CONTRATO A CELEBRAR</w:t>
      </w:r>
    </w:p>
    <w:p w14:paraId="0A50A89D" w14:textId="77777777" w:rsidR="00211F98" w:rsidRPr="00C1506C" w:rsidRDefault="00211F98" w:rsidP="00211F98">
      <w:pPr>
        <w:jc w:val="both"/>
      </w:pPr>
    </w:p>
    <w:p w14:paraId="53613EB0" w14:textId="77777777" w:rsidR="00211F98" w:rsidRPr="00C1506C" w:rsidRDefault="00211F98" w:rsidP="00E320DF">
      <w:pPr>
        <w:widowControl w:val="0"/>
        <w:numPr>
          <w:ilvl w:val="1"/>
          <w:numId w:val="10"/>
        </w:numPr>
        <w:pBdr>
          <w:top w:val="nil"/>
          <w:left w:val="nil"/>
          <w:bottom w:val="nil"/>
          <w:right w:val="nil"/>
          <w:between w:val="nil"/>
        </w:pBdr>
        <w:ind w:right="-83"/>
        <w:jc w:val="both"/>
        <w:rPr>
          <w:b/>
          <w:color w:val="000000"/>
          <w:highlight w:val="white"/>
        </w:rPr>
      </w:pPr>
      <w:bookmarkStart w:id="5" w:name="_heading=h.mus9vmq7oaue" w:colFirst="0" w:colLast="0"/>
      <w:bookmarkEnd w:id="5"/>
      <w:r w:rsidRPr="00C1506C">
        <w:rPr>
          <w:b/>
          <w:color w:val="000000"/>
        </w:rPr>
        <w:t>OBLIGACIONES DEL CONTRATISTA</w:t>
      </w:r>
    </w:p>
    <w:p w14:paraId="54AED3DB" w14:textId="77777777" w:rsidR="00211F98" w:rsidRPr="00C1506C" w:rsidRDefault="00211F98">
      <w:pPr>
        <w:pStyle w:val="Ttulo1"/>
        <w:numPr>
          <w:ilvl w:val="0"/>
          <w:numId w:val="8"/>
        </w:numPr>
        <w:spacing w:before="0" w:after="0"/>
        <w:ind w:left="720" w:right="-83" w:hanging="360"/>
        <w:rPr>
          <w:rFonts w:eastAsia="Verdana" w:cs="Verdana"/>
          <w:b w:val="0"/>
          <w:i/>
          <w:color w:val="000000"/>
          <w:szCs w:val="22"/>
          <w:highlight w:val="white"/>
        </w:rPr>
      </w:pPr>
    </w:p>
    <w:p w14:paraId="5202644E" w14:textId="77777777" w:rsidR="00211F98" w:rsidRPr="00C1506C" w:rsidRDefault="00211F98" w:rsidP="00211F98">
      <w:pPr>
        <w:widowControl w:val="0"/>
        <w:pBdr>
          <w:top w:val="nil"/>
          <w:left w:val="nil"/>
          <w:bottom w:val="nil"/>
          <w:right w:val="nil"/>
          <w:between w:val="nil"/>
        </w:pBdr>
        <w:ind w:right="-83"/>
        <w:jc w:val="both"/>
        <w:rPr>
          <w:color w:val="000000"/>
        </w:rPr>
      </w:pPr>
      <w:r w:rsidRPr="00C1506C">
        <w:rPr>
          <w:color w:val="000000"/>
        </w:rPr>
        <w:t>El contratista se obliga a cumplir todas las obligaciones previstas en este estudio, y las demás relacionadas con la naturaleza de este, para lo cual empleará todos sus recursos técnicos, económicos y logísticos que se requieran para el normal desarrollo y ejecución del objeto contractual.</w:t>
      </w:r>
    </w:p>
    <w:p w14:paraId="40CEE5D1" w14:textId="77777777" w:rsidR="00211F98" w:rsidRPr="00C1506C" w:rsidRDefault="00211F98" w:rsidP="00211F98">
      <w:pPr>
        <w:widowControl w:val="0"/>
        <w:pBdr>
          <w:top w:val="nil"/>
          <w:left w:val="nil"/>
          <w:bottom w:val="nil"/>
          <w:right w:val="nil"/>
          <w:between w:val="nil"/>
        </w:pBdr>
        <w:ind w:right="-83"/>
        <w:jc w:val="both"/>
        <w:rPr>
          <w:b/>
          <w:color w:val="000000"/>
        </w:rPr>
      </w:pPr>
    </w:p>
    <w:p w14:paraId="5C5368D4" w14:textId="77777777" w:rsidR="00211F98" w:rsidRPr="00C1506C" w:rsidRDefault="00211F98">
      <w:pPr>
        <w:widowControl w:val="0"/>
        <w:numPr>
          <w:ilvl w:val="1"/>
          <w:numId w:val="10"/>
        </w:numPr>
        <w:pBdr>
          <w:top w:val="nil"/>
          <w:left w:val="nil"/>
          <w:bottom w:val="nil"/>
          <w:right w:val="nil"/>
          <w:between w:val="nil"/>
        </w:pBdr>
        <w:ind w:right="-83"/>
        <w:jc w:val="both"/>
        <w:rPr>
          <w:b/>
          <w:color w:val="000000"/>
        </w:rPr>
      </w:pPr>
      <w:bookmarkStart w:id="6" w:name="_heading=h.g2merkbz59ih" w:colFirst="0" w:colLast="0"/>
      <w:bookmarkEnd w:id="6"/>
      <w:r w:rsidRPr="00C1506C">
        <w:rPr>
          <w:b/>
          <w:color w:val="000000"/>
        </w:rPr>
        <w:t xml:space="preserve"> OBLIGACIONES GENERALES DEL CONTRATISTA</w:t>
      </w:r>
    </w:p>
    <w:p w14:paraId="06E9680F" w14:textId="77777777" w:rsidR="00211F98" w:rsidRPr="00C1506C" w:rsidRDefault="00211F98" w:rsidP="00211F98">
      <w:pPr>
        <w:widowControl w:val="0"/>
        <w:pBdr>
          <w:top w:val="nil"/>
          <w:left w:val="nil"/>
          <w:bottom w:val="nil"/>
          <w:right w:val="nil"/>
          <w:between w:val="nil"/>
        </w:pBdr>
        <w:ind w:left="720" w:right="-83"/>
        <w:jc w:val="both"/>
        <w:rPr>
          <w:b/>
          <w:color w:val="FF0000"/>
        </w:rPr>
      </w:pPr>
    </w:p>
    <w:p w14:paraId="4349AF29" w14:textId="765A531E" w:rsidR="00211F98" w:rsidRPr="00C1506C" w:rsidRDefault="00211F98" w:rsidP="00E320DF">
      <w:pPr>
        <w:widowControl w:val="0"/>
        <w:numPr>
          <w:ilvl w:val="2"/>
          <w:numId w:val="19"/>
        </w:numPr>
        <w:pBdr>
          <w:top w:val="nil"/>
          <w:left w:val="nil"/>
          <w:bottom w:val="nil"/>
          <w:right w:val="nil"/>
          <w:between w:val="nil"/>
        </w:pBdr>
        <w:ind w:right="59"/>
        <w:jc w:val="both"/>
        <w:rPr>
          <w:color w:val="000000"/>
        </w:rPr>
      </w:pPr>
      <w:r w:rsidRPr="00C1506C">
        <w:rPr>
          <w:color w:val="000000"/>
        </w:rPr>
        <w:t xml:space="preserve">Constituir, ampliar, prorrogar o modificar las garantías en el evento en que se aumente el valor del contrato, se prorrogue su vigencia o se modifiquen sus condiciones. Así mismo, EL CONTRATISTA debe reponer las garantías cuando el valor de </w:t>
      </w:r>
      <w:r w:rsidR="004D1F13" w:rsidRPr="00C1506C">
        <w:rPr>
          <w:color w:val="000000"/>
        </w:rPr>
        <w:t>estas</w:t>
      </w:r>
      <w:r w:rsidRPr="00C1506C">
        <w:rPr>
          <w:color w:val="000000"/>
        </w:rPr>
        <w:t xml:space="preserve"> se vea afectado por razón de siniestros. De lo anterior el contratista debe comunicar a la compañía de seguros.</w:t>
      </w:r>
    </w:p>
    <w:p w14:paraId="7CD19C12"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Realizar oportunamente los pagos al sistema de seguridad social y parafiscales de acuerdo con el artículo 23 de la ley 1150 del 2007.</w:t>
      </w:r>
    </w:p>
    <w:p w14:paraId="105D5920"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Mantener fijos los precios ofertados, los cuales no estarán sujetos a reajuste.</w:t>
      </w:r>
    </w:p>
    <w:p w14:paraId="6830DA65"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Cumplir con todo lo ofrecido en la propuesta</w:t>
      </w:r>
    </w:p>
    <w:p w14:paraId="35373041"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Presentar informe sobre la ejecución del contrato el cual debe contar con el visto bueno del supervisor.</w:t>
      </w:r>
    </w:p>
    <w:p w14:paraId="2143061B"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Informar oportunamente cualquier anomalía o dificultad que advierta en el desarrollo del contrato y proponer alternativas de solución a las mismas.</w:t>
      </w:r>
    </w:p>
    <w:p w14:paraId="234E0124"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Atender las peticiones y/o consultas que le indique el supervisor y se relacionen con el objeto del contrato.</w:t>
      </w:r>
    </w:p>
    <w:p w14:paraId="028E98ED"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Cumplir las indicaciones, recomendaciones y/o sugerencias impartidas por el encargado del control y vigilancia del contrato y las demás que sean inherentes al objeto de la contratación.</w:t>
      </w:r>
    </w:p>
    <w:p w14:paraId="338D5D38" w14:textId="26298479"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 xml:space="preserve">Defender en todas sus actuaciones los intereses de la </w:t>
      </w:r>
      <w:r w:rsidR="00837DF1" w:rsidRPr="00C1506C">
        <w:rPr>
          <w:color w:val="000000"/>
        </w:rPr>
        <w:t xml:space="preserve">U.A.E. </w:t>
      </w:r>
      <w:r w:rsidRPr="00C1506C">
        <w:rPr>
          <w:color w:val="000000"/>
        </w:rPr>
        <w:t xml:space="preserve"> Contaduría General de la Nación y obrar con lealtad y buena fe en todas las etapas contractuales.</w:t>
      </w:r>
    </w:p>
    <w:p w14:paraId="513DEBC3" w14:textId="26CF8163"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 xml:space="preserve">Cumplir con el objeto del contrato, con plena autonomía técnica, administrativa y financiera, y bajo su propia responsabilidad. Por lo tanto, no existe ni existirá ningún tipo de subordinación, ni vínculo laboral con la </w:t>
      </w:r>
      <w:r w:rsidR="00837DF1" w:rsidRPr="00C1506C">
        <w:rPr>
          <w:color w:val="000000"/>
        </w:rPr>
        <w:t xml:space="preserve">U.A.E. </w:t>
      </w:r>
      <w:r w:rsidRPr="00C1506C">
        <w:rPr>
          <w:color w:val="000000"/>
        </w:rPr>
        <w:t xml:space="preserve"> Contaduría General de la Nación.</w:t>
      </w:r>
    </w:p>
    <w:p w14:paraId="4F8A6E15" w14:textId="793299F4"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 xml:space="preserve">Mantener actualizado su domicilio durante la vigencia del contrato y seis (6) meses más y presentarse a la </w:t>
      </w:r>
      <w:r w:rsidR="00837DF1" w:rsidRPr="00C1506C">
        <w:rPr>
          <w:color w:val="000000"/>
        </w:rPr>
        <w:t xml:space="preserve">U.A.E. </w:t>
      </w:r>
      <w:r w:rsidRPr="00C1506C">
        <w:rPr>
          <w:color w:val="000000"/>
        </w:rPr>
        <w:t xml:space="preserve"> Contaduría General de la Nación en el </w:t>
      </w:r>
      <w:r w:rsidRPr="00C1506C">
        <w:rPr>
          <w:color w:val="000000"/>
        </w:rPr>
        <w:lastRenderedPageBreak/>
        <w:t>momento en que sea requerido por el mismo para la suscripción de la correspondiente Acta de Liquidación.</w:t>
      </w:r>
    </w:p>
    <w:p w14:paraId="0CADF818"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Adelantar oportunamente los trámites y cumplir los requisitos para la ejecución del contrato.</w:t>
      </w:r>
    </w:p>
    <w:p w14:paraId="091369BE" w14:textId="7777777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Obrar con buena fe, evitando dilaciones y trabas que puedan presentarse durante la ejecución del contrato.</w:t>
      </w:r>
    </w:p>
    <w:p w14:paraId="48CC5A44" w14:textId="03296227"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 xml:space="preserve">Responder por los perjuicios que se causen a la </w:t>
      </w:r>
      <w:r w:rsidR="00837DF1" w:rsidRPr="00C1506C">
        <w:rPr>
          <w:color w:val="000000"/>
        </w:rPr>
        <w:t xml:space="preserve">U.A.E. </w:t>
      </w:r>
      <w:r w:rsidRPr="00C1506C">
        <w:rPr>
          <w:color w:val="000000"/>
        </w:rPr>
        <w:t xml:space="preserve"> Contaduría General de la Nación, con ocasión de daños o </w:t>
      </w:r>
      <w:r w:rsidRPr="00C1506C">
        <w:t>pérdidas</w:t>
      </w:r>
      <w:r w:rsidRPr="00C1506C">
        <w:rPr>
          <w:color w:val="000000"/>
        </w:rPr>
        <w:t xml:space="preserve">. </w:t>
      </w:r>
    </w:p>
    <w:p w14:paraId="62AFBE0A" w14:textId="12AEA2D0" w:rsidR="00211F98" w:rsidRPr="00C1506C" w:rsidRDefault="00211F98" w:rsidP="00E320DF">
      <w:pPr>
        <w:widowControl w:val="0"/>
        <w:numPr>
          <w:ilvl w:val="2"/>
          <w:numId w:val="19"/>
        </w:numPr>
        <w:pBdr>
          <w:top w:val="nil"/>
          <w:left w:val="nil"/>
          <w:bottom w:val="nil"/>
          <w:right w:val="nil"/>
          <w:between w:val="nil"/>
        </w:pBdr>
        <w:tabs>
          <w:tab w:val="left" w:pos="1330"/>
        </w:tabs>
        <w:ind w:right="59"/>
        <w:jc w:val="both"/>
        <w:rPr>
          <w:color w:val="000000"/>
        </w:rPr>
      </w:pPr>
      <w:r w:rsidRPr="00C1506C">
        <w:rPr>
          <w:color w:val="000000"/>
        </w:rPr>
        <w:t xml:space="preserve">Suscribir el </w:t>
      </w:r>
      <w:r w:rsidRPr="00C1506C">
        <w:rPr>
          <w:b/>
          <w:bCs/>
          <w:color w:val="000000"/>
        </w:rPr>
        <w:t>ANEXO: ACUERDO DE CONFIDENCIALIDAD, ANEXO: COMPROMISO DE INTEGRIDAD y ANEXO: COMPROMISO ANTICORRUPCIÓN</w:t>
      </w:r>
      <w:r w:rsidRPr="00C1506C">
        <w:rPr>
          <w:color w:val="000000"/>
        </w:rPr>
        <w:t xml:space="preserve"> entregados por la UAE Contaduría General de la Nación. </w:t>
      </w:r>
    </w:p>
    <w:p w14:paraId="0B1A6F96" w14:textId="00CF17D3" w:rsidR="00211F98" w:rsidRPr="00C1506C" w:rsidRDefault="00211F98" w:rsidP="00E320DF">
      <w:pPr>
        <w:widowControl w:val="0"/>
        <w:numPr>
          <w:ilvl w:val="2"/>
          <w:numId w:val="19"/>
        </w:numPr>
        <w:pBdr>
          <w:top w:val="nil"/>
          <w:left w:val="nil"/>
          <w:bottom w:val="nil"/>
          <w:right w:val="nil"/>
          <w:between w:val="nil"/>
        </w:pBdr>
        <w:tabs>
          <w:tab w:val="left" w:pos="1330"/>
        </w:tabs>
        <w:ind w:right="-83"/>
        <w:jc w:val="both"/>
        <w:rPr>
          <w:color w:val="000000"/>
        </w:rPr>
      </w:pPr>
      <w:r w:rsidRPr="00C1506C">
        <w:rPr>
          <w:color w:val="000000"/>
        </w:rPr>
        <w:t xml:space="preserve">El contratista, bajo la gravedad de juramento, manifiesta que ni él ni sus accionistas  o  socios  y/o  administradores  miembros  de  junta  directiva, representantes legales, apoderados, revisor fiscal o quien haga sus veces están incluidos en: 1. - la lista ONU emitida por el Consejo de Seguridad de las Naciones Unidas o la lista emitida por la oficina de control de activos extranjeros de las Naciones Unidas (OFAC) también conocida como lista Clinton,  ni  en  ninguna  otra  lista  restrictiva  emitida  por  organismos nacionales o internacionales, policiales, judiciales o de investigación con igual  fin.  2.- Han participado en actividades de lavado de activos o financiación del terrorismo.  El proponente o contratista según aplique, entiende y acepta que en el evento de incurrir en cualquier de las situaciones referidas en los literales anteriores, su propuesta será rechazada de plano, o si se materializa durante la relación contractual con la </w:t>
      </w:r>
      <w:r w:rsidR="00837DF1" w:rsidRPr="00C1506C">
        <w:rPr>
          <w:color w:val="000000"/>
        </w:rPr>
        <w:t xml:space="preserve">U.A.E. </w:t>
      </w:r>
      <w:r w:rsidRPr="00C1506C">
        <w:rPr>
          <w:color w:val="000000"/>
        </w:rPr>
        <w:t xml:space="preserve"> Contaduría General de la Nación, esta </w:t>
      </w:r>
      <w:r w:rsidR="00837DF1" w:rsidRPr="00C1506C">
        <w:rPr>
          <w:color w:val="000000"/>
        </w:rPr>
        <w:t>entidad</w:t>
      </w:r>
      <w:r w:rsidRPr="00C1506C">
        <w:rPr>
          <w:color w:val="000000"/>
        </w:rPr>
        <w:t xml:space="preserve"> dará por terminado la orden de compra de manera unilateral.  4.- En el caso de las modalidades asociativas, como consorcios o uniones temporales, entre otras, esta declaración se debe realizar en la propuesta o contrato según el caso, por cada uno de los integrantes de la figura jurídica interviniente.</w:t>
      </w:r>
    </w:p>
    <w:p w14:paraId="10377AD4" w14:textId="1323EFDC" w:rsidR="00211F98" w:rsidRPr="00C1506C" w:rsidRDefault="00211F98" w:rsidP="00E320DF">
      <w:pPr>
        <w:widowControl w:val="0"/>
        <w:numPr>
          <w:ilvl w:val="2"/>
          <w:numId w:val="19"/>
        </w:numPr>
        <w:pBdr>
          <w:top w:val="nil"/>
          <w:left w:val="nil"/>
          <w:bottom w:val="nil"/>
          <w:right w:val="nil"/>
          <w:between w:val="nil"/>
        </w:pBdr>
        <w:tabs>
          <w:tab w:val="left" w:pos="1330"/>
        </w:tabs>
        <w:ind w:right="-83"/>
        <w:jc w:val="both"/>
        <w:rPr>
          <w:color w:val="000000"/>
        </w:rPr>
      </w:pPr>
      <w:r w:rsidRPr="00C1506C">
        <w:rPr>
          <w:color w:val="000000"/>
        </w:rPr>
        <w:t xml:space="preserve">El Contratista se obligará a seguir los lineamientos en cuanto a la política, objetivos y metas del Sistema de Gestión de la Calidad, Sistema de Gestión Ambiental, Sistema de Gestión de la Seguridad y Salud en el Trabajo (Decreto 1443 de 2014), Sistema de Gestión de la Seguridad de la Información de la </w:t>
      </w:r>
      <w:r w:rsidR="00837DF1" w:rsidRPr="00C1506C">
        <w:rPr>
          <w:color w:val="000000"/>
        </w:rPr>
        <w:t xml:space="preserve">U.A.E. </w:t>
      </w:r>
      <w:r w:rsidRPr="00C1506C">
        <w:rPr>
          <w:color w:val="000000"/>
        </w:rPr>
        <w:t xml:space="preserve"> CGN, de igual manera, lo establecido en el Modelo Integrado de Planeación y Gestión – MIPG.</w:t>
      </w:r>
    </w:p>
    <w:p w14:paraId="3B6FC65F" w14:textId="77777777" w:rsidR="00211F98" w:rsidRPr="00C1506C" w:rsidRDefault="00211F98" w:rsidP="00211F98">
      <w:pPr>
        <w:widowControl w:val="0"/>
        <w:pBdr>
          <w:top w:val="nil"/>
          <w:left w:val="nil"/>
          <w:bottom w:val="nil"/>
          <w:right w:val="nil"/>
          <w:between w:val="nil"/>
        </w:pBdr>
        <w:ind w:right="-83"/>
        <w:jc w:val="both"/>
        <w:rPr>
          <w:b/>
          <w:color w:val="FF0000"/>
        </w:rPr>
      </w:pPr>
    </w:p>
    <w:p w14:paraId="4A19FC8F" w14:textId="77777777" w:rsidR="00211F98" w:rsidRPr="00C1506C" w:rsidRDefault="00211F98">
      <w:pPr>
        <w:widowControl w:val="0"/>
        <w:numPr>
          <w:ilvl w:val="1"/>
          <w:numId w:val="10"/>
        </w:numPr>
        <w:pBdr>
          <w:top w:val="nil"/>
          <w:left w:val="nil"/>
          <w:bottom w:val="nil"/>
          <w:right w:val="nil"/>
          <w:between w:val="nil"/>
        </w:pBdr>
        <w:ind w:right="-83"/>
        <w:jc w:val="both"/>
        <w:rPr>
          <w:b/>
          <w:color w:val="000000"/>
        </w:rPr>
      </w:pPr>
      <w:r w:rsidRPr="00C1506C">
        <w:rPr>
          <w:b/>
          <w:color w:val="000000"/>
        </w:rPr>
        <w:t>OBLIGACIONES GENERALES DEL ACUERDO MARCO:</w:t>
      </w:r>
    </w:p>
    <w:p w14:paraId="61FACFD1" w14:textId="77777777" w:rsidR="00211F98" w:rsidRPr="00C1506C" w:rsidRDefault="00211F98" w:rsidP="00211F98">
      <w:pPr>
        <w:widowControl w:val="0"/>
        <w:pBdr>
          <w:top w:val="nil"/>
          <w:left w:val="nil"/>
          <w:bottom w:val="nil"/>
          <w:right w:val="nil"/>
          <w:between w:val="nil"/>
        </w:pBdr>
        <w:jc w:val="both"/>
        <w:rPr>
          <w:color w:val="000000"/>
        </w:rPr>
      </w:pPr>
    </w:p>
    <w:p w14:paraId="6E0364E8" w14:textId="77777777" w:rsidR="00211F98" w:rsidRPr="00C1506C" w:rsidRDefault="00211F98" w:rsidP="00211F98">
      <w:pPr>
        <w:jc w:val="both"/>
      </w:pPr>
      <w:r w:rsidRPr="00C1506C">
        <w:t xml:space="preserve">Todas las establecidas en la numeral VIII “Procesos y reglas de Contratación con Gran Almacén en la TVEC”  </w:t>
      </w:r>
    </w:p>
    <w:p w14:paraId="13430C46" w14:textId="77777777" w:rsidR="00211F98" w:rsidRPr="00C1506C" w:rsidRDefault="00211F98" w:rsidP="00211F98">
      <w:pPr>
        <w:jc w:val="both"/>
      </w:pPr>
    </w:p>
    <w:p w14:paraId="0E3A93CD" w14:textId="77777777" w:rsidR="00211F98" w:rsidRPr="00C1506C" w:rsidRDefault="00211F98" w:rsidP="00E320DF">
      <w:pPr>
        <w:widowControl w:val="0"/>
        <w:numPr>
          <w:ilvl w:val="1"/>
          <w:numId w:val="10"/>
        </w:numPr>
        <w:pBdr>
          <w:top w:val="nil"/>
          <w:left w:val="nil"/>
          <w:bottom w:val="nil"/>
          <w:right w:val="nil"/>
          <w:between w:val="nil"/>
        </w:pBdr>
        <w:ind w:right="-83"/>
        <w:jc w:val="both"/>
        <w:rPr>
          <w:b/>
          <w:color w:val="000000"/>
          <w:highlight w:val="white"/>
        </w:rPr>
      </w:pPr>
      <w:bookmarkStart w:id="7" w:name="_heading=h.af1s08wufr7a" w:colFirst="0" w:colLast="0"/>
      <w:bookmarkEnd w:id="7"/>
      <w:r w:rsidRPr="00C1506C">
        <w:rPr>
          <w:b/>
          <w:color w:val="000000"/>
        </w:rPr>
        <w:t xml:space="preserve"> OBLIGACIONES ESPECÍFICAS DEL CONTRATISTA:</w:t>
      </w:r>
    </w:p>
    <w:p w14:paraId="7844E60D" w14:textId="77777777" w:rsidR="00211F98" w:rsidRPr="00C1506C" w:rsidRDefault="00211F98" w:rsidP="00837DF1">
      <w:pPr>
        <w:pStyle w:val="Ttulo1"/>
        <w:numPr>
          <w:ilvl w:val="0"/>
          <w:numId w:val="8"/>
        </w:numPr>
        <w:spacing w:before="0" w:after="0"/>
        <w:ind w:left="720" w:right="-83" w:hanging="360"/>
        <w:jc w:val="both"/>
        <w:rPr>
          <w:rFonts w:eastAsia="Verdana" w:cs="Verdana"/>
          <w:b w:val="0"/>
          <w:i/>
          <w:color w:val="000000"/>
          <w:szCs w:val="22"/>
          <w:highlight w:val="white"/>
        </w:rPr>
      </w:pPr>
    </w:p>
    <w:p w14:paraId="063A84FA" w14:textId="77777777"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Entregar los bienes seleccionados a través de la tienda virtual de acuerdo con las condiciones y especificaciones técnicas del catálogo previsto para agregación al carrito de mercado para la adquisición de bienes y servicios a Grandes Almacenes.</w:t>
      </w:r>
    </w:p>
    <w:p w14:paraId="0E0C0EDD" w14:textId="77777777"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Garantizar la calidad del bien, objeto de la compra.</w:t>
      </w:r>
    </w:p>
    <w:p w14:paraId="7FA2F5EB" w14:textId="77777777"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Cumplir a cabalidad con las obligaciones establecidas en el numeral VIII</w:t>
      </w:r>
      <w:r w:rsidRPr="00C1506C">
        <w:rPr>
          <w:rFonts w:eastAsia="Calibri" w:cs="Calibri"/>
          <w:color w:val="000000"/>
        </w:rPr>
        <w:t xml:space="preserve"> </w:t>
      </w:r>
      <w:r w:rsidRPr="00C1506C">
        <w:rPr>
          <w:color w:val="000000"/>
        </w:rPr>
        <w:t>del documento</w:t>
      </w:r>
      <w:r w:rsidRPr="00C1506C">
        <w:rPr>
          <w:rFonts w:eastAsia="Calibri" w:cs="Calibri"/>
          <w:color w:val="000000"/>
        </w:rPr>
        <w:t xml:space="preserve"> </w:t>
      </w:r>
      <w:r w:rsidRPr="00C1506C">
        <w:rPr>
          <w:color w:val="000000"/>
        </w:rPr>
        <w:t>Procesos y reglas de Contratación con Gran Almacén en la TVEC”.</w:t>
      </w:r>
    </w:p>
    <w:p w14:paraId="29C13D12" w14:textId="77777777"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Cumplir con los plazos establecidos en el Acuerdo Marco y/o Instrumento de Agregación de Demanda.</w:t>
      </w:r>
    </w:p>
    <w:p w14:paraId="7550A963" w14:textId="77777777"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Cumplir con los términos y condiciones de la tienda virtual del estado.</w:t>
      </w:r>
    </w:p>
    <w:p w14:paraId="327F309A" w14:textId="50A8C4F4"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Contar con todos los permisos y autorizaciones para entregar los elementos</w:t>
      </w:r>
    </w:p>
    <w:p w14:paraId="087B18D4" w14:textId="53646084" w:rsidR="004D1F13" w:rsidRPr="00C1506C" w:rsidRDefault="004D1F13"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Disponer de uno o más puntos de entrega para el suministro de los elementos de dotación, indicando claramente las sedes, establecimientos o lugares autorizados para su reclamación por parte de los beneficiarios.</w:t>
      </w:r>
    </w:p>
    <w:p w14:paraId="29BB2DCC" w14:textId="3B173D41"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Entregar las cantidades exactas señaladas en las especificaciones técnicas y en el carro de compra de la tienda virtual del estado</w:t>
      </w:r>
      <w:r w:rsidR="009A715C" w:rsidRPr="00C1506C">
        <w:rPr>
          <w:color w:val="000000"/>
        </w:rPr>
        <w:t xml:space="preserve"> colombiano </w:t>
      </w:r>
      <w:r w:rsidRPr="00C1506C">
        <w:rPr>
          <w:color w:val="000000"/>
        </w:rPr>
        <w:t xml:space="preserve">en el lugar dispuesto por la </w:t>
      </w:r>
      <w:r w:rsidR="00837DF1" w:rsidRPr="00C1506C">
        <w:rPr>
          <w:color w:val="000000"/>
        </w:rPr>
        <w:t>entidad</w:t>
      </w:r>
      <w:r w:rsidRPr="00C1506C">
        <w:rPr>
          <w:color w:val="000000"/>
        </w:rPr>
        <w:t xml:space="preserve"> contratante para ello.</w:t>
      </w:r>
    </w:p>
    <w:p w14:paraId="0CD8A2A2" w14:textId="053337BB"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 xml:space="preserve">Entregar insumos </w:t>
      </w:r>
      <w:r w:rsidR="004D1F13" w:rsidRPr="00C1506C">
        <w:rPr>
          <w:color w:val="000000"/>
        </w:rPr>
        <w:t xml:space="preserve">nuevos de </w:t>
      </w:r>
      <w:r w:rsidRPr="00C1506C">
        <w:rPr>
          <w:color w:val="000000"/>
        </w:rPr>
        <w:t xml:space="preserve">excelente calidad, </w:t>
      </w:r>
      <w:r w:rsidR="004D1F13" w:rsidRPr="00C1506C">
        <w:rPr>
          <w:color w:val="000000"/>
        </w:rPr>
        <w:t xml:space="preserve">y </w:t>
      </w:r>
      <w:r w:rsidRPr="00C1506C">
        <w:rPr>
          <w:color w:val="000000"/>
        </w:rPr>
        <w:t xml:space="preserve">que cumplan con las condiciones técnicas exigidas en los estudios y documentos previos. No se aceptarán productos remanufacturados o </w:t>
      </w:r>
      <w:r w:rsidR="004D1F13" w:rsidRPr="00C1506C">
        <w:rPr>
          <w:color w:val="000000"/>
        </w:rPr>
        <w:t>de réplica</w:t>
      </w:r>
      <w:r w:rsidRPr="00C1506C">
        <w:rPr>
          <w:color w:val="000000"/>
        </w:rPr>
        <w:t>.</w:t>
      </w:r>
    </w:p>
    <w:p w14:paraId="6DE3EB2E" w14:textId="77777777" w:rsidR="00211F98" w:rsidRPr="00C1506C" w:rsidRDefault="00211F98" w:rsidP="00837DF1">
      <w:pPr>
        <w:widowControl w:val="0"/>
        <w:numPr>
          <w:ilvl w:val="0"/>
          <w:numId w:val="5"/>
        </w:numPr>
        <w:ind w:hanging="284"/>
        <w:jc w:val="both"/>
      </w:pPr>
      <w:r w:rsidRPr="00C1506C">
        <w:t>Suministrar oportunamente al supervisor, informes que se soliciten sobre cualquier aspecto del contrato, en especial el informe de actividades correspondientes a la entrega de los bienes como manuales de uso.</w:t>
      </w:r>
    </w:p>
    <w:p w14:paraId="5BC224BE" w14:textId="77777777" w:rsidR="00211F98" w:rsidRPr="00C1506C" w:rsidRDefault="00570F7C" w:rsidP="00837DF1">
      <w:pPr>
        <w:widowControl w:val="0"/>
        <w:numPr>
          <w:ilvl w:val="0"/>
          <w:numId w:val="5"/>
        </w:numPr>
        <w:ind w:hanging="284"/>
        <w:jc w:val="both"/>
      </w:pPr>
      <w:sdt>
        <w:sdtPr>
          <w:tag w:val="goog_rdk_88"/>
          <w:id w:val="735448770"/>
        </w:sdtPr>
        <w:sdtEndPr/>
        <w:sdtContent/>
      </w:sdt>
      <w:sdt>
        <w:sdtPr>
          <w:tag w:val="goog_rdk_89"/>
          <w:id w:val="-2047274893"/>
        </w:sdtPr>
        <w:sdtEndPr/>
        <w:sdtContent/>
      </w:sdt>
      <w:sdt>
        <w:sdtPr>
          <w:tag w:val="goog_rdk_90"/>
          <w:id w:val="1429234642"/>
        </w:sdtPr>
        <w:sdtEndPr/>
        <w:sdtContent/>
      </w:sdt>
      <w:r w:rsidR="00211F98" w:rsidRPr="00C1506C">
        <w:t>Realizar las pruebas de los bienes adquiridos, con el fin de verificar el correcto funcionamiento y de ser necesario solucionar los inconvenientes que se puedan presentar con la entrega.</w:t>
      </w:r>
    </w:p>
    <w:p w14:paraId="42086F8E" w14:textId="77777777" w:rsidR="00211F98" w:rsidRPr="00C1506C" w:rsidRDefault="00211F98" w:rsidP="00837DF1">
      <w:pPr>
        <w:widowControl w:val="0"/>
        <w:numPr>
          <w:ilvl w:val="0"/>
          <w:numId w:val="5"/>
        </w:numPr>
        <w:ind w:hanging="284"/>
        <w:jc w:val="both"/>
      </w:pPr>
      <w:r w:rsidRPr="00C1506C">
        <w:t>Informar oportunamente al supervisor del contrato, de cualquier situación que pueda afectar la correcta y oportuna entrega del bien.</w:t>
      </w:r>
    </w:p>
    <w:p w14:paraId="58AC6EF4" w14:textId="0ACECC57" w:rsidR="00211F98" w:rsidRPr="00C1506C" w:rsidRDefault="00211F98" w:rsidP="00837DF1">
      <w:pPr>
        <w:widowControl w:val="0"/>
        <w:numPr>
          <w:ilvl w:val="0"/>
          <w:numId w:val="5"/>
        </w:numPr>
        <w:ind w:hanging="284"/>
        <w:jc w:val="both"/>
      </w:pPr>
      <w:r w:rsidRPr="00C1506C">
        <w:t xml:space="preserve">Entregar la información requerida por la </w:t>
      </w:r>
      <w:r w:rsidR="00837DF1" w:rsidRPr="00C1506C">
        <w:t xml:space="preserve">U.A.E. </w:t>
      </w:r>
      <w:r w:rsidR="00837DF1" w:rsidRPr="00C1506C">
        <w:rPr>
          <w:color w:val="000000"/>
        </w:rPr>
        <w:t>Contaduría General de la Nación</w:t>
      </w:r>
      <w:r w:rsidRPr="00C1506C">
        <w:t xml:space="preserve"> para registrar al Proveedor en sus sistemas de pago.</w:t>
      </w:r>
    </w:p>
    <w:p w14:paraId="6A2974B5" w14:textId="77777777" w:rsidR="00211F98" w:rsidRPr="00C1506C" w:rsidRDefault="00211F98" w:rsidP="00837DF1">
      <w:pPr>
        <w:widowControl w:val="0"/>
        <w:numPr>
          <w:ilvl w:val="0"/>
          <w:numId w:val="5"/>
        </w:numPr>
        <w:ind w:hanging="284"/>
        <w:jc w:val="both"/>
      </w:pPr>
      <w:r w:rsidRPr="00C1506C">
        <w:t>El contratista no podrá exceder el valor total de facturación establecidas para la compra de los elementos establecidos en las especificaciones técnicas.</w:t>
      </w:r>
    </w:p>
    <w:p w14:paraId="536F3D70" w14:textId="7ADEED11" w:rsidR="00211F98" w:rsidRPr="00C1506C" w:rsidRDefault="00211F98" w:rsidP="00837DF1">
      <w:pPr>
        <w:widowControl w:val="0"/>
        <w:numPr>
          <w:ilvl w:val="0"/>
          <w:numId w:val="5"/>
        </w:numPr>
        <w:pBdr>
          <w:top w:val="nil"/>
          <w:left w:val="nil"/>
          <w:bottom w:val="nil"/>
          <w:right w:val="nil"/>
          <w:between w:val="nil"/>
        </w:pBdr>
        <w:tabs>
          <w:tab w:val="left" w:pos="466"/>
        </w:tabs>
        <w:ind w:hanging="284"/>
        <w:jc w:val="both"/>
        <w:rPr>
          <w:color w:val="000000"/>
        </w:rPr>
      </w:pPr>
      <w:r w:rsidRPr="00C1506C">
        <w:rPr>
          <w:color w:val="000000"/>
        </w:rPr>
        <w:t xml:space="preserve">Garantizar la protección de datos e información entregada por la </w:t>
      </w:r>
      <w:r w:rsidR="00837DF1" w:rsidRPr="00C1506C">
        <w:rPr>
          <w:color w:val="000000"/>
        </w:rPr>
        <w:t xml:space="preserve">U.A.E. </w:t>
      </w:r>
      <w:r w:rsidRPr="00C1506C">
        <w:rPr>
          <w:color w:val="000000"/>
        </w:rPr>
        <w:t xml:space="preserve"> Contaduría General de la Nación, de conformidad con las disposiciones legales vigentes.</w:t>
      </w:r>
    </w:p>
    <w:p w14:paraId="6D94CAED" w14:textId="77777777" w:rsidR="00211F98" w:rsidRPr="00C1506C" w:rsidRDefault="00211F98" w:rsidP="00211F98">
      <w:pPr>
        <w:widowControl w:val="0"/>
        <w:pBdr>
          <w:top w:val="nil"/>
          <w:left w:val="nil"/>
          <w:bottom w:val="nil"/>
          <w:right w:val="nil"/>
          <w:between w:val="nil"/>
        </w:pBdr>
        <w:tabs>
          <w:tab w:val="left" w:pos="466"/>
        </w:tabs>
        <w:jc w:val="both"/>
        <w:rPr>
          <w:color w:val="000000"/>
        </w:rPr>
      </w:pPr>
    </w:p>
    <w:p w14:paraId="0039CCC1" w14:textId="29E157BA" w:rsidR="00211F98" w:rsidRPr="00C1506C" w:rsidRDefault="00211F98" w:rsidP="00E320DF">
      <w:pPr>
        <w:widowControl w:val="0"/>
        <w:numPr>
          <w:ilvl w:val="1"/>
          <w:numId w:val="10"/>
        </w:numPr>
        <w:pBdr>
          <w:top w:val="nil"/>
          <w:left w:val="nil"/>
          <w:bottom w:val="nil"/>
          <w:right w:val="nil"/>
          <w:between w:val="nil"/>
        </w:pBdr>
        <w:ind w:right="-83"/>
        <w:jc w:val="both"/>
        <w:rPr>
          <w:b/>
          <w:color w:val="000000"/>
        </w:rPr>
      </w:pPr>
      <w:bookmarkStart w:id="8" w:name="_heading=h.nn6htay8duab" w:colFirst="0" w:colLast="0"/>
      <w:bookmarkEnd w:id="8"/>
      <w:r w:rsidRPr="00C1506C">
        <w:rPr>
          <w:b/>
          <w:color w:val="000000"/>
        </w:rPr>
        <w:t xml:space="preserve"> OBLIGACIONES DE LA </w:t>
      </w:r>
      <w:r w:rsidR="00837DF1" w:rsidRPr="00C1506C">
        <w:rPr>
          <w:b/>
          <w:color w:val="000000"/>
        </w:rPr>
        <w:t xml:space="preserve">U.A.E. </w:t>
      </w:r>
      <w:r w:rsidRPr="00C1506C">
        <w:rPr>
          <w:b/>
          <w:color w:val="000000"/>
        </w:rPr>
        <w:t>CONTADURÍA GENERAL DE LA NACIÓN</w:t>
      </w:r>
    </w:p>
    <w:p w14:paraId="4470B5E5" w14:textId="77777777" w:rsidR="00211F98" w:rsidRPr="00C1506C" w:rsidRDefault="00211F98">
      <w:pPr>
        <w:pStyle w:val="Ttulo1"/>
        <w:numPr>
          <w:ilvl w:val="0"/>
          <w:numId w:val="8"/>
        </w:numPr>
        <w:spacing w:before="0" w:after="0"/>
        <w:ind w:left="720" w:right="-83" w:hanging="360"/>
        <w:rPr>
          <w:rFonts w:eastAsia="Verdana" w:cs="Verdana"/>
          <w:b w:val="0"/>
          <w:i/>
          <w:color w:val="000000"/>
          <w:szCs w:val="22"/>
          <w:highlight w:val="white"/>
        </w:rPr>
      </w:pPr>
    </w:p>
    <w:p w14:paraId="32FEEB5C" w14:textId="77777777" w:rsidR="00211F98" w:rsidRPr="00C1506C" w:rsidRDefault="00211F98" w:rsidP="00211F98">
      <w:pPr>
        <w:jc w:val="both"/>
        <w:rPr>
          <w:b/>
          <w:color w:val="000000"/>
        </w:rPr>
      </w:pPr>
      <w:bookmarkStart w:id="9" w:name="_heading=h.hxh3fxcl17s6" w:colFirst="0" w:colLast="0"/>
      <w:bookmarkEnd w:id="9"/>
      <w:r w:rsidRPr="00C1506C">
        <w:rPr>
          <w:color w:val="000000"/>
        </w:rPr>
        <w:t>Las obligaciones a cargo de la Contaduría son las siguientes:</w:t>
      </w:r>
    </w:p>
    <w:p w14:paraId="7897F020" w14:textId="77777777" w:rsidR="00211F98" w:rsidRPr="00C1506C" w:rsidRDefault="00211F98" w:rsidP="00211F98">
      <w:pPr>
        <w:widowControl w:val="0"/>
        <w:pBdr>
          <w:top w:val="nil"/>
          <w:left w:val="nil"/>
          <w:bottom w:val="nil"/>
          <w:right w:val="nil"/>
          <w:between w:val="nil"/>
        </w:pBdr>
        <w:tabs>
          <w:tab w:val="left" w:pos="466"/>
        </w:tabs>
        <w:jc w:val="both"/>
        <w:rPr>
          <w:color w:val="000000"/>
        </w:rPr>
      </w:pPr>
    </w:p>
    <w:p w14:paraId="77E3F54E" w14:textId="77777777" w:rsidR="00211F98" w:rsidRPr="00C1506C" w:rsidRDefault="00211F98">
      <w:pPr>
        <w:widowControl w:val="0"/>
        <w:numPr>
          <w:ilvl w:val="0"/>
          <w:numId w:val="12"/>
        </w:numPr>
        <w:pBdr>
          <w:top w:val="nil"/>
          <w:left w:val="nil"/>
          <w:bottom w:val="nil"/>
          <w:right w:val="nil"/>
          <w:between w:val="nil"/>
        </w:pBdr>
        <w:tabs>
          <w:tab w:val="left" w:pos="466"/>
        </w:tabs>
        <w:jc w:val="both"/>
        <w:rPr>
          <w:color w:val="000000"/>
        </w:rPr>
      </w:pPr>
      <w:r w:rsidRPr="00C1506C">
        <w:rPr>
          <w:color w:val="000000"/>
        </w:rPr>
        <w:lastRenderedPageBreak/>
        <w:t>Efectuar el registro presupuestal de la orden de compra.</w:t>
      </w:r>
    </w:p>
    <w:p w14:paraId="7F46B0EF" w14:textId="77777777" w:rsidR="00211F98" w:rsidRPr="00C1506C" w:rsidRDefault="00211F98">
      <w:pPr>
        <w:widowControl w:val="0"/>
        <w:numPr>
          <w:ilvl w:val="0"/>
          <w:numId w:val="12"/>
        </w:numPr>
        <w:pBdr>
          <w:top w:val="nil"/>
          <w:left w:val="nil"/>
          <w:bottom w:val="nil"/>
          <w:right w:val="nil"/>
          <w:between w:val="nil"/>
        </w:pBdr>
        <w:tabs>
          <w:tab w:val="left" w:pos="466"/>
        </w:tabs>
        <w:jc w:val="both"/>
        <w:rPr>
          <w:color w:val="000000"/>
        </w:rPr>
      </w:pPr>
      <w:r w:rsidRPr="00C1506C">
        <w:rPr>
          <w:color w:val="000000"/>
        </w:rPr>
        <w:t>Exigir al contratista la ejecución idónea y oportuna del objeto contratado, así como la información que considere necesaria para el desarrollo de éste.</w:t>
      </w:r>
    </w:p>
    <w:p w14:paraId="55FECDEA" w14:textId="77777777" w:rsidR="00211F98" w:rsidRPr="00C1506C" w:rsidRDefault="00211F98">
      <w:pPr>
        <w:widowControl w:val="0"/>
        <w:numPr>
          <w:ilvl w:val="0"/>
          <w:numId w:val="12"/>
        </w:numPr>
        <w:pBdr>
          <w:top w:val="nil"/>
          <w:left w:val="nil"/>
          <w:bottom w:val="nil"/>
          <w:right w:val="nil"/>
          <w:between w:val="nil"/>
        </w:pBdr>
        <w:tabs>
          <w:tab w:val="left" w:pos="466"/>
        </w:tabs>
        <w:jc w:val="both"/>
        <w:rPr>
          <w:color w:val="000000"/>
        </w:rPr>
      </w:pPr>
      <w:r w:rsidRPr="00C1506C">
        <w:rPr>
          <w:color w:val="000000"/>
        </w:rPr>
        <w:t>Aprobar las garantías que se constituyan con ocasión a la suscripción de la orden de compra.</w:t>
      </w:r>
    </w:p>
    <w:p w14:paraId="2B2E650C" w14:textId="77777777" w:rsidR="00211F98" w:rsidRPr="00C1506C" w:rsidRDefault="00211F98">
      <w:pPr>
        <w:widowControl w:val="0"/>
        <w:numPr>
          <w:ilvl w:val="0"/>
          <w:numId w:val="12"/>
        </w:numPr>
        <w:pBdr>
          <w:top w:val="nil"/>
          <w:left w:val="nil"/>
          <w:bottom w:val="nil"/>
          <w:right w:val="nil"/>
          <w:between w:val="nil"/>
        </w:pBdr>
        <w:tabs>
          <w:tab w:val="left" w:pos="466"/>
        </w:tabs>
        <w:jc w:val="both"/>
        <w:rPr>
          <w:color w:val="000000"/>
        </w:rPr>
      </w:pPr>
      <w:r w:rsidRPr="00C1506C">
        <w:rPr>
          <w:color w:val="000000"/>
        </w:rPr>
        <w:t>Pagar el valor de la orden de compra, de conformidad con lo establecido en el presente documento, el cual queda subordinado a la aprobación del Programa Anual Mensualizado de Caja - PAC - por parte de la Dirección General del Tesoro del Ministerio de Hacienda y Crédito Público.</w:t>
      </w:r>
    </w:p>
    <w:p w14:paraId="2DE74B70" w14:textId="77777777" w:rsidR="00211F98" w:rsidRPr="00C1506C" w:rsidRDefault="00211F98">
      <w:pPr>
        <w:widowControl w:val="0"/>
        <w:numPr>
          <w:ilvl w:val="0"/>
          <w:numId w:val="12"/>
        </w:numPr>
        <w:pBdr>
          <w:top w:val="nil"/>
          <w:left w:val="nil"/>
          <w:bottom w:val="nil"/>
          <w:right w:val="nil"/>
          <w:between w:val="nil"/>
        </w:pBdr>
        <w:tabs>
          <w:tab w:val="left" w:pos="466"/>
        </w:tabs>
        <w:jc w:val="both"/>
        <w:rPr>
          <w:color w:val="000000"/>
        </w:rPr>
      </w:pPr>
      <w:r w:rsidRPr="00C1506C">
        <w:rPr>
          <w:color w:val="000000"/>
        </w:rPr>
        <w:t>Supervisar la orden de compra por parte del funcionario que para tal efecto designe el ordenador del gasto.</w:t>
      </w:r>
    </w:p>
    <w:p w14:paraId="1D45C581" w14:textId="77777777" w:rsidR="00211F98" w:rsidRPr="00C1506C" w:rsidRDefault="00211F98">
      <w:pPr>
        <w:widowControl w:val="0"/>
        <w:numPr>
          <w:ilvl w:val="0"/>
          <w:numId w:val="12"/>
        </w:numPr>
        <w:pBdr>
          <w:top w:val="nil"/>
          <w:left w:val="nil"/>
          <w:bottom w:val="nil"/>
          <w:right w:val="nil"/>
          <w:between w:val="nil"/>
        </w:pBdr>
        <w:tabs>
          <w:tab w:val="left" w:pos="466"/>
        </w:tabs>
        <w:jc w:val="both"/>
        <w:rPr>
          <w:b/>
          <w:color w:val="000000"/>
        </w:rPr>
      </w:pPr>
      <w:r w:rsidRPr="00C1506C">
        <w:rPr>
          <w:color w:val="000000"/>
        </w:rPr>
        <w:t>Brindar el soporte y acompañamiento que requiera el contratista, para la correcta ejecución del contrato.</w:t>
      </w:r>
    </w:p>
    <w:p w14:paraId="18B6BA16" w14:textId="77777777" w:rsidR="00211F98" w:rsidRPr="00C1506C" w:rsidRDefault="00211F98" w:rsidP="00211F98">
      <w:pPr>
        <w:widowControl w:val="0"/>
        <w:pBdr>
          <w:top w:val="nil"/>
          <w:left w:val="nil"/>
          <w:bottom w:val="nil"/>
          <w:right w:val="nil"/>
          <w:between w:val="nil"/>
        </w:pBdr>
        <w:tabs>
          <w:tab w:val="left" w:pos="466"/>
        </w:tabs>
        <w:ind w:left="465"/>
        <w:jc w:val="both"/>
        <w:rPr>
          <w:b/>
          <w:color w:val="000000"/>
        </w:rPr>
      </w:pPr>
      <w:r w:rsidRPr="00C1506C">
        <w:rPr>
          <w:b/>
          <w:color w:val="000000"/>
        </w:rPr>
        <w:t xml:space="preserve"> </w:t>
      </w:r>
    </w:p>
    <w:p w14:paraId="350D97C3" w14:textId="77777777" w:rsidR="00211F98" w:rsidRPr="00C1506C" w:rsidRDefault="00211F98" w:rsidP="00E320DF">
      <w:pPr>
        <w:widowControl w:val="0"/>
        <w:numPr>
          <w:ilvl w:val="1"/>
          <w:numId w:val="10"/>
        </w:numPr>
        <w:pBdr>
          <w:top w:val="nil"/>
          <w:left w:val="nil"/>
          <w:bottom w:val="nil"/>
          <w:right w:val="nil"/>
          <w:between w:val="nil"/>
        </w:pBdr>
        <w:ind w:right="-83"/>
        <w:jc w:val="both"/>
        <w:rPr>
          <w:b/>
          <w:color w:val="000000"/>
        </w:rPr>
      </w:pPr>
      <w:bookmarkStart w:id="10" w:name="_heading=h.we9ro4z319vx" w:colFirst="0" w:colLast="0"/>
      <w:bookmarkEnd w:id="10"/>
      <w:r w:rsidRPr="00C1506C">
        <w:rPr>
          <w:b/>
          <w:color w:val="000000"/>
        </w:rPr>
        <w:t xml:space="preserve"> LUGAR DE EJECUCIÓN DEL CONTRATO</w:t>
      </w:r>
    </w:p>
    <w:p w14:paraId="6583EF66" w14:textId="77777777" w:rsidR="00211F98" w:rsidRPr="00C1506C" w:rsidRDefault="00211F98" w:rsidP="00BA4972">
      <w:pPr>
        <w:pStyle w:val="Ttulo1"/>
        <w:numPr>
          <w:ilvl w:val="0"/>
          <w:numId w:val="0"/>
        </w:numPr>
        <w:spacing w:before="0" w:after="0"/>
        <w:ind w:left="720" w:right="-83" w:hanging="360"/>
        <w:jc w:val="left"/>
        <w:rPr>
          <w:rFonts w:eastAsia="Verdana" w:cs="Verdana"/>
          <w:b w:val="0"/>
          <w:i/>
          <w:color w:val="000000"/>
          <w:szCs w:val="22"/>
          <w:highlight w:val="white"/>
        </w:rPr>
      </w:pPr>
    </w:p>
    <w:p w14:paraId="140923FB" w14:textId="6241A340" w:rsidR="00211F98" w:rsidRDefault="00211F98" w:rsidP="00E320DF">
      <w:pPr>
        <w:widowControl w:val="0"/>
        <w:pBdr>
          <w:top w:val="nil"/>
          <w:left w:val="nil"/>
          <w:bottom w:val="nil"/>
          <w:right w:val="nil"/>
          <w:between w:val="nil"/>
        </w:pBdr>
        <w:ind w:right="-83"/>
        <w:jc w:val="both"/>
        <w:rPr>
          <w:color w:val="000000"/>
        </w:rPr>
      </w:pPr>
      <w:r w:rsidRPr="00C1506C">
        <w:rPr>
          <w:color w:val="000000"/>
        </w:rPr>
        <w:t>El contrato por celebrar se ejecutará en las instalaciones de la U</w:t>
      </w:r>
      <w:r w:rsidR="00837DF1" w:rsidRPr="00C1506C">
        <w:rPr>
          <w:color w:val="000000"/>
        </w:rPr>
        <w:t>.</w:t>
      </w:r>
      <w:r w:rsidRPr="00C1506C">
        <w:rPr>
          <w:color w:val="000000"/>
        </w:rPr>
        <w:t>A</w:t>
      </w:r>
      <w:r w:rsidR="00837DF1" w:rsidRPr="00C1506C">
        <w:rPr>
          <w:color w:val="000000"/>
        </w:rPr>
        <w:t>.</w:t>
      </w:r>
      <w:r w:rsidRPr="00C1506C">
        <w:rPr>
          <w:color w:val="000000"/>
        </w:rPr>
        <w:t>E</w:t>
      </w:r>
      <w:r w:rsidR="00837DF1" w:rsidRPr="00C1506C">
        <w:rPr>
          <w:color w:val="000000"/>
        </w:rPr>
        <w:t>.</w:t>
      </w:r>
      <w:r w:rsidRPr="00C1506C">
        <w:rPr>
          <w:color w:val="000000"/>
        </w:rPr>
        <w:t xml:space="preserve"> Contaduría General de la Nación, ubicadas en la Calle 26 No 69 – 76 edificio Elemento, Torre 1 (Aire), Piso 15.</w:t>
      </w:r>
      <w:bookmarkStart w:id="11" w:name="_heading=h.n1s2cmk2eg9j" w:colFirst="0" w:colLast="0"/>
      <w:bookmarkEnd w:id="11"/>
    </w:p>
    <w:p w14:paraId="4D546F67" w14:textId="77777777" w:rsidR="00BA4972" w:rsidRPr="00C1506C" w:rsidRDefault="00BA4972" w:rsidP="00E320DF">
      <w:pPr>
        <w:widowControl w:val="0"/>
        <w:pBdr>
          <w:top w:val="nil"/>
          <w:left w:val="nil"/>
          <w:bottom w:val="nil"/>
          <w:right w:val="nil"/>
          <w:between w:val="nil"/>
        </w:pBdr>
        <w:ind w:right="-83"/>
        <w:jc w:val="both"/>
        <w:rPr>
          <w:color w:val="000000"/>
        </w:rPr>
      </w:pPr>
    </w:p>
    <w:p w14:paraId="3DB604AA" w14:textId="77777777" w:rsidR="00211F98" w:rsidRPr="00C1506C" w:rsidRDefault="00211F98" w:rsidP="000C0D53">
      <w:pPr>
        <w:pStyle w:val="Ttulo1"/>
        <w:numPr>
          <w:ilvl w:val="0"/>
          <w:numId w:val="10"/>
        </w:numPr>
        <w:spacing w:before="0" w:after="0"/>
        <w:ind w:right="-83" w:hanging="720"/>
        <w:jc w:val="left"/>
        <w:rPr>
          <w:rFonts w:eastAsia="Verdana" w:cs="Verdana"/>
          <w:b w:val="0"/>
          <w:i/>
          <w:color w:val="000000"/>
          <w:szCs w:val="22"/>
          <w:highlight w:val="white"/>
        </w:rPr>
      </w:pPr>
      <w:bookmarkStart w:id="12" w:name="_heading=h.nyyzn6eq66d1" w:colFirst="0" w:colLast="0"/>
      <w:bookmarkEnd w:id="12"/>
      <w:r w:rsidRPr="00C1506C">
        <w:rPr>
          <w:rFonts w:eastAsia="Verdana" w:cs="Verdana"/>
          <w:color w:val="000000"/>
          <w:szCs w:val="22"/>
        </w:rPr>
        <w:t>SUPERVISOR DEL CONTRATO</w:t>
      </w:r>
    </w:p>
    <w:p w14:paraId="0ADDB53E" w14:textId="77777777" w:rsidR="00211F98" w:rsidRPr="00C1506C" w:rsidRDefault="00211F98" w:rsidP="00BA4972">
      <w:pPr>
        <w:pStyle w:val="Ttulo1"/>
        <w:numPr>
          <w:ilvl w:val="0"/>
          <w:numId w:val="0"/>
        </w:numPr>
        <w:spacing w:before="0" w:after="0"/>
        <w:ind w:right="-83"/>
        <w:jc w:val="left"/>
        <w:rPr>
          <w:rFonts w:eastAsia="Verdana" w:cs="Verdana"/>
          <w:b w:val="0"/>
          <w:i/>
          <w:color w:val="000000"/>
          <w:szCs w:val="22"/>
          <w:highlight w:val="white"/>
        </w:rPr>
      </w:pPr>
    </w:p>
    <w:p w14:paraId="7915E1C9" w14:textId="7D50B54E" w:rsidR="00211F98" w:rsidRPr="00C1506C" w:rsidRDefault="00211F98" w:rsidP="00211F98">
      <w:pPr>
        <w:widowControl w:val="0"/>
        <w:pBdr>
          <w:top w:val="nil"/>
          <w:left w:val="nil"/>
          <w:bottom w:val="nil"/>
          <w:right w:val="nil"/>
          <w:between w:val="nil"/>
        </w:pBdr>
        <w:ind w:right="-83"/>
        <w:jc w:val="both"/>
        <w:rPr>
          <w:color w:val="000000"/>
        </w:rPr>
      </w:pPr>
      <w:r w:rsidRPr="00C1506C">
        <w:rPr>
          <w:color w:val="000000"/>
        </w:rPr>
        <w:t xml:space="preserve">Del contrato a suscribir, la supervisión del contrato será ejercida por el </w:t>
      </w:r>
      <w:r w:rsidRPr="00C1506C">
        <w:rPr>
          <w:b/>
        </w:rPr>
        <w:t>COORDINADOR(A) del GIT</w:t>
      </w:r>
      <w:r w:rsidR="00837DF1" w:rsidRPr="00C1506C">
        <w:rPr>
          <w:b/>
        </w:rPr>
        <w:t xml:space="preserve"> DE </w:t>
      </w:r>
      <w:r w:rsidR="00837DF1" w:rsidRPr="00C1506C">
        <w:rPr>
          <w:b/>
          <w:color w:val="C00000"/>
        </w:rPr>
        <w:t>XXX</w:t>
      </w:r>
      <w:r w:rsidRPr="00C1506C">
        <w:t xml:space="preserve">, con el apoyo de un funcionario </w:t>
      </w:r>
      <w:r w:rsidRPr="00C1506C">
        <w:rPr>
          <w:color w:val="000000"/>
        </w:rPr>
        <w:t>o contratista designado para tal fin, que por sus calidades profesionales y/o técnicas brinde el soporte correspondiente o quien haga sus veces o en su defecto la persona que mediante comunicación interna designe el ordenador del gasto.</w:t>
      </w:r>
    </w:p>
    <w:p w14:paraId="20A05F3F" w14:textId="77777777" w:rsidR="00837DF1" w:rsidRPr="00C1506C" w:rsidRDefault="00837DF1" w:rsidP="00211F98">
      <w:pPr>
        <w:widowControl w:val="0"/>
        <w:pBdr>
          <w:top w:val="nil"/>
          <w:left w:val="nil"/>
          <w:bottom w:val="nil"/>
          <w:right w:val="nil"/>
          <w:between w:val="nil"/>
        </w:pBdr>
        <w:ind w:right="-83"/>
        <w:jc w:val="both"/>
        <w:rPr>
          <w:color w:val="000000"/>
        </w:rPr>
      </w:pPr>
    </w:p>
    <w:p w14:paraId="5783E7E9" w14:textId="6143E150" w:rsidR="00211F98" w:rsidRPr="00C1506C" w:rsidRDefault="00211F98" w:rsidP="00211F98">
      <w:pPr>
        <w:widowControl w:val="0"/>
        <w:pBdr>
          <w:top w:val="nil"/>
          <w:left w:val="nil"/>
          <w:bottom w:val="nil"/>
          <w:right w:val="nil"/>
          <w:between w:val="nil"/>
        </w:pBdr>
        <w:ind w:right="-83"/>
        <w:jc w:val="both"/>
        <w:rPr>
          <w:color w:val="000000"/>
        </w:rPr>
      </w:pPr>
      <w:r w:rsidRPr="00C1506C">
        <w:rPr>
          <w:color w:val="000000"/>
        </w:rPr>
        <w:t>El supervisor podrá designar personal de apoyo para el cumplimiento de la labor encomendada y, en todo caso, sin delegar su responsabilidad, quien deberá ceñirse a la reglamentación interna</w:t>
      </w:r>
      <w:r w:rsidRPr="00C1506C">
        <w:rPr>
          <w:color w:val="000000"/>
          <w:vertAlign w:val="superscript"/>
        </w:rPr>
        <w:t xml:space="preserve"> </w:t>
      </w:r>
      <w:r w:rsidRPr="00C1506C">
        <w:rPr>
          <w:color w:val="000000"/>
        </w:rPr>
        <w:t xml:space="preserve">de la </w:t>
      </w:r>
      <w:r w:rsidR="00837DF1" w:rsidRPr="00C1506C">
        <w:rPr>
          <w:color w:val="000000"/>
        </w:rPr>
        <w:t>entidad</w:t>
      </w:r>
      <w:r w:rsidRPr="00C1506C">
        <w:rPr>
          <w:color w:val="000000"/>
        </w:rPr>
        <w:t>, la Ley 1474 de 2011 y demás normas concordantes.</w:t>
      </w:r>
    </w:p>
    <w:p w14:paraId="7A64B447" w14:textId="77777777" w:rsidR="00211F98" w:rsidRPr="00C1506C" w:rsidRDefault="00211F98" w:rsidP="00211F98">
      <w:pPr>
        <w:widowControl w:val="0"/>
        <w:pBdr>
          <w:top w:val="nil"/>
          <w:left w:val="nil"/>
          <w:bottom w:val="nil"/>
          <w:right w:val="nil"/>
          <w:between w:val="nil"/>
        </w:pBdr>
        <w:ind w:right="-83"/>
        <w:jc w:val="both"/>
        <w:rPr>
          <w:b/>
          <w:color w:val="000000"/>
        </w:rPr>
      </w:pPr>
    </w:p>
    <w:p w14:paraId="0464F172" w14:textId="77777777" w:rsidR="00211F98" w:rsidRPr="00C1506C" w:rsidRDefault="00211F98">
      <w:pPr>
        <w:widowControl w:val="0"/>
        <w:numPr>
          <w:ilvl w:val="0"/>
          <w:numId w:val="10"/>
        </w:numPr>
        <w:pBdr>
          <w:top w:val="nil"/>
          <w:left w:val="nil"/>
          <w:bottom w:val="nil"/>
          <w:right w:val="nil"/>
          <w:between w:val="nil"/>
        </w:pBdr>
        <w:ind w:hanging="720"/>
        <w:jc w:val="both"/>
        <w:rPr>
          <w:b/>
          <w:color w:val="000000"/>
        </w:rPr>
      </w:pPr>
      <w:bookmarkStart w:id="13" w:name="_heading=h.orkfbvmtcuvz" w:colFirst="0" w:colLast="0"/>
      <w:bookmarkEnd w:id="13"/>
      <w:r w:rsidRPr="00C1506C">
        <w:rPr>
          <w:b/>
          <w:color w:val="000000"/>
        </w:rPr>
        <w:t xml:space="preserve">ESPECIFICACIONES DE SEGURIDAD </w:t>
      </w:r>
      <w:r w:rsidRPr="00C1506C">
        <w:rPr>
          <w:b/>
        </w:rPr>
        <w:t>INFORMÁTICA</w:t>
      </w:r>
      <w:r w:rsidRPr="00C1506C">
        <w:rPr>
          <w:b/>
          <w:color w:val="000000"/>
        </w:rPr>
        <w:t xml:space="preserve"> DE PRODUCTO Y/O SERVICIO</w:t>
      </w:r>
    </w:p>
    <w:p w14:paraId="2F8F5A63" w14:textId="77777777" w:rsidR="00211F98" w:rsidRPr="00C1506C" w:rsidRDefault="00211F98" w:rsidP="00211F98">
      <w:pPr>
        <w:widowControl w:val="0"/>
        <w:pBdr>
          <w:top w:val="nil"/>
          <w:left w:val="nil"/>
          <w:bottom w:val="nil"/>
          <w:right w:val="nil"/>
          <w:between w:val="nil"/>
        </w:pBdr>
        <w:ind w:right="-83"/>
        <w:jc w:val="both"/>
        <w:rPr>
          <w:color w:val="000000"/>
        </w:rPr>
      </w:pPr>
    </w:p>
    <w:p w14:paraId="61652254" w14:textId="3BC6E834" w:rsidR="00211F98" w:rsidRPr="00C1506C" w:rsidRDefault="004D1F13" w:rsidP="00211F98">
      <w:pPr>
        <w:pBdr>
          <w:top w:val="nil"/>
          <w:left w:val="nil"/>
          <w:bottom w:val="nil"/>
          <w:right w:val="nil"/>
          <w:between w:val="nil"/>
        </w:pBdr>
        <w:jc w:val="both"/>
        <w:rPr>
          <w:color w:val="000000"/>
        </w:rPr>
      </w:pPr>
      <w:r w:rsidRPr="00C1506C">
        <w:rPr>
          <w:color w:val="000000"/>
        </w:rPr>
        <w:t xml:space="preserve">El contratista debe cumplir con las políticas, procedimientos, estándares y controles de Seguridad de la Información y Seguridad Informática vigentes en la Contaduría General de la Nación, así como con las instrucciones y medidas que la </w:t>
      </w:r>
      <w:r w:rsidR="00837DF1" w:rsidRPr="00C1506C">
        <w:rPr>
          <w:color w:val="000000"/>
        </w:rPr>
        <w:t>entidad</w:t>
      </w:r>
      <w:r w:rsidRPr="00C1506C">
        <w:rPr>
          <w:color w:val="000000"/>
        </w:rPr>
        <w:t xml:space="preserve"> determine para la protección de la información, los activos tecnológicos y los recursos institucionales durante la ejecución del contrato.</w:t>
      </w:r>
    </w:p>
    <w:p w14:paraId="24E00D8F" w14:textId="77777777" w:rsidR="000C0D53" w:rsidRPr="00C1506C" w:rsidRDefault="000C0D53" w:rsidP="00211F98">
      <w:pPr>
        <w:pBdr>
          <w:top w:val="nil"/>
          <w:left w:val="nil"/>
          <w:bottom w:val="nil"/>
          <w:right w:val="nil"/>
          <w:between w:val="nil"/>
        </w:pBdr>
        <w:jc w:val="both"/>
        <w:rPr>
          <w:color w:val="000000"/>
        </w:rPr>
      </w:pPr>
    </w:p>
    <w:p w14:paraId="7FE2D537" w14:textId="77777777" w:rsidR="00211F98" w:rsidRPr="00C1506C" w:rsidRDefault="00211F98" w:rsidP="000C0D53">
      <w:pPr>
        <w:pStyle w:val="Ttulo1"/>
        <w:numPr>
          <w:ilvl w:val="0"/>
          <w:numId w:val="10"/>
        </w:numPr>
        <w:spacing w:before="0" w:after="0"/>
        <w:ind w:right="-83" w:hanging="720"/>
        <w:jc w:val="left"/>
        <w:rPr>
          <w:rFonts w:eastAsia="Verdana" w:cs="Verdana"/>
          <w:i/>
          <w:color w:val="000000"/>
          <w:szCs w:val="22"/>
        </w:rPr>
      </w:pPr>
      <w:bookmarkStart w:id="14" w:name="_heading=h.8pxey7wtdlp5" w:colFirst="0" w:colLast="0"/>
      <w:bookmarkEnd w:id="14"/>
      <w:r w:rsidRPr="00C1506C">
        <w:rPr>
          <w:rFonts w:eastAsia="Verdana" w:cs="Verdana"/>
          <w:color w:val="000000"/>
          <w:szCs w:val="22"/>
        </w:rPr>
        <w:t>ACUERDO DE CONFIDENCIALIDAD</w:t>
      </w:r>
    </w:p>
    <w:p w14:paraId="3C1AA3FB" w14:textId="77777777" w:rsidR="00211F98" w:rsidRPr="00C1506C" w:rsidRDefault="00211F98">
      <w:pPr>
        <w:pStyle w:val="Ttulo1"/>
        <w:numPr>
          <w:ilvl w:val="0"/>
          <w:numId w:val="8"/>
        </w:numPr>
        <w:spacing w:before="0" w:after="0"/>
        <w:ind w:left="720" w:right="-83" w:hanging="360"/>
        <w:rPr>
          <w:rFonts w:eastAsia="Verdana" w:cs="Verdana"/>
          <w:i/>
          <w:color w:val="000000"/>
          <w:szCs w:val="22"/>
        </w:rPr>
      </w:pPr>
    </w:p>
    <w:p w14:paraId="6EEF94A6" w14:textId="6B0F96F1" w:rsidR="00211F98" w:rsidRPr="00C1506C" w:rsidRDefault="00211F98" w:rsidP="00F347FA">
      <w:pPr>
        <w:pBdr>
          <w:top w:val="nil"/>
          <w:left w:val="nil"/>
          <w:bottom w:val="nil"/>
          <w:right w:val="nil"/>
          <w:between w:val="nil"/>
        </w:pBdr>
        <w:ind w:right="-83"/>
        <w:jc w:val="both"/>
        <w:rPr>
          <w:color w:val="000000"/>
        </w:rPr>
      </w:pPr>
      <w:r w:rsidRPr="00C1506C">
        <w:rPr>
          <w:color w:val="000000"/>
        </w:rPr>
        <w:t>Ley 1273 de 2009, “Por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w:t>
      </w:r>
    </w:p>
    <w:p w14:paraId="7CE0F832" w14:textId="77777777" w:rsidR="0017117E" w:rsidRPr="00C1506C" w:rsidRDefault="0017117E" w:rsidP="00F347FA">
      <w:pPr>
        <w:pBdr>
          <w:top w:val="nil"/>
          <w:left w:val="nil"/>
          <w:bottom w:val="nil"/>
          <w:right w:val="nil"/>
          <w:between w:val="nil"/>
        </w:pBdr>
        <w:ind w:right="-83"/>
        <w:jc w:val="both"/>
        <w:rPr>
          <w:color w:val="000000"/>
        </w:rPr>
      </w:pPr>
    </w:p>
    <w:p w14:paraId="75A8931C" w14:textId="7A90983F" w:rsidR="004D1F13" w:rsidRPr="00C1506C" w:rsidRDefault="00211F98" w:rsidP="000C0D53">
      <w:pPr>
        <w:ind w:right="-83"/>
        <w:jc w:val="both"/>
        <w:rPr>
          <w:color w:val="000000"/>
        </w:rPr>
      </w:pPr>
      <w:r w:rsidRPr="00C1506C">
        <w:rPr>
          <w:color w:val="000000"/>
        </w:rPr>
        <w:t xml:space="preserve">En razón al contrato que se pretende realizar, las partes contratantes acuerdan de manera voluntaria el suscribir un acuerdo de confidencialidad junto con el contrato con el fin de no divulgar, usar o explotar indebidamente la información confidencial o privada a la que tenga acceso en virtud de la ejecución del contrato o en desarrollo de una labor determinada que sobrevenga como consecuencia del giro ordinario de la ejecución del mismo, en aras de garantizar la protección de la información confidencial y salvaguardar los intereses estratégicos de la </w:t>
      </w:r>
      <w:r w:rsidR="00837DF1" w:rsidRPr="00C1506C">
        <w:rPr>
          <w:color w:val="000000"/>
        </w:rPr>
        <w:t>entidad</w:t>
      </w:r>
      <w:r w:rsidRPr="00C1506C">
        <w:rPr>
          <w:color w:val="000000"/>
        </w:rPr>
        <w:t xml:space="preserve">. Esta disposición estará vigente durante la ejecución del contrato y dos (2) años más. El Acuerdo de Confidencialidad se suscribirá al momento de firmar el contrato. </w:t>
      </w:r>
    </w:p>
    <w:p w14:paraId="5B19298A" w14:textId="77777777" w:rsidR="000C0D53" w:rsidRPr="00C1506C" w:rsidRDefault="000C0D53" w:rsidP="000C0D53">
      <w:pPr>
        <w:ind w:right="-83"/>
        <w:jc w:val="both"/>
        <w:rPr>
          <w:color w:val="000000"/>
        </w:rPr>
      </w:pPr>
    </w:p>
    <w:p w14:paraId="500E48D8" w14:textId="77777777" w:rsidR="00211F98" w:rsidRDefault="00211F98" w:rsidP="00211F98">
      <w:pPr>
        <w:widowControl w:val="0"/>
        <w:pBdr>
          <w:top w:val="nil"/>
          <w:left w:val="nil"/>
          <w:bottom w:val="nil"/>
          <w:right w:val="nil"/>
          <w:between w:val="nil"/>
        </w:pBdr>
        <w:tabs>
          <w:tab w:val="left" w:pos="567"/>
        </w:tabs>
        <w:jc w:val="both"/>
        <w:rPr>
          <w:color w:val="000000"/>
        </w:rPr>
      </w:pPr>
      <w:r w:rsidRPr="00C1506C">
        <w:rPr>
          <w:color w:val="000000"/>
        </w:rPr>
        <w:t>Cordialmente,</w:t>
      </w:r>
    </w:p>
    <w:p w14:paraId="584C8027" w14:textId="77777777" w:rsidR="00BA4972" w:rsidRPr="00C1506C" w:rsidRDefault="00BA4972" w:rsidP="00211F98">
      <w:pPr>
        <w:widowControl w:val="0"/>
        <w:pBdr>
          <w:top w:val="nil"/>
          <w:left w:val="nil"/>
          <w:bottom w:val="nil"/>
          <w:right w:val="nil"/>
          <w:between w:val="nil"/>
        </w:pBdr>
        <w:tabs>
          <w:tab w:val="left" w:pos="567"/>
        </w:tabs>
        <w:jc w:val="both"/>
        <w:rPr>
          <w:color w:val="000000"/>
        </w:rPr>
      </w:pPr>
    </w:p>
    <w:p w14:paraId="13EC3A6F" w14:textId="77777777" w:rsidR="00211F98" w:rsidRPr="00C1506C" w:rsidRDefault="00211F98" w:rsidP="00211F98">
      <w:pPr>
        <w:widowControl w:val="0"/>
        <w:pBdr>
          <w:top w:val="nil"/>
          <w:left w:val="nil"/>
          <w:bottom w:val="nil"/>
          <w:right w:val="nil"/>
          <w:between w:val="nil"/>
        </w:pBdr>
        <w:ind w:right="50"/>
        <w:jc w:val="both"/>
        <w:rPr>
          <w:color w:val="000000"/>
        </w:rPr>
      </w:pPr>
    </w:p>
    <w:p w14:paraId="688A6553" w14:textId="46AA2D82" w:rsidR="00211F98" w:rsidRPr="00C1506C" w:rsidRDefault="00837DF1" w:rsidP="00211F98">
      <w:pPr>
        <w:pStyle w:val="NormalWeb"/>
        <w:spacing w:before="0" w:beforeAutospacing="0" w:after="0" w:afterAutospacing="0"/>
        <w:jc w:val="both"/>
        <w:rPr>
          <w:rFonts w:ascii="Verdana" w:hAnsi="Verdana" w:cstheme="minorHAnsi"/>
          <w:b/>
          <w:color w:val="C00000"/>
          <w:sz w:val="22"/>
          <w:szCs w:val="22"/>
        </w:rPr>
      </w:pPr>
      <w:r w:rsidRPr="00C1506C">
        <w:rPr>
          <w:rFonts w:ascii="Verdana" w:hAnsi="Verdana" w:cstheme="minorHAnsi"/>
          <w:b/>
          <w:color w:val="C00000"/>
          <w:sz w:val="22"/>
          <w:szCs w:val="22"/>
        </w:rPr>
        <w:t>XXX</w:t>
      </w:r>
    </w:p>
    <w:p w14:paraId="064BB227" w14:textId="77777777" w:rsidR="00837DF1" w:rsidRPr="00C1506C" w:rsidRDefault="00211F98" w:rsidP="00837DF1">
      <w:pPr>
        <w:pStyle w:val="NormalWeb"/>
        <w:spacing w:before="0" w:beforeAutospacing="0" w:after="0" w:afterAutospacing="0"/>
        <w:jc w:val="both"/>
        <w:rPr>
          <w:rFonts w:ascii="Verdana" w:hAnsi="Verdana" w:cstheme="minorHAnsi"/>
          <w:b/>
          <w:color w:val="C00000"/>
          <w:sz w:val="22"/>
          <w:szCs w:val="22"/>
        </w:rPr>
      </w:pPr>
      <w:r w:rsidRPr="00C1506C">
        <w:rPr>
          <w:rFonts w:ascii="Verdana" w:hAnsi="Verdana" w:cstheme="minorHAnsi"/>
          <w:b/>
          <w:color w:val="202124"/>
          <w:sz w:val="22"/>
          <w:szCs w:val="22"/>
        </w:rPr>
        <w:t>Coordinador</w:t>
      </w:r>
      <w:r w:rsidR="00837DF1" w:rsidRPr="00C1506C">
        <w:rPr>
          <w:rFonts w:ascii="Verdana" w:hAnsi="Verdana" w:cstheme="minorHAnsi"/>
          <w:b/>
          <w:color w:val="202124"/>
          <w:sz w:val="22"/>
          <w:szCs w:val="22"/>
        </w:rPr>
        <w:t>(a)</w:t>
      </w:r>
      <w:r w:rsidRPr="00C1506C">
        <w:rPr>
          <w:rFonts w:ascii="Verdana" w:hAnsi="Verdana" w:cstheme="minorHAnsi"/>
          <w:b/>
          <w:color w:val="202124"/>
          <w:sz w:val="22"/>
          <w:szCs w:val="22"/>
        </w:rPr>
        <w:t xml:space="preserve"> GIT de </w:t>
      </w:r>
      <w:r w:rsidR="00837DF1" w:rsidRPr="00C1506C">
        <w:rPr>
          <w:rFonts w:ascii="Verdana" w:hAnsi="Verdana" w:cstheme="minorHAnsi"/>
          <w:b/>
          <w:color w:val="C00000"/>
          <w:sz w:val="22"/>
          <w:szCs w:val="22"/>
        </w:rPr>
        <w:t>XXX</w:t>
      </w:r>
    </w:p>
    <w:p w14:paraId="205E196A" w14:textId="20FE3259" w:rsidR="00211F98" w:rsidRPr="00C1506C" w:rsidRDefault="00211F98" w:rsidP="00211F98">
      <w:pPr>
        <w:pStyle w:val="NormalWeb"/>
        <w:spacing w:before="0" w:beforeAutospacing="0" w:after="0" w:afterAutospacing="0"/>
        <w:jc w:val="both"/>
        <w:rPr>
          <w:rFonts w:ascii="Verdana" w:hAnsi="Verdana" w:cstheme="minorHAnsi"/>
          <w:b/>
          <w:color w:val="202124"/>
          <w:sz w:val="22"/>
          <w:szCs w:val="22"/>
        </w:rPr>
      </w:pPr>
    </w:p>
    <w:p w14:paraId="5501BF70" w14:textId="77777777" w:rsidR="00211F98" w:rsidRPr="00C1506C" w:rsidRDefault="00211F98" w:rsidP="00211F98">
      <w:pPr>
        <w:tabs>
          <w:tab w:val="left" w:pos="567"/>
        </w:tabs>
        <w:spacing w:line="195" w:lineRule="exact"/>
        <w:rPr>
          <w:rFonts w:cs="Calibri"/>
          <w:iCs/>
        </w:rPr>
      </w:pPr>
    </w:p>
    <w:p w14:paraId="3B803AAD" w14:textId="32EE792C" w:rsidR="004D1F13" w:rsidRPr="00C1506C" w:rsidRDefault="00211F98" w:rsidP="00211F98">
      <w:pPr>
        <w:rPr>
          <w:rFonts w:eastAsia="Montserrat Medium" w:cs="Montserrat Medium"/>
        </w:rPr>
      </w:pPr>
      <w:r w:rsidRPr="00C1506C">
        <w:rPr>
          <w:rFonts w:eastAsia="Montserrat Medium" w:cs="Montserrat Medium"/>
        </w:rPr>
        <w:t xml:space="preserve">Proyectó: </w:t>
      </w:r>
      <w:proofErr w:type="spellStart"/>
      <w:r w:rsidR="00837DF1" w:rsidRPr="00C1506C">
        <w:rPr>
          <w:rFonts w:eastAsia="Montserrat Medium" w:cs="Montserrat Medium"/>
        </w:rPr>
        <w:t>xxx</w:t>
      </w:r>
      <w:proofErr w:type="spellEnd"/>
    </w:p>
    <w:p w14:paraId="372C85DC" w14:textId="5CDC709B" w:rsidR="006A439F" w:rsidRPr="00C1506C" w:rsidRDefault="00211F98" w:rsidP="00211F98">
      <w:r w:rsidRPr="00C1506C">
        <w:rPr>
          <w:rFonts w:eastAsia="Montserrat Medium" w:cs="Montserrat Medium"/>
        </w:rPr>
        <w:t xml:space="preserve">Revisó: </w:t>
      </w:r>
      <w:proofErr w:type="spellStart"/>
      <w:r w:rsidR="00BA4972" w:rsidRPr="00C1506C">
        <w:rPr>
          <w:rFonts w:eastAsia="Montserrat Medium" w:cs="Montserrat Medium"/>
        </w:rPr>
        <w:t>xxx</w:t>
      </w:r>
      <w:proofErr w:type="spellEnd"/>
    </w:p>
    <w:sectPr w:rsidR="006A439F" w:rsidRPr="00C1506C" w:rsidSect="0047255E">
      <w:headerReference w:type="default" r:id="rId13"/>
      <w:footerReference w:type="default" r:id="rId14"/>
      <w:pgSz w:w="12240" w:h="15840"/>
      <w:pgMar w:top="1418" w:right="1134" w:bottom="1418" w:left="1134" w:header="0" w:footer="12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87098" w14:textId="77777777" w:rsidR="00570F7C" w:rsidRDefault="00570F7C">
      <w:r>
        <w:separator/>
      </w:r>
    </w:p>
  </w:endnote>
  <w:endnote w:type="continuationSeparator" w:id="0">
    <w:p w14:paraId="173CF20E" w14:textId="77777777" w:rsidR="00570F7C" w:rsidRDefault="0057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embedRegular r:id="rId1" w:fontKey="{786321A5-429D-4A38-AA40-BDC705840855}"/>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C6962222-E4DF-4B8C-9166-3BADFF005535}"/>
    <w:embedBold r:id="rId3" w:fontKey="{FE8FA9C2-825D-416D-B5C6-F26B476A6FFD}"/>
    <w:embedItalic r:id="rId4" w:fontKey="{8943C015-85FB-4622-8922-8B0DCF90759D}"/>
    <w:embedBoldItalic r:id="rId5" w:fontKey="{4612C2A7-F05E-4C4A-AB12-20C18BF5CD7C}"/>
  </w:font>
  <w:font w:name="Calibri">
    <w:panose1 w:val="020F0502020204030204"/>
    <w:charset w:val="00"/>
    <w:family w:val="swiss"/>
    <w:pitch w:val="variable"/>
    <w:sig w:usb0="E4002EFF" w:usb1="C200247B" w:usb2="00000009" w:usb3="00000000" w:csb0="000001FF" w:csb1="00000000"/>
    <w:embedRegular r:id="rId6" w:fontKey="{300387B4-EF5D-4AB3-A770-FAABBEBCCB2A}"/>
    <w:embedBold r:id="rId7" w:fontKey="{36032503-4029-4B6E-B46F-26AAB041925A}"/>
    <w:embedItalic r:id="rId8" w:fontKey="{6BA6A313-3285-401E-84D3-C6F5ACFF9FA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12319914-9190-4981-A708-7094CE616905}"/>
    <w:embedBold r:id="rId10" w:fontKey="{46993107-BD2F-4A25-AB0E-E2066833806E}"/>
    <w:embedItalic r:id="rId11" w:fontKey="{9F270E5A-D3DD-4D6F-9604-B03D40832FBE}"/>
  </w:font>
  <w:font w:name="Bookman Old Style">
    <w:panose1 w:val="02050604050505020204"/>
    <w:charset w:val="00"/>
    <w:family w:val="roman"/>
    <w:pitch w:val="variable"/>
    <w:sig w:usb0="00000287" w:usb1="00000000" w:usb2="00000000" w:usb3="00000000" w:csb0="0000009F" w:csb1="00000000"/>
    <w:embedItalic r:id="rId12" w:fontKey="{23F3BC47-3D46-4AD3-A630-C0EE7CCCCD10}"/>
  </w:font>
  <w:font w:name="Lucida Sans Unicode">
    <w:panose1 w:val="020B0602030504020204"/>
    <w:charset w:val="00"/>
    <w:family w:val="swiss"/>
    <w:pitch w:val="variable"/>
    <w:sig w:usb0="80000AFF" w:usb1="0000396B" w:usb2="00000000" w:usb3="00000000" w:csb0="000000BF" w:csb1="00000000"/>
    <w:embedItalic r:id="rId13" w:fontKey="{BEB607F4-56FA-4229-8185-56F5E2461453}"/>
  </w:font>
  <w:font w:name="Mangal">
    <w:panose1 w:val="00000400000000000000"/>
    <w:charset w:val="00"/>
    <w:family w:val="roman"/>
    <w:pitch w:val="variable"/>
    <w:sig w:usb0="00008003" w:usb1="00000000" w:usb2="00000000" w:usb3="00000000" w:csb0="00000001" w:csb1="00000000"/>
    <w:embedRegular r:id="rId14" w:fontKey="{FC2AC9C2-AABA-4FC7-A8ED-AA5991497178}"/>
  </w:font>
  <w:font w:name="Lohit Hindi">
    <w:charset w:val="80"/>
    <w:family w:val="auto"/>
    <w:pitch w:val="variable"/>
  </w:font>
  <w:font w:name="Tahoma">
    <w:panose1 w:val="020B0604030504040204"/>
    <w:charset w:val="00"/>
    <w:family w:val="swiss"/>
    <w:pitch w:val="variable"/>
    <w:sig w:usb0="E1002EFF" w:usb1="C000605B" w:usb2="00000029" w:usb3="00000000" w:csb0="000101FF" w:csb1="00000000"/>
    <w:embedRegular r:id="rId15" w:fontKey="{313630DC-D6E8-4FA8-923D-9036880D4A12}"/>
    <w:embedItalic r:id="rId16" w:fontKey="{1AE228F1-A9B2-43B1-9EC8-90E3EC51C8B4}"/>
  </w:font>
  <w:font w:name="Georgia">
    <w:panose1 w:val="02040502050405020303"/>
    <w:charset w:val="00"/>
    <w:family w:val="roman"/>
    <w:pitch w:val="variable"/>
    <w:sig w:usb0="00000287" w:usb1="00000000" w:usb2="00000000" w:usb3="00000000" w:csb0="0000009F" w:csb1="00000000"/>
    <w:embedRegular r:id="rId17" w:fontKey="{0AF19C22-ABBA-461B-B8D2-73FBA0DE6171}"/>
    <w:embedItalic r:id="rId18" w:fontKey="{1596FB49-24D1-4452-A400-263C673FA135}"/>
  </w:font>
  <w:font w:name="Montserrat Medium">
    <w:charset w:val="00"/>
    <w:family w:val="auto"/>
    <w:pitch w:val="variable"/>
    <w:sig w:usb0="2000020F" w:usb1="00000003" w:usb2="00000000" w:usb3="00000000" w:csb0="00000197" w:csb1="00000000"/>
    <w:embedRegular r:id="rId19" w:fontKey="{BBADB603-E421-4A9D-94C5-E046A044D2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0DAA" w14:textId="360849AF" w:rsidR="00F020AD" w:rsidRDefault="00BE0366">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9264" behindDoc="1" locked="0" layoutInCell="1" allowOverlap="1" wp14:anchorId="76FF95CA" wp14:editId="410B776E">
          <wp:simplePos x="0" y="0"/>
          <wp:positionH relativeFrom="margin">
            <wp:posOffset>60960</wp:posOffset>
          </wp:positionH>
          <wp:positionV relativeFrom="paragraph">
            <wp:posOffset>32385</wp:posOffset>
          </wp:positionV>
          <wp:extent cx="6318250" cy="886525"/>
          <wp:effectExtent l="0" t="0" r="6350" b="8890"/>
          <wp:wrapNone/>
          <wp:docPr id="787076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pic:cNvPicPr/>
                </pic:nvPicPr>
                <pic:blipFill>
                  <a:blip r:embed="rId1">
                    <a:extLst>
                      <a:ext uri="{28A0092B-C50C-407E-A947-70E740481C1C}">
                        <a14:useLocalDpi xmlns:a14="http://schemas.microsoft.com/office/drawing/2010/main" val="0"/>
                      </a:ext>
                    </a:extLst>
                  </a:blip>
                  <a:stretch>
                    <a:fillRect/>
                  </a:stretch>
                </pic:blipFill>
                <pic:spPr>
                  <a:xfrm>
                    <a:off x="0" y="0"/>
                    <a:ext cx="6318250" cy="8865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F041" w14:textId="77777777" w:rsidR="00570F7C" w:rsidRDefault="00570F7C">
      <w:r>
        <w:separator/>
      </w:r>
    </w:p>
  </w:footnote>
  <w:footnote w:type="continuationSeparator" w:id="0">
    <w:p w14:paraId="0C5947D0" w14:textId="77777777" w:rsidR="00570F7C" w:rsidRDefault="0057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ayout w:type="fixed"/>
      <w:tblLook w:val="0400" w:firstRow="0" w:lastRow="0" w:firstColumn="0" w:lastColumn="0" w:noHBand="0" w:noVBand="1"/>
    </w:tblPr>
    <w:tblGrid>
      <w:gridCol w:w="3119"/>
      <w:gridCol w:w="2410"/>
      <w:gridCol w:w="2268"/>
      <w:gridCol w:w="1984"/>
    </w:tblGrid>
    <w:tr w:rsidR="00E822B1" w:rsidRPr="00C1506C" w14:paraId="57E745EC" w14:textId="77777777" w:rsidTr="0047255E">
      <w:trPr>
        <w:trHeight w:val="309"/>
      </w:trPr>
      <w:tc>
        <w:tcPr>
          <w:tcW w:w="9781" w:type="dxa"/>
          <w:gridSpan w:val="4"/>
          <w:tcBorders>
            <w:left w:val="nil"/>
            <w:bottom w:val="single" w:sz="4" w:space="0" w:color="000000"/>
          </w:tcBorders>
          <w:vAlign w:val="center"/>
        </w:tcPr>
        <w:p w14:paraId="4D97E98B" w14:textId="77777777" w:rsidR="00E822B1" w:rsidRPr="00C1506C" w:rsidRDefault="00E822B1" w:rsidP="00E822B1">
          <w:pPr>
            <w:jc w:val="center"/>
            <w:rPr>
              <w:b/>
              <w:i/>
            </w:rPr>
          </w:pPr>
          <w:r w:rsidRPr="00C1506C">
            <w:rPr>
              <w:noProof/>
            </w:rPr>
            <w:drawing>
              <wp:inline distT="0" distB="0" distL="0" distR="0" wp14:anchorId="1D043D91" wp14:editId="0FFA7A3E">
                <wp:extent cx="5577840" cy="960120"/>
                <wp:effectExtent l="0" t="0" r="0" b="0"/>
                <wp:docPr id="2017995745" name="image9.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03011532" name="image9.png" descr="Logotipo, nombre de la empresa&#10;&#10;El contenido generado por IA puede ser incorrecto."/>
                        <pic:cNvPicPr preferRelativeResize="0"/>
                      </pic:nvPicPr>
                      <pic:blipFill>
                        <a:blip r:embed="rId1"/>
                        <a:srcRect/>
                        <a:stretch>
                          <a:fillRect/>
                        </a:stretch>
                      </pic:blipFill>
                      <pic:spPr>
                        <a:xfrm>
                          <a:off x="0" y="0"/>
                          <a:ext cx="5577840" cy="960120"/>
                        </a:xfrm>
                        <a:prstGeom prst="rect">
                          <a:avLst/>
                        </a:prstGeom>
                        <a:ln/>
                      </pic:spPr>
                    </pic:pic>
                  </a:graphicData>
                </a:graphic>
              </wp:inline>
            </w:drawing>
          </w:r>
        </w:p>
      </w:tc>
    </w:tr>
    <w:tr w:rsidR="00E822B1" w:rsidRPr="00C1506C" w14:paraId="62E96EF7" w14:textId="77777777" w:rsidTr="0047255E">
      <w:trPr>
        <w:trHeight w:val="309"/>
      </w:trPr>
      <w:tc>
        <w:tcPr>
          <w:tcW w:w="9781" w:type="dxa"/>
          <w:gridSpan w:val="4"/>
          <w:tcBorders>
            <w:top w:val="single" w:sz="4" w:space="0" w:color="000000"/>
            <w:left w:val="single" w:sz="4" w:space="0" w:color="000000"/>
            <w:bottom w:val="single" w:sz="4" w:space="0" w:color="000000"/>
            <w:right w:val="single" w:sz="4" w:space="0" w:color="000000"/>
          </w:tcBorders>
          <w:vAlign w:val="center"/>
        </w:tcPr>
        <w:p w14:paraId="5E725310" w14:textId="6375EF08" w:rsidR="00E822B1" w:rsidRPr="00C1506C" w:rsidRDefault="00E822B1" w:rsidP="00C1506C">
          <w:pPr>
            <w:pStyle w:val="Textoindependiente"/>
            <w:ind w:right="-83"/>
            <w:jc w:val="center"/>
            <w:rPr>
              <w:rFonts w:cs="Arial"/>
              <w:b/>
              <w:i/>
              <w:sz w:val="22"/>
              <w:szCs w:val="22"/>
            </w:rPr>
          </w:pPr>
          <w:r w:rsidRPr="00C1506C">
            <w:rPr>
              <w:rFonts w:ascii="Verdana" w:hAnsi="Verdana"/>
              <w:b/>
              <w:sz w:val="22"/>
              <w:szCs w:val="22"/>
            </w:rPr>
            <w:t xml:space="preserve">ESTUDIOS PREVIOS </w:t>
          </w:r>
          <w:r w:rsidR="000E5558" w:rsidRPr="00C1506C">
            <w:rPr>
              <w:rFonts w:ascii="Verdana" w:hAnsi="Verdana" w:cs="Arial"/>
              <w:b/>
              <w:sz w:val="22"/>
              <w:szCs w:val="22"/>
            </w:rPr>
            <w:t>ADQUISICIÓN POR TIENDA VIRTUAL DEL ESTADO COLOMBIANO – GRANDES SUPERFICIES</w:t>
          </w:r>
        </w:p>
      </w:tc>
    </w:tr>
    <w:tr w:rsidR="00E822B1" w:rsidRPr="00C1506C" w14:paraId="7AAA7B5E" w14:textId="77777777" w:rsidTr="0047255E">
      <w:trPr>
        <w:trHeight w:val="309"/>
      </w:trPr>
      <w:tc>
        <w:tcPr>
          <w:tcW w:w="3119" w:type="dxa"/>
          <w:tcBorders>
            <w:top w:val="single" w:sz="4" w:space="0" w:color="000000"/>
            <w:left w:val="single" w:sz="4" w:space="0" w:color="000000"/>
            <w:bottom w:val="single" w:sz="4" w:space="0" w:color="000000"/>
            <w:right w:val="single" w:sz="4" w:space="0" w:color="000000"/>
          </w:tcBorders>
          <w:vAlign w:val="center"/>
        </w:tcPr>
        <w:p w14:paraId="3052F7FC" w14:textId="77777777" w:rsidR="00E822B1" w:rsidRPr="00C1506C" w:rsidRDefault="00E822B1" w:rsidP="00E822B1">
          <w:pPr>
            <w:jc w:val="center"/>
            <w:rPr>
              <w:b/>
              <w:i/>
            </w:rPr>
          </w:pPr>
          <w:r w:rsidRPr="00C1506C">
            <w:rPr>
              <w:b/>
            </w:rPr>
            <w:t>PROCESO:</w:t>
          </w:r>
        </w:p>
      </w:tc>
      <w:tc>
        <w:tcPr>
          <w:tcW w:w="6662" w:type="dxa"/>
          <w:gridSpan w:val="3"/>
          <w:tcBorders>
            <w:top w:val="single" w:sz="4" w:space="0" w:color="000000"/>
            <w:left w:val="nil"/>
            <w:bottom w:val="single" w:sz="4" w:space="0" w:color="000000"/>
            <w:right w:val="single" w:sz="4" w:space="0" w:color="000000"/>
          </w:tcBorders>
          <w:vAlign w:val="center"/>
        </w:tcPr>
        <w:p w14:paraId="7A005ADB" w14:textId="77777777" w:rsidR="00E822B1" w:rsidRPr="00C1506C" w:rsidRDefault="00E822B1" w:rsidP="00E822B1">
          <w:pPr>
            <w:jc w:val="center"/>
            <w:rPr>
              <w:i/>
            </w:rPr>
          </w:pPr>
          <w:r w:rsidRPr="00C1506C">
            <w:t>GESTIÓN ADMINISTRATIVA</w:t>
          </w:r>
        </w:p>
      </w:tc>
    </w:tr>
    <w:tr w:rsidR="00E822B1" w:rsidRPr="00C1506C" w14:paraId="2D115989" w14:textId="77777777" w:rsidTr="0047255E">
      <w:trPr>
        <w:trHeight w:val="309"/>
      </w:trPr>
      <w:tc>
        <w:tcPr>
          <w:tcW w:w="3119" w:type="dxa"/>
          <w:tcBorders>
            <w:top w:val="single" w:sz="4" w:space="0" w:color="000000"/>
            <w:left w:val="single" w:sz="4" w:space="0" w:color="000000"/>
            <w:bottom w:val="single" w:sz="4" w:space="0" w:color="000000"/>
            <w:right w:val="single" w:sz="4" w:space="0" w:color="000000"/>
          </w:tcBorders>
          <w:vAlign w:val="center"/>
        </w:tcPr>
        <w:p w14:paraId="794BB011" w14:textId="3335D89B" w:rsidR="00E822B1" w:rsidRPr="00C1506C" w:rsidRDefault="00E822B1" w:rsidP="00E822B1">
          <w:pPr>
            <w:jc w:val="center"/>
            <w:rPr>
              <w:b/>
              <w:i/>
            </w:rPr>
          </w:pPr>
          <w:r w:rsidRPr="00C1506C">
            <w:rPr>
              <w:b/>
            </w:rPr>
            <w:t>PRO</w:t>
          </w:r>
          <w:r w:rsidR="00DD5A98" w:rsidRPr="00C1506C">
            <w:rPr>
              <w:b/>
            </w:rPr>
            <w:t>CEDIMIENTO</w:t>
          </w:r>
          <w:r w:rsidRPr="00C1506C">
            <w:rPr>
              <w:b/>
            </w:rPr>
            <w:t>:</w:t>
          </w:r>
        </w:p>
      </w:tc>
      <w:tc>
        <w:tcPr>
          <w:tcW w:w="6662" w:type="dxa"/>
          <w:gridSpan w:val="3"/>
          <w:tcBorders>
            <w:top w:val="single" w:sz="4" w:space="0" w:color="000000"/>
            <w:left w:val="nil"/>
            <w:bottom w:val="single" w:sz="4" w:space="0" w:color="000000"/>
            <w:right w:val="single" w:sz="4" w:space="0" w:color="000000"/>
          </w:tcBorders>
          <w:vAlign w:val="center"/>
        </w:tcPr>
        <w:p w14:paraId="67AE842B" w14:textId="77777777" w:rsidR="00E822B1" w:rsidRPr="00C1506C" w:rsidRDefault="00E822B1" w:rsidP="00E822B1">
          <w:pPr>
            <w:jc w:val="center"/>
            <w:rPr>
              <w:i/>
            </w:rPr>
          </w:pPr>
          <w:r w:rsidRPr="00C1506C">
            <w:t>MANUAL DE CONTRATACIÓN</w:t>
          </w:r>
        </w:p>
      </w:tc>
    </w:tr>
    <w:tr w:rsidR="00E822B1" w:rsidRPr="00C1506C" w14:paraId="442567B0" w14:textId="77777777" w:rsidTr="0047255E">
      <w:trPr>
        <w:trHeight w:val="526"/>
      </w:trPr>
      <w:tc>
        <w:tcPr>
          <w:tcW w:w="3119" w:type="dxa"/>
          <w:tcBorders>
            <w:top w:val="single" w:sz="4" w:space="0" w:color="000000"/>
            <w:left w:val="single" w:sz="4" w:space="0" w:color="000000"/>
            <w:bottom w:val="single" w:sz="4" w:space="0" w:color="000000"/>
            <w:right w:val="single" w:sz="4" w:space="0" w:color="000000"/>
          </w:tcBorders>
          <w:vAlign w:val="center"/>
        </w:tcPr>
        <w:p w14:paraId="0DA4B689" w14:textId="77777777" w:rsidR="00E822B1" w:rsidRPr="00C1506C" w:rsidRDefault="00E822B1" w:rsidP="00E822B1">
          <w:pPr>
            <w:jc w:val="center"/>
            <w:rPr>
              <w:b/>
              <w:i/>
            </w:rPr>
          </w:pPr>
          <w:r w:rsidRPr="00C1506C">
            <w:rPr>
              <w:b/>
            </w:rPr>
            <w:t>FECHA DE APROBACIÓN:</w:t>
          </w:r>
        </w:p>
      </w:tc>
      <w:tc>
        <w:tcPr>
          <w:tcW w:w="2410" w:type="dxa"/>
          <w:tcBorders>
            <w:top w:val="single" w:sz="4" w:space="0" w:color="000000"/>
            <w:left w:val="nil"/>
            <w:bottom w:val="single" w:sz="4" w:space="0" w:color="000000"/>
            <w:right w:val="single" w:sz="4" w:space="0" w:color="000000"/>
          </w:tcBorders>
          <w:vAlign w:val="center"/>
        </w:tcPr>
        <w:p w14:paraId="02FB707A" w14:textId="77777777" w:rsidR="00E822B1" w:rsidRPr="00C1506C" w:rsidRDefault="00E822B1" w:rsidP="00E822B1">
          <w:pPr>
            <w:jc w:val="center"/>
            <w:rPr>
              <w:b/>
              <w:i/>
            </w:rPr>
          </w:pPr>
          <w:r w:rsidRPr="00C1506C">
            <w:rPr>
              <w:b/>
            </w:rPr>
            <w:t>CÓDIGO:</w:t>
          </w:r>
        </w:p>
      </w:tc>
      <w:tc>
        <w:tcPr>
          <w:tcW w:w="2268" w:type="dxa"/>
          <w:tcBorders>
            <w:top w:val="single" w:sz="4" w:space="0" w:color="000000"/>
            <w:left w:val="nil"/>
            <w:bottom w:val="single" w:sz="4" w:space="0" w:color="000000"/>
            <w:right w:val="single" w:sz="4" w:space="0" w:color="000000"/>
          </w:tcBorders>
          <w:vAlign w:val="center"/>
        </w:tcPr>
        <w:p w14:paraId="0316AF79" w14:textId="77777777" w:rsidR="00E822B1" w:rsidRPr="00C1506C" w:rsidRDefault="00E822B1" w:rsidP="00E822B1">
          <w:pPr>
            <w:jc w:val="center"/>
            <w:rPr>
              <w:b/>
              <w:i/>
            </w:rPr>
          </w:pPr>
          <w:r w:rsidRPr="00C1506C">
            <w:rPr>
              <w:b/>
            </w:rPr>
            <w:t>VERSIÓN:</w:t>
          </w:r>
        </w:p>
      </w:tc>
      <w:tc>
        <w:tcPr>
          <w:tcW w:w="1984" w:type="dxa"/>
          <w:tcBorders>
            <w:top w:val="single" w:sz="4" w:space="0" w:color="000000"/>
            <w:left w:val="nil"/>
            <w:bottom w:val="single" w:sz="4" w:space="0" w:color="000000"/>
            <w:right w:val="single" w:sz="4" w:space="0" w:color="000000"/>
          </w:tcBorders>
          <w:vAlign w:val="center"/>
        </w:tcPr>
        <w:p w14:paraId="18565C73" w14:textId="77777777" w:rsidR="00E822B1" w:rsidRPr="00C1506C" w:rsidRDefault="00E822B1" w:rsidP="00E822B1">
          <w:pPr>
            <w:jc w:val="center"/>
            <w:rPr>
              <w:b/>
              <w:i/>
            </w:rPr>
          </w:pPr>
          <w:r w:rsidRPr="00C1506C">
            <w:rPr>
              <w:b/>
            </w:rPr>
            <w:t>PÁGINA:</w:t>
          </w:r>
        </w:p>
      </w:tc>
    </w:tr>
    <w:tr w:rsidR="00E822B1" w:rsidRPr="00C1506C" w14:paraId="178323E1" w14:textId="77777777" w:rsidTr="0047255E">
      <w:trPr>
        <w:trHeight w:val="325"/>
      </w:trPr>
      <w:tc>
        <w:tcPr>
          <w:tcW w:w="3119" w:type="dxa"/>
          <w:tcBorders>
            <w:top w:val="single" w:sz="4" w:space="0" w:color="000000"/>
            <w:left w:val="single" w:sz="4" w:space="0" w:color="000000"/>
            <w:bottom w:val="single" w:sz="4" w:space="0" w:color="000000"/>
            <w:right w:val="single" w:sz="4" w:space="0" w:color="000000"/>
          </w:tcBorders>
          <w:vAlign w:val="center"/>
        </w:tcPr>
        <w:p w14:paraId="6A079AD4" w14:textId="24C0C705" w:rsidR="00E822B1" w:rsidRPr="00C1506C" w:rsidRDefault="00C1506C" w:rsidP="00E822B1">
          <w:pPr>
            <w:jc w:val="center"/>
            <w:rPr>
              <w:i/>
            </w:rPr>
          </w:pPr>
          <w:r w:rsidRPr="00C1506C">
            <w:t>03/09/</w:t>
          </w:r>
          <w:r w:rsidR="0012391E" w:rsidRPr="00C1506C">
            <w:t>2026</w:t>
          </w:r>
        </w:p>
      </w:tc>
      <w:tc>
        <w:tcPr>
          <w:tcW w:w="2410" w:type="dxa"/>
          <w:tcBorders>
            <w:top w:val="single" w:sz="4" w:space="0" w:color="000000"/>
            <w:left w:val="nil"/>
            <w:bottom w:val="single" w:sz="4" w:space="0" w:color="000000"/>
            <w:right w:val="single" w:sz="4" w:space="0" w:color="000000"/>
          </w:tcBorders>
          <w:vAlign w:val="center"/>
        </w:tcPr>
        <w:p w14:paraId="40CBA11D" w14:textId="00A14258" w:rsidR="00E822B1" w:rsidRPr="00C1506C" w:rsidRDefault="00E822B1" w:rsidP="00E822B1">
          <w:pPr>
            <w:jc w:val="center"/>
            <w:rPr>
              <w:i/>
            </w:rPr>
          </w:pPr>
          <w:r w:rsidRPr="00C1506C">
            <w:t>MAN01-FOR</w:t>
          </w:r>
          <w:r w:rsidR="00C1506C">
            <w:t>5</w:t>
          </w:r>
          <w:r w:rsidRPr="00C1506C">
            <w:t>3</w:t>
          </w:r>
        </w:p>
      </w:tc>
      <w:tc>
        <w:tcPr>
          <w:tcW w:w="2268" w:type="dxa"/>
          <w:tcBorders>
            <w:top w:val="single" w:sz="4" w:space="0" w:color="000000"/>
            <w:left w:val="nil"/>
            <w:bottom w:val="single" w:sz="4" w:space="0" w:color="000000"/>
            <w:right w:val="single" w:sz="4" w:space="0" w:color="000000"/>
          </w:tcBorders>
          <w:vAlign w:val="center"/>
        </w:tcPr>
        <w:p w14:paraId="5EF0B72A" w14:textId="61663054" w:rsidR="00E822B1" w:rsidRPr="00C1506C" w:rsidRDefault="00E822B1" w:rsidP="00E822B1">
          <w:pPr>
            <w:jc w:val="center"/>
            <w:rPr>
              <w:i/>
            </w:rPr>
          </w:pPr>
          <w:r w:rsidRPr="00C1506C">
            <w:t>0</w:t>
          </w:r>
          <w:r w:rsidR="00C1506C">
            <w:t>1</w:t>
          </w:r>
        </w:p>
      </w:tc>
      <w:tc>
        <w:tcPr>
          <w:tcW w:w="1984" w:type="dxa"/>
          <w:tcBorders>
            <w:top w:val="single" w:sz="4" w:space="0" w:color="000000"/>
            <w:left w:val="nil"/>
            <w:bottom w:val="single" w:sz="4" w:space="0" w:color="000000"/>
            <w:right w:val="single" w:sz="4" w:space="0" w:color="000000"/>
          </w:tcBorders>
          <w:vAlign w:val="center"/>
        </w:tcPr>
        <w:p w14:paraId="53AFBA19" w14:textId="77777777" w:rsidR="00E822B1" w:rsidRPr="00C1506C" w:rsidRDefault="00E822B1" w:rsidP="00E822B1">
          <w:pPr>
            <w:jc w:val="center"/>
            <w:rPr>
              <w:i/>
            </w:rPr>
          </w:pPr>
          <w:r w:rsidRPr="00C1506C">
            <w:rPr>
              <w:i/>
            </w:rPr>
            <w:fldChar w:fldCharType="begin"/>
          </w:r>
          <w:r w:rsidRPr="00C1506C">
            <w:instrText>PAGE</w:instrText>
          </w:r>
          <w:r w:rsidRPr="00C1506C">
            <w:rPr>
              <w:i/>
            </w:rPr>
            <w:fldChar w:fldCharType="separate"/>
          </w:r>
          <w:r w:rsidRPr="00C1506C">
            <w:rPr>
              <w:noProof/>
            </w:rPr>
            <w:t>1</w:t>
          </w:r>
          <w:r w:rsidRPr="00C1506C">
            <w:rPr>
              <w:i/>
            </w:rPr>
            <w:fldChar w:fldCharType="end"/>
          </w:r>
          <w:r w:rsidRPr="00C1506C">
            <w:t xml:space="preserve"> de </w:t>
          </w:r>
          <w:r w:rsidRPr="00C1506C">
            <w:rPr>
              <w:i/>
            </w:rPr>
            <w:fldChar w:fldCharType="begin"/>
          </w:r>
          <w:r w:rsidRPr="00C1506C">
            <w:instrText>NUMPAGES</w:instrText>
          </w:r>
          <w:r w:rsidRPr="00C1506C">
            <w:rPr>
              <w:i/>
            </w:rPr>
            <w:fldChar w:fldCharType="separate"/>
          </w:r>
          <w:r w:rsidRPr="00C1506C">
            <w:rPr>
              <w:noProof/>
            </w:rPr>
            <w:t>1</w:t>
          </w:r>
          <w:r w:rsidRPr="00C1506C">
            <w:rPr>
              <w:i/>
            </w:rPr>
            <w:fldChar w:fldCharType="end"/>
          </w:r>
        </w:p>
      </w:tc>
    </w:tr>
  </w:tbl>
  <w:p w14:paraId="68A4ED7F" w14:textId="77777777" w:rsidR="00F020AD" w:rsidRPr="0047255E" w:rsidRDefault="00F020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34E"/>
    <w:multiLevelType w:val="multilevel"/>
    <w:tmpl w:val="985EBBC0"/>
    <w:lvl w:ilvl="0">
      <w:start w:val="2"/>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0834D8"/>
    <w:multiLevelType w:val="multilevel"/>
    <w:tmpl w:val="23AE3572"/>
    <w:lvl w:ilvl="0">
      <w:start w:val="4"/>
      <w:numFmt w:val="decimal"/>
      <w:lvlText w:val="%1."/>
      <w:lvlJc w:val="left"/>
      <w:pPr>
        <w:ind w:left="720" w:hanging="360"/>
      </w:pPr>
      <w:rPr>
        <w:b/>
        <w:i w:val="0"/>
      </w:rPr>
    </w:lvl>
    <w:lvl w:ilvl="1">
      <w:start w:val="1"/>
      <w:numFmt w:val="decimal"/>
      <w:lvlText w:val="%1.%2"/>
      <w:lvlJc w:val="left"/>
      <w:pPr>
        <w:ind w:left="1145" w:hanging="720"/>
      </w:pPr>
      <w:rPr>
        <w:b/>
      </w:r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1333332B"/>
    <w:multiLevelType w:val="multilevel"/>
    <w:tmpl w:val="5D8054DA"/>
    <w:lvl w:ilvl="0">
      <w:start w:val="1"/>
      <w:numFmt w:val="decimal"/>
      <w:lvlText w:val="%1."/>
      <w:lvlJc w:val="left"/>
      <w:pPr>
        <w:ind w:left="465" w:hanging="284"/>
      </w:pPr>
      <w:rPr>
        <w:rFonts w:ascii="Verdana" w:eastAsia="Verdana" w:hAnsi="Verdana" w:cs="Verdana"/>
        <w:sz w:val="22"/>
        <w:szCs w:val="22"/>
      </w:rPr>
    </w:lvl>
    <w:lvl w:ilvl="1">
      <w:numFmt w:val="bullet"/>
      <w:lvlText w:val="•"/>
      <w:lvlJc w:val="left"/>
      <w:pPr>
        <w:ind w:left="1416" w:hanging="284"/>
      </w:pPr>
    </w:lvl>
    <w:lvl w:ilvl="2">
      <w:numFmt w:val="bullet"/>
      <w:lvlText w:val="•"/>
      <w:lvlJc w:val="left"/>
      <w:pPr>
        <w:ind w:left="2372" w:hanging="284"/>
      </w:pPr>
    </w:lvl>
    <w:lvl w:ilvl="3">
      <w:numFmt w:val="bullet"/>
      <w:lvlText w:val="•"/>
      <w:lvlJc w:val="left"/>
      <w:pPr>
        <w:ind w:left="3328" w:hanging="283"/>
      </w:pPr>
    </w:lvl>
    <w:lvl w:ilvl="4">
      <w:numFmt w:val="bullet"/>
      <w:lvlText w:val="•"/>
      <w:lvlJc w:val="left"/>
      <w:pPr>
        <w:ind w:left="4284" w:hanging="284"/>
      </w:pPr>
    </w:lvl>
    <w:lvl w:ilvl="5">
      <w:numFmt w:val="bullet"/>
      <w:lvlText w:val="•"/>
      <w:lvlJc w:val="left"/>
      <w:pPr>
        <w:ind w:left="5240" w:hanging="284"/>
      </w:pPr>
    </w:lvl>
    <w:lvl w:ilvl="6">
      <w:numFmt w:val="bullet"/>
      <w:lvlText w:val="•"/>
      <w:lvlJc w:val="left"/>
      <w:pPr>
        <w:ind w:left="6196" w:hanging="284"/>
      </w:pPr>
    </w:lvl>
    <w:lvl w:ilvl="7">
      <w:numFmt w:val="bullet"/>
      <w:lvlText w:val="•"/>
      <w:lvlJc w:val="left"/>
      <w:pPr>
        <w:ind w:left="7152" w:hanging="282"/>
      </w:pPr>
    </w:lvl>
    <w:lvl w:ilvl="8">
      <w:numFmt w:val="bullet"/>
      <w:lvlText w:val="•"/>
      <w:lvlJc w:val="left"/>
      <w:pPr>
        <w:ind w:left="8108" w:hanging="284"/>
      </w:pPr>
    </w:lvl>
  </w:abstractNum>
  <w:abstractNum w:abstractNumId="3" w15:restartNumberingAfterBreak="0">
    <w:nsid w:val="1B2212B7"/>
    <w:multiLevelType w:val="multilevel"/>
    <w:tmpl w:val="395E55FE"/>
    <w:lvl w:ilvl="0">
      <w:start w:val="7"/>
      <w:numFmt w:val="decimal"/>
      <w:lvlText w:val="%1"/>
      <w:lvlJc w:val="left"/>
      <w:pPr>
        <w:ind w:left="514" w:hanging="333"/>
      </w:pPr>
    </w:lvl>
    <w:lvl w:ilvl="1">
      <w:start w:val="1"/>
      <w:numFmt w:val="decimal"/>
      <w:lvlText w:val="%1.%2"/>
      <w:lvlJc w:val="left"/>
      <w:pPr>
        <w:ind w:left="514" w:hanging="333"/>
      </w:pPr>
      <w:rPr>
        <w:rFonts w:ascii="Calibri" w:eastAsia="Calibri" w:hAnsi="Calibri" w:cs="Calibri"/>
        <w:b/>
        <w:sz w:val="22"/>
        <w:szCs w:val="22"/>
      </w:rPr>
    </w:lvl>
    <w:lvl w:ilvl="2">
      <w:start w:val="1"/>
      <w:numFmt w:val="lowerLetter"/>
      <w:lvlText w:val="%3."/>
      <w:lvlJc w:val="left"/>
      <w:pPr>
        <w:ind w:left="902" w:hanging="348"/>
      </w:pPr>
      <w:rPr>
        <w:rFonts w:ascii="Verdana" w:eastAsia="Verdana" w:hAnsi="Verdana" w:cs="Verdana"/>
        <w:b/>
        <w:sz w:val="22"/>
        <w:szCs w:val="22"/>
      </w:rPr>
    </w:lvl>
    <w:lvl w:ilvl="3">
      <w:numFmt w:val="bullet"/>
      <w:lvlText w:val="•"/>
      <w:lvlJc w:val="left"/>
      <w:pPr>
        <w:ind w:left="2886" w:hanging="348"/>
      </w:pPr>
    </w:lvl>
    <w:lvl w:ilvl="4">
      <w:numFmt w:val="bullet"/>
      <w:lvlText w:val="•"/>
      <w:lvlJc w:val="left"/>
      <w:pPr>
        <w:ind w:left="3880" w:hanging="348"/>
      </w:pPr>
    </w:lvl>
    <w:lvl w:ilvl="5">
      <w:numFmt w:val="bullet"/>
      <w:lvlText w:val="•"/>
      <w:lvlJc w:val="left"/>
      <w:pPr>
        <w:ind w:left="4873" w:hanging="348"/>
      </w:pPr>
    </w:lvl>
    <w:lvl w:ilvl="6">
      <w:numFmt w:val="bullet"/>
      <w:lvlText w:val="•"/>
      <w:lvlJc w:val="left"/>
      <w:pPr>
        <w:ind w:left="5866" w:hanging="347"/>
      </w:pPr>
    </w:lvl>
    <w:lvl w:ilvl="7">
      <w:numFmt w:val="bullet"/>
      <w:lvlText w:val="•"/>
      <w:lvlJc w:val="left"/>
      <w:pPr>
        <w:ind w:left="6860" w:hanging="348"/>
      </w:pPr>
    </w:lvl>
    <w:lvl w:ilvl="8">
      <w:numFmt w:val="bullet"/>
      <w:lvlText w:val="•"/>
      <w:lvlJc w:val="left"/>
      <w:pPr>
        <w:ind w:left="7853" w:hanging="348"/>
      </w:pPr>
    </w:lvl>
  </w:abstractNum>
  <w:abstractNum w:abstractNumId="4" w15:restartNumberingAfterBreak="0">
    <w:nsid w:val="1B2F1384"/>
    <w:multiLevelType w:val="hybridMultilevel"/>
    <w:tmpl w:val="26F885F6"/>
    <w:lvl w:ilvl="0" w:tplc="0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730170"/>
    <w:multiLevelType w:val="multilevel"/>
    <w:tmpl w:val="A90A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33CE4"/>
    <w:multiLevelType w:val="multilevel"/>
    <w:tmpl w:val="6290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554A"/>
    <w:multiLevelType w:val="multilevel"/>
    <w:tmpl w:val="4262126A"/>
    <w:lvl w:ilvl="0">
      <w:start w:val="7"/>
      <w:numFmt w:val="decimal"/>
      <w:lvlText w:val="%1"/>
      <w:lvlJc w:val="left"/>
      <w:pPr>
        <w:ind w:left="514" w:hanging="333"/>
      </w:pPr>
    </w:lvl>
    <w:lvl w:ilvl="1">
      <w:start w:val="1"/>
      <w:numFmt w:val="decimal"/>
      <w:lvlText w:val="%1.%2"/>
      <w:lvlJc w:val="left"/>
      <w:pPr>
        <w:ind w:left="514" w:hanging="333"/>
      </w:pPr>
      <w:rPr>
        <w:rFonts w:ascii="Calibri" w:eastAsia="Calibri" w:hAnsi="Calibri" w:cs="Calibri"/>
        <w:b/>
        <w:sz w:val="22"/>
        <w:szCs w:val="22"/>
      </w:rPr>
    </w:lvl>
    <w:lvl w:ilvl="2">
      <w:start w:val="1"/>
      <w:numFmt w:val="lowerLetter"/>
      <w:lvlText w:val="%3."/>
      <w:lvlJc w:val="left"/>
      <w:pPr>
        <w:ind w:left="914" w:hanging="360"/>
      </w:pPr>
    </w:lvl>
    <w:lvl w:ilvl="3">
      <w:numFmt w:val="bullet"/>
      <w:lvlText w:val="•"/>
      <w:lvlJc w:val="left"/>
      <w:pPr>
        <w:ind w:left="2886" w:hanging="348"/>
      </w:pPr>
    </w:lvl>
    <w:lvl w:ilvl="4">
      <w:numFmt w:val="bullet"/>
      <w:lvlText w:val="•"/>
      <w:lvlJc w:val="left"/>
      <w:pPr>
        <w:ind w:left="3880" w:hanging="348"/>
      </w:pPr>
    </w:lvl>
    <w:lvl w:ilvl="5">
      <w:numFmt w:val="bullet"/>
      <w:lvlText w:val="•"/>
      <w:lvlJc w:val="left"/>
      <w:pPr>
        <w:ind w:left="4873" w:hanging="348"/>
      </w:pPr>
    </w:lvl>
    <w:lvl w:ilvl="6">
      <w:numFmt w:val="bullet"/>
      <w:lvlText w:val="•"/>
      <w:lvlJc w:val="left"/>
      <w:pPr>
        <w:ind w:left="5866" w:hanging="347"/>
      </w:pPr>
    </w:lvl>
    <w:lvl w:ilvl="7">
      <w:numFmt w:val="bullet"/>
      <w:lvlText w:val="•"/>
      <w:lvlJc w:val="left"/>
      <w:pPr>
        <w:ind w:left="6860" w:hanging="348"/>
      </w:pPr>
    </w:lvl>
    <w:lvl w:ilvl="8">
      <w:numFmt w:val="bullet"/>
      <w:lvlText w:val="•"/>
      <w:lvlJc w:val="left"/>
      <w:pPr>
        <w:ind w:left="7853" w:hanging="348"/>
      </w:pPr>
    </w:lvl>
  </w:abstractNum>
  <w:abstractNum w:abstractNumId="8" w15:restartNumberingAfterBreak="0">
    <w:nsid w:val="42405B83"/>
    <w:multiLevelType w:val="multilevel"/>
    <w:tmpl w:val="FC88B6F8"/>
    <w:lvl w:ilvl="0">
      <w:start w:val="1"/>
      <w:numFmt w:val="decimal"/>
      <w:pStyle w:val="Ttulo1"/>
      <w:lvlText w:val="%1."/>
      <w:lvlJc w:val="left"/>
      <w:pPr>
        <w:ind w:left="720" w:hanging="360"/>
      </w:pPr>
      <w:rPr>
        <w:i w:val="0"/>
        <w:iCs/>
      </w:rPr>
    </w:lvl>
    <w:lvl w:ilvl="1">
      <w:start w:val="1"/>
      <w:numFmt w:val="decimal"/>
      <w:pStyle w:val="Ttulo2"/>
      <w:isLgl/>
      <w:lvlText w:val="%1.%2."/>
      <w:lvlJc w:val="left"/>
      <w:pPr>
        <w:ind w:left="1080" w:hanging="720"/>
      </w:pPr>
      <w:rPr>
        <w:rFonts w:hint="default"/>
        <w:b/>
        <w:i w:val="0"/>
        <w:iCs/>
        <w:color w:val="auto"/>
      </w:rPr>
    </w:lvl>
    <w:lvl w:ilvl="2">
      <w:start w:val="1"/>
      <w:numFmt w:val="decimal"/>
      <w:pStyle w:val="Ttulo4"/>
      <w:isLgl/>
      <w:lvlText w:val="%1.%2.%3."/>
      <w:lvlJc w:val="left"/>
      <w:pPr>
        <w:ind w:left="1440" w:hanging="1080"/>
      </w:pPr>
      <w:rPr>
        <w:rFonts w:hint="default"/>
        <w:b/>
        <w:i w:val="0"/>
        <w:iCs/>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800" w:hanging="1440"/>
      </w:pPr>
      <w:rPr>
        <w:rFonts w:hint="default"/>
        <w:b/>
        <w:color w:val="auto"/>
      </w:rPr>
    </w:lvl>
    <w:lvl w:ilvl="5">
      <w:start w:val="1"/>
      <w:numFmt w:val="decimal"/>
      <w:isLgl/>
      <w:lvlText w:val="%1.%2.%3.%4.%5.%6."/>
      <w:lvlJc w:val="left"/>
      <w:pPr>
        <w:ind w:left="2160" w:hanging="1800"/>
      </w:pPr>
      <w:rPr>
        <w:rFonts w:hint="default"/>
        <w:b/>
        <w:color w:val="auto"/>
      </w:rPr>
    </w:lvl>
    <w:lvl w:ilvl="6">
      <w:start w:val="1"/>
      <w:numFmt w:val="decimal"/>
      <w:isLgl/>
      <w:lvlText w:val="%1.%2.%3.%4.%5.%6.%7."/>
      <w:lvlJc w:val="left"/>
      <w:pPr>
        <w:ind w:left="2520" w:hanging="2160"/>
      </w:pPr>
      <w:rPr>
        <w:rFonts w:hint="default"/>
        <w:b/>
        <w:color w:val="auto"/>
      </w:rPr>
    </w:lvl>
    <w:lvl w:ilvl="7">
      <w:start w:val="1"/>
      <w:numFmt w:val="decimal"/>
      <w:isLgl/>
      <w:lvlText w:val="%1.%2.%3.%4.%5.%6.%7.%8."/>
      <w:lvlJc w:val="left"/>
      <w:pPr>
        <w:ind w:left="2520" w:hanging="2160"/>
      </w:pPr>
      <w:rPr>
        <w:rFonts w:hint="default"/>
        <w:b/>
        <w:color w:val="auto"/>
      </w:rPr>
    </w:lvl>
    <w:lvl w:ilvl="8">
      <w:start w:val="1"/>
      <w:numFmt w:val="decimal"/>
      <w:isLgl/>
      <w:lvlText w:val="%1.%2.%3.%4.%5.%6.%7.%8.%9."/>
      <w:lvlJc w:val="left"/>
      <w:pPr>
        <w:ind w:left="2880" w:hanging="2520"/>
      </w:pPr>
      <w:rPr>
        <w:rFonts w:hint="default"/>
        <w:b/>
        <w:color w:val="auto"/>
      </w:rPr>
    </w:lvl>
  </w:abstractNum>
  <w:abstractNum w:abstractNumId="9" w15:restartNumberingAfterBreak="0">
    <w:nsid w:val="4313040C"/>
    <w:multiLevelType w:val="multilevel"/>
    <w:tmpl w:val="F834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224A4"/>
    <w:multiLevelType w:val="multilevel"/>
    <w:tmpl w:val="D56AC474"/>
    <w:lvl w:ilvl="0">
      <w:start w:val="1"/>
      <w:numFmt w:val="decimal"/>
      <w:lvlText w:val="%1."/>
      <w:lvlJc w:val="left"/>
      <w:pPr>
        <w:ind w:left="542" w:hanging="283"/>
      </w:pPr>
      <w:rPr>
        <w:rFonts w:ascii="Verdana" w:eastAsia="Verdana" w:hAnsi="Verdana" w:cs="Verdana"/>
        <w:i w:val="0"/>
        <w:sz w:val="22"/>
        <w:szCs w:val="22"/>
      </w:rPr>
    </w:lvl>
    <w:lvl w:ilvl="1">
      <w:numFmt w:val="bullet"/>
      <w:lvlText w:val="•"/>
      <w:lvlJc w:val="left"/>
      <w:pPr>
        <w:ind w:left="1488" w:hanging="284"/>
      </w:pPr>
    </w:lvl>
    <w:lvl w:ilvl="2">
      <w:numFmt w:val="bullet"/>
      <w:lvlText w:val="•"/>
      <w:lvlJc w:val="left"/>
      <w:pPr>
        <w:ind w:left="2436" w:hanging="284"/>
      </w:pPr>
    </w:lvl>
    <w:lvl w:ilvl="3">
      <w:numFmt w:val="bullet"/>
      <w:lvlText w:val="•"/>
      <w:lvlJc w:val="left"/>
      <w:pPr>
        <w:ind w:left="3384" w:hanging="284"/>
      </w:pPr>
    </w:lvl>
    <w:lvl w:ilvl="4">
      <w:numFmt w:val="bullet"/>
      <w:lvlText w:val="•"/>
      <w:lvlJc w:val="left"/>
      <w:pPr>
        <w:ind w:left="4332" w:hanging="284"/>
      </w:pPr>
    </w:lvl>
    <w:lvl w:ilvl="5">
      <w:numFmt w:val="bullet"/>
      <w:lvlText w:val="•"/>
      <w:lvlJc w:val="left"/>
      <w:pPr>
        <w:ind w:left="5280" w:hanging="284"/>
      </w:pPr>
    </w:lvl>
    <w:lvl w:ilvl="6">
      <w:numFmt w:val="bullet"/>
      <w:lvlText w:val="•"/>
      <w:lvlJc w:val="left"/>
      <w:pPr>
        <w:ind w:left="6228" w:hanging="284"/>
      </w:pPr>
    </w:lvl>
    <w:lvl w:ilvl="7">
      <w:numFmt w:val="bullet"/>
      <w:lvlText w:val="•"/>
      <w:lvlJc w:val="left"/>
      <w:pPr>
        <w:ind w:left="7176" w:hanging="284"/>
      </w:pPr>
    </w:lvl>
    <w:lvl w:ilvl="8">
      <w:numFmt w:val="bullet"/>
      <w:lvlText w:val="•"/>
      <w:lvlJc w:val="left"/>
      <w:pPr>
        <w:ind w:left="8124" w:hanging="284"/>
      </w:pPr>
    </w:lvl>
  </w:abstractNum>
  <w:abstractNum w:abstractNumId="11" w15:restartNumberingAfterBreak="0">
    <w:nsid w:val="61216AC7"/>
    <w:multiLevelType w:val="multilevel"/>
    <w:tmpl w:val="E4A0906C"/>
    <w:lvl w:ilvl="0">
      <w:start w:val="1"/>
      <w:numFmt w:val="decimal"/>
      <w:lvlText w:val="%1."/>
      <w:lvlJc w:val="left"/>
      <w:pPr>
        <w:ind w:left="786"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094" w:hanging="1080"/>
      </w:pPr>
      <w:rPr>
        <w:rFonts w:hint="default"/>
      </w:rPr>
    </w:lvl>
    <w:lvl w:ilvl="3">
      <w:start w:val="1"/>
      <w:numFmt w:val="decimal"/>
      <w:isLgl/>
      <w:lvlText w:val="%1.%2.%3.%4."/>
      <w:lvlJc w:val="left"/>
      <w:pPr>
        <w:ind w:left="2748" w:hanging="1440"/>
      </w:pPr>
      <w:rPr>
        <w:rFonts w:hint="default"/>
      </w:rPr>
    </w:lvl>
    <w:lvl w:ilvl="4">
      <w:start w:val="1"/>
      <w:numFmt w:val="decimal"/>
      <w:isLgl/>
      <w:lvlText w:val="%1.%2.%3.%4.%5."/>
      <w:lvlJc w:val="left"/>
      <w:pPr>
        <w:ind w:left="3042" w:hanging="1440"/>
      </w:pPr>
      <w:rPr>
        <w:rFonts w:hint="default"/>
      </w:rPr>
    </w:lvl>
    <w:lvl w:ilvl="5">
      <w:start w:val="1"/>
      <w:numFmt w:val="decimal"/>
      <w:isLgl/>
      <w:lvlText w:val="%1.%2.%3.%4.%5.%6."/>
      <w:lvlJc w:val="left"/>
      <w:pPr>
        <w:ind w:left="3696" w:hanging="1800"/>
      </w:pPr>
      <w:rPr>
        <w:rFonts w:hint="default"/>
      </w:rPr>
    </w:lvl>
    <w:lvl w:ilvl="6">
      <w:start w:val="1"/>
      <w:numFmt w:val="decimal"/>
      <w:isLgl/>
      <w:lvlText w:val="%1.%2.%3.%4.%5.%6.%7."/>
      <w:lvlJc w:val="left"/>
      <w:pPr>
        <w:ind w:left="4350" w:hanging="2160"/>
      </w:pPr>
      <w:rPr>
        <w:rFonts w:hint="default"/>
      </w:rPr>
    </w:lvl>
    <w:lvl w:ilvl="7">
      <w:start w:val="1"/>
      <w:numFmt w:val="decimal"/>
      <w:isLgl/>
      <w:lvlText w:val="%1.%2.%3.%4.%5.%6.%7.%8."/>
      <w:lvlJc w:val="left"/>
      <w:pPr>
        <w:ind w:left="5004" w:hanging="2520"/>
      </w:pPr>
      <w:rPr>
        <w:rFonts w:hint="default"/>
      </w:rPr>
    </w:lvl>
    <w:lvl w:ilvl="8">
      <w:start w:val="1"/>
      <w:numFmt w:val="decimal"/>
      <w:isLgl/>
      <w:lvlText w:val="%1.%2.%3.%4.%5.%6.%7.%8.%9."/>
      <w:lvlJc w:val="left"/>
      <w:pPr>
        <w:ind w:left="5298" w:hanging="2520"/>
      </w:pPr>
      <w:rPr>
        <w:rFonts w:hint="default"/>
      </w:rPr>
    </w:lvl>
  </w:abstractNum>
  <w:abstractNum w:abstractNumId="12" w15:restartNumberingAfterBreak="0">
    <w:nsid w:val="6990065C"/>
    <w:multiLevelType w:val="multilevel"/>
    <w:tmpl w:val="5B7C09DC"/>
    <w:lvl w:ilvl="0">
      <w:start w:val="6"/>
      <w:numFmt w:val="bullet"/>
      <w:lvlText w:val="•"/>
      <w:lvlJc w:val="left"/>
      <w:pPr>
        <w:ind w:left="1070" w:hanging="71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C46EE5"/>
    <w:multiLevelType w:val="multilevel"/>
    <w:tmpl w:val="2272ED3E"/>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721146FC"/>
    <w:multiLevelType w:val="multilevel"/>
    <w:tmpl w:val="3D1E2758"/>
    <w:lvl w:ilvl="0">
      <w:start w:val="6"/>
      <w:numFmt w:val="bullet"/>
      <w:lvlText w:val="•"/>
      <w:lvlJc w:val="left"/>
      <w:pPr>
        <w:ind w:left="1070" w:hanging="71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pStyle w:val="Ttulo8"/>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311294"/>
    <w:multiLevelType w:val="multilevel"/>
    <w:tmpl w:val="975894FC"/>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C47A8B"/>
    <w:multiLevelType w:val="multilevel"/>
    <w:tmpl w:val="08367C64"/>
    <w:lvl w:ilvl="0">
      <w:start w:val="5"/>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7" w15:restartNumberingAfterBreak="0">
    <w:nsid w:val="794A4EC0"/>
    <w:multiLevelType w:val="multilevel"/>
    <w:tmpl w:val="B71AEDF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8" w15:restartNumberingAfterBreak="0">
    <w:nsid w:val="79811913"/>
    <w:multiLevelType w:val="multilevel"/>
    <w:tmpl w:val="286E74CC"/>
    <w:lvl w:ilvl="0">
      <w:start w:val="4"/>
      <w:numFmt w:val="decimal"/>
      <w:lvlText w:val="%1"/>
      <w:lvlJc w:val="left"/>
      <w:pPr>
        <w:ind w:left="405" w:hanging="405"/>
      </w:pPr>
    </w:lvl>
    <w:lvl w:ilvl="1">
      <w:start w:val="3"/>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981422382">
    <w:abstractNumId w:val="14"/>
  </w:num>
  <w:num w:numId="2" w16cid:durableId="714427551">
    <w:abstractNumId w:val="12"/>
  </w:num>
  <w:num w:numId="3" w16cid:durableId="1986667590">
    <w:abstractNumId w:val="8"/>
  </w:num>
  <w:num w:numId="4" w16cid:durableId="586576945">
    <w:abstractNumId w:val="13"/>
  </w:num>
  <w:num w:numId="5" w16cid:durableId="412623624">
    <w:abstractNumId w:val="10"/>
  </w:num>
  <w:num w:numId="6" w16cid:durableId="1989630268">
    <w:abstractNumId w:val="18"/>
  </w:num>
  <w:num w:numId="7" w16cid:durableId="1438598054">
    <w:abstractNumId w:val="16"/>
  </w:num>
  <w:num w:numId="8" w16cid:durableId="1734237873">
    <w:abstractNumId w:val="17"/>
  </w:num>
  <w:num w:numId="9" w16cid:durableId="1466044626">
    <w:abstractNumId w:val="3"/>
  </w:num>
  <w:num w:numId="10" w16cid:durableId="1584484453">
    <w:abstractNumId w:val="1"/>
  </w:num>
  <w:num w:numId="11" w16cid:durableId="2041321462">
    <w:abstractNumId w:val="0"/>
  </w:num>
  <w:num w:numId="12" w16cid:durableId="504439030">
    <w:abstractNumId w:val="2"/>
  </w:num>
  <w:num w:numId="13" w16cid:durableId="43189111">
    <w:abstractNumId w:val="11"/>
  </w:num>
  <w:num w:numId="14" w16cid:durableId="945967429">
    <w:abstractNumId w:val="15"/>
  </w:num>
  <w:num w:numId="15" w16cid:durableId="1112482103">
    <w:abstractNumId w:val="4"/>
  </w:num>
  <w:num w:numId="16" w16cid:durableId="1744403336">
    <w:abstractNumId w:val="5"/>
  </w:num>
  <w:num w:numId="17" w16cid:durableId="805247169">
    <w:abstractNumId w:val="9"/>
  </w:num>
  <w:num w:numId="18" w16cid:durableId="1882352711">
    <w:abstractNumId w:val="6"/>
  </w:num>
  <w:num w:numId="19" w16cid:durableId="114689457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0AD"/>
    <w:rsid w:val="00022133"/>
    <w:rsid w:val="00025DF2"/>
    <w:rsid w:val="000412A0"/>
    <w:rsid w:val="00042B48"/>
    <w:rsid w:val="0006197B"/>
    <w:rsid w:val="0006207B"/>
    <w:rsid w:val="00071548"/>
    <w:rsid w:val="00072016"/>
    <w:rsid w:val="000816C7"/>
    <w:rsid w:val="0008319C"/>
    <w:rsid w:val="00084AB6"/>
    <w:rsid w:val="00091C89"/>
    <w:rsid w:val="0009252D"/>
    <w:rsid w:val="000A0098"/>
    <w:rsid w:val="000A1D57"/>
    <w:rsid w:val="000A45DF"/>
    <w:rsid w:val="000B559F"/>
    <w:rsid w:val="000C0D53"/>
    <w:rsid w:val="000C0D7F"/>
    <w:rsid w:val="000C385C"/>
    <w:rsid w:val="000D4736"/>
    <w:rsid w:val="000D4D10"/>
    <w:rsid w:val="000D57B5"/>
    <w:rsid w:val="000E1DB2"/>
    <w:rsid w:val="000E5558"/>
    <w:rsid w:val="000E70BC"/>
    <w:rsid w:val="000F45CA"/>
    <w:rsid w:val="00106F5C"/>
    <w:rsid w:val="00111C7B"/>
    <w:rsid w:val="0011401F"/>
    <w:rsid w:val="0012144B"/>
    <w:rsid w:val="0012391E"/>
    <w:rsid w:val="00124C4F"/>
    <w:rsid w:val="001318C5"/>
    <w:rsid w:val="00131C39"/>
    <w:rsid w:val="0013233F"/>
    <w:rsid w:val="00136D9B"/>
    <w:rsid w:val="001469C7"/>
    <w:rsid w:val="00146EBC"/>
    <w:rsid w:val="001478A0"/>
    <w:rsid w:val="00150904"/>
    <w:rsid w:val="001571D7"/>
    <w:rsid w:val="0016006D"/>
    <w:rsid w:val="0017117E"/>
    <w:rsid w:val="001764CF"/>
    <w:rsid w:val="00176922"/>
    <w:rsid w:val="00193FBE"/>
    <w:rsid w:val="001A15AC"/>
    <w:rsid w:val="001A1693"/>
    <w:rsid w:val="001A6382"/>
    <w:rsid w:val="001B5748"/>
    <w:rsid w:val="001C14FE"/>
    <w:rsid w:val="001C5C74"/>
    <w:rsid w:val="001D475B"/>
    <w:rsid w:val="001D48F2"/>
    <w:rsid w:val="001E0451"/>
    <w:rsid w:val="001F2A2D"/>
    <w:rsid w:val="002019FA"/>
    <w:rsid w:val="00205D76"/>
    <w:rsid w:val="00211F98"/>
    <w:rsid w:val="00216512"/>
    <w:rsid w:val="00225DDE"/>
    <w:rsid w:val="0023034B"/>
    <w:rsid w:val="00231C8B"/>
    <w:rsid w:val="00231CE8"/>
    <w:rsid w:val="00233176"/>
    <w:rsid w:val="00234344"/>
    <w:rsid w:val="0024337B"/>
    <w:rsid w:val="002526E0"/>
    <w:rsid w:val="002546BB"/>
    <w:rsid w:val="00263F1B"/>
    <w:rsid w:val="00273C99"/>
    <w:rsid w:val="00275D94"/>
    <w:rsid w:val="00285205"/>
    <w:rsid w:val="00285FE6"/>
    <w:rsid w:val="002A5744"/>
    <w:rsid w:val="002B07F4"/>
    <w:rsid w:val="002B4531"/>
    <w:rsid w:val="002B524E"/>
    <w:rsid w:val="002B734E"/>
    <w:rsid w:val="002B7BBD"/>
    <w:rsid w:val="002C35B1"/>
    <w:rsid w:val="002C4F50"/>
    <w:rsid w:val="002C6B50"/>
    <w:rsid w:val="002E44A7"/>
    <w:rsid w:val="002F18B7"/>
    <w:rsid w:val="002F299E"/>
    <w:rsid w:val="00301A91"/>
    <w:rsid w:val="00307477"/>
    <w:rsid w:val="003100FF"/>
    <w:rsid w:val="0031537B"/>
    <w:rsid w:val="00322E90"/>
    <w:rsid w:val="003247E1"/>
    <w:rsid w:val="003259A8"/>
    <w:rsid w:val="00341C1C"/>
    <w:rsid w:val="00342008"/>
    <w:rsid w:val="003441C2"/>
    <w:rsid w:val="00344A68"/>
    <w:rsid w:val="00345D92"/>
    <w:rsid w:val="00346F07"/>
    <w:rsid w:val="00347076"/>
    <w:rsid w:val="0035168D"/>
    <w:rsid w:val="00363DED"/>
    <w:rsid w:val="00364B5A"/>
    <w:rsid w:val="00374D89"/>
    <w:rsid w:val="00377828"/>
    <w:rsid w:val="003806ED"/>
    <w:rsid w:val="00384DDB"/>
    <w:rsid w:val="00385586"/>
    <w:rsid w:val="003927CF"/>
    <w:rsid w:val="003A0270"/>
    <w:rsid w:val="003B18BD"/>
    <w:rsid w:val="003B330E"/>
    <w:rsid w:val="003B7F77"/>
    <w:rsid w:val="003C42A9"/>
    <w:rsid w:val="003C6AC0"/>
    <w:rsid w:val="003D0EC7"/>
    <w:rsid w:val="003D145C"/>
    <w:rsid w:val="003D4562"/>
    <w:rsid w:val="003E5C0A"/>
    <w:rsid w:val="003F4959"/>
    <w:rsid w:val="00404463"/>
    <w:rsid w:val="00425876"/>
    <w:rsid w:val="004353FB"/>
    <w:rsid w:val="004710D5"/>
    <w:rsid w:val="0047255E"/>
    <w:rsid w:val="004929F0"/>
    <w:rsid w:val="00493F08"/>
    <w:rsid w:val="004B3FA6"/>
    <w:rsid w:val="004B595E"/>
    <w:rsid w:val="004C16A3"/>
    <w:rsid w:val="004C679D"/>
    <w:rsid w:val="004D0E29"/>
    <w:rsid w:val="004D1F13"/>
    <w:rsid w:val="004D2B25"/>
    <w:rsid w:val="004D66D6"/>
    <w:rsid w:val="004F4C5D"/>
    <w:rsid w:val="004F554F"/>
    <w:rsid w:val="00500BA7"/>
    <w:rsid w:val="00506954"/>
    <w:rsid w:val="00506D7C"/>
    <w:rsid w:val="005110CE"/>
    <w:rsid w:val="005240BD"/>
    <w:rsid w:val="00530B02"/>
    <w:rsid w:val="00531743"/>
    <w:rsid w:val="00534C06"/>
    <w:rsid w:val="00537684"/>
    <w:rsid w:val="0054502C"/>
    <w:rsid w:val="00550F5F"/>
    <w:rsid w:val="0055508D"/>
    <w:rsid w:val="0055619B"/>
    <w:rsid w:val="00570F7C"/>
    <w:rsid w:val="005807C9"/>
    <w:rsid w:val="005921BC"/>
    <w:rsid w:val="005A0A91"/>
    <w:rsid w:val="005A4813"/>
    <w:rsid w:val="005A5163"/>
    <w:rsid w:val="005A5736"/>
    <w:rsid w:val="005B1D01"/>
    <w:rsid w:val="005C5919"/>
    <w:rsid w:val="005D12B7"/>
    <w:rsid w:val="005D3416"/>
    <w:rsid w:val="005F2F85"/>
    <w:rsid w:val="005F71C2"/>
    <w:rsid w:val="005F7DBD"/>
    <w:rsid w:val="006070DC"/>
    <w:rsid w:val="00623D97"/>
    <w:rsid w:val="00631D08"/>
    <w:rsid w:val="00637247"/>
    <w:rsid w:val="0064337A"/>
    <w:rsid w:val="00644A85"/>
    <w:rsid w:val="00661FF1"/>
    <w:rsid w:val="00670527"/>
    <w:rsid w:val="00673923"/>
    <w:rsid w:val="00681238"/>
    <w:rsid w:val="00682E9F"/>
    <w:rsid w:val="006A439F"/>
    <w:rsid w:val="006A5390"/>
    <w:rsid w:val="006A7C60"/>
    <w:rsid w:val="006B6D72"/>
    <w:rsid w:val="006C27D2"/>
    <w:rsid w:val="006C429F"/>
    <w:rsid w:val="006D1A82"/>
    <w:rsid w:val="006D75EF"/>
    <w:rsid w:val="006E323E"/>
    <w:rsid w:val="006F19F1"/>
    <w:rsid w:val="006F3AFF"/>
    <w:rsid w:val="006F5A96"/>
    <w:rsid w:val="007112BA"/>
    <w:rsid w:val="00712F14"/>
    <w:rsid w:val="00721DD2"/>
    <w:rsid w:val="00723219"/>
    <w:rsid w:val="007274DD"/>
    <w:rsid w:val="0073045B"/>
    <w:rsid w:val="00736C20"/>
    <w:rsid w:val="007445F5"/>
    <w:rsid w:val="0076035F"/>
    <w:rsid w:val="00770FC2"/>
    <w:rsid w:val="0078634E"/>
    <w:rsid w:val="007B063B"/>
    <w:rsid w:val="007B44C1"/>
    <w:rsid w:val="007B6CBD"/>
    <w:rsid w:val="007C5C6B"/>
    <w:rsid w:val="007D2354"/>
    <w:rsid w:val="007D5855"/>
    <w:rsid w:val="007E0715"/>
    <w:rsid w:val="007E0C9C"/>
    <w:rsid w:val="007E5539"/>
    <w:rsid w:val="007E5645"/>
    <w:rsid w:val="007F1065"/>
    <w:rsid w:val="00815F48"/>
    <w:rsid w:val="00834C92"/>
    <w:rsid w:val="0083602D"/>
    <w:rsid w:val="00837DF1"/>
    <w:rsid w:val="008436BD"/>
    <w:rsid w:val="008563B1"/>
    <w:rsid w:val="008576D1"/>
    <w:rsid w:val="00867F0A"/>
    <w:rsid w:val="00872F8D"/>
    <w:rsid w:val="00873D0F"/>
    <w:rsid w:val="008A2524"/>
    <w:rsid w:val="008A38AF"/>
    <w:rsid w:val="008A4C80"/>
    <w:rsid w:val="008B3802"/>
    <w:rsid w:val="008B3E76"/>
    <w:rsid w:val="008C17A6"/>
    <w:rsid w:val="008C40C9"/>
    <w:rsid w:val="008C4EBF"/>
    <w:rsid w:val="008E01E9"/>
    <w:rsid w:val="008F1DA2"/>
    <w:rsid w:val="008F735F"/>
    <w:rsid w:val="00900A49"/>
    <w:rsid w:val="00902BE3"/>
    <w:rsid w:val="009077CC"/>
    <w:rsid w:val="00914E30"/>
    <w:rsid w:val="00944340"/>
    <w:rsid w:val="00966807"/>
    <w:rsid w:val="00974F02"/>
    <w:rsid w:val="00976013"/>
    <w:rsid w:val="00981777"/>
    <w:rsid w:val="00984A8A"/>
    <w:rsid w:val="0098742B"/>
    <w:rsid w:val="009921F5"/>
    <w:rsid w:val="00992478"/>
    <w:rsid w:val="00994DEC"/>
    <w:rsid w:val="009A0DD5"/>
    <w:rsid w:val="009A3C03"/>
    <w:rsid w:val="009A4242"/>
    <w:rsid w:val="009A715C"/>
    <w:rsid w:val="009E1F1B"/>
    <w:rsid w:val="009E3FE3"/>
    <w:rsid w:val="009E489C"/>
    <w:rsid w:val="009E48CB"/>
    <w:rsid w:val="009E5C70"/>
    <w:rsid w:val="009F3752"/>
    <w:rsid w:val="00A03585"/>
    <w:rsid w:val="00A05998"/>
    <w:rsid w:val="00A13791"/>
    <w:rsid w:val="00A2685E"/>
    <w:rsid w:val="00A3594E"/>
    <w:rsid w:val="00A518CB"/>
    <w:rsid w:val="00A73675"/>
    <w:rsid w:val="00A747D2"/>
    <w:rsid w:val="00A7529D"/>
    <w:rsid w:val="00A77B8E"/>
    <w:rsid w:val="00A963FD"/>
    <w:rsid w:val="00A965F5"/>
    <w:rsid w:val="00A96BFD"/>
    <w:rsid w:val="00A97AEC"/>
    <w:rsid w:val="00AA30C2"/>
    <w:rsid w:val="00AA3B71"/>
    <w:rsid w:val="00AA550E"/>
    <w:rsid w:val="00AA78EA"/>
    <w:rsid w:val="00AB1294"/>
    <w:rsid w:val="00AB1958"/>
    <w:rsid w:val="00AB46FC"/>
    <w:rsid w:val="00AC3BDA"/>
    <w:rsid w:val="00AD0B7D"/>
    <w:rsid w:val="00AD10C4"/>
    <w:rsid w:val="00AE39A5"/>
    <w:rsid w:val="00AE5ED1"/>
    <w:rsid w:val="00AF7DD3"/>
    <w:rsid w:val="00B0603F"/>
    <w:rsid w:val="00B07252"/>
    <w:rsid w:val="00B11777"/>
    <w:rsid w:val="00B20014"/>
    <w:rsid w:val="00B22AB3"/>
    <w:rsid w:val="00B237DA"/>
    <w:rsid w:val="00B4045B"/>
    <w:rsid w:val="00B558A6"/>
    <w:rsid w:val="00B56C3A"/>
    <w:rsid w:val="00B635D5"/>
    <w:rsid w:val="00B637BE"/>
    <w:rsid w:val="00B65211"/>
    <w:rsid w:val="00B65AE4"/>
    <w:rsid w:val="00B843F4"/>
    <w:rsid w:val="00B87B58"/>
    <w:rsid w:val="00B904F1"/>
    <w:rsid w:val="00BA4972"/>
    <w:rsid w:val="00BC25FF"/>
    <w:rsid w:val="00BD15F8"/>
    <w:rsid w:val="00BD2BE0"/>
    <w:rsid w:val="00BE0366"/>
    <w:rsid w:val="00BE4853"/>
    <w:rsid w:val="00BE7E6D"/>
    <w:rsid w:val="00BF1BD6"/>
    <w:rsid w:val="00C01593"/>
    <w:rsid w:val="00C023B3"/>
    <w:rsid w:val="00C026E3"/>
    <w:rsid w:val="00C071A0"/>
    <w:rsid w:val="00C1506C"/>
    <w:rsid w:val="00C16DB6"/>
    <w:rsid w:val="00C264A3"/>
    <w:rsid w:val="00C27666"/>
    <w:rsid w:val="00C30D1E"/>
    <w:rsid w:val="00C44355"/>
    <w:rsid w:val="00C46C33"/>
    <w:rsid w:val="00C50644"/>
    <w:rsid w:val="00C51999"/>
    <w:rsid w:val="00C52E73"/>
    <w:rsid w:val="00C60259"/>
    <w:rsid w:val="00C603C5"/>
    <w:rsid w:val="00C655A4"/>
    <w:rsid w:val="00C74995"/>
    <w:rsid w:val="00C7711F"/>
    <w:rsid w:val="00CA14A4"/>
    <w:rsid w:val="00CA52A0"/>
    <w:rsid w:val="00CB2955"/>
    <w:rsid w:val="00CD00A3"/>
    <w:rsid w:val="00CD573D"/>
    <w:rsid w:val="00CE0263"/>
    <w:rsid w:val="00CE4C88"/>
    <w:rsid w:val="00CF0AF9"/>
    <w:rsid w:val="00CF343E"/>
    <w:rsid w:val="00D11225"/>
    <w:rsid w:val="00D15118"/>
    <w:rsid w:val="00D156F2"/>
    <w:rsid w:val="00D167CA"/>
    <w:rsid w:val="00D17FBB"/>
    <w:rsid w:val="00D2488F"/>
    <w:rsid w:val="00D25416"/>
    <w:rsid w:val="00D27A93"/>
    <w:rsid w:val="00D37D58"/>
    <w:rsid w:val="00D46933"/>
    <w:rsid w:val="00D618C3"/>
    <w:rsid w:val="00D63EDD"/>
    <w:rsid w:val="00D72B5F"/>
    <w:rsid w:val="00D767B6"/>
    <w:rsid w:val="00D80C26"/>
    <w:rsid w:val="00D816DA"/>
    <w:rsid w:val="00D94CB4"/>
    <w:rsid w:val="00DD5A98"/>
    <w:rsid w:val="00DE21A4"/>
    <w:rsid w:val="00DE576D"/>
    <w:rsid w:val="00E02B10"/>
    <w:rsid w:val="00E03CD7"/>
    <w:rsid w:val="00E06500"/>
    <w:rsid w:val="00E06888"/>
    <w:rsid w:val="00E107A4"/>
    <w:rsid w:val="00E1175F"/>
    <w:rsid w:val="00E274E5"/>
    <w:rsid w:val="00E320DF"/>
    <w:rsid w:val="00E36EA4"/>
    <w:rsid w:val="00E60BFD"/>
    <w:rsid w:val="00E6415B"/>
    <w:rsid w:val="00E71FF0"/>
    <w:rsid w:val="00E822B1"/>
    <w:rsid w:val="00E833B6"/>
    <w:rsid w:val="00E902E8"/>
    <w:rsid w:val="00E90572"/>
    <w:rsid w:val="00EB6DB0"/>
    <w:rsid w:val="00EC3637"/>
    <w:rsid w:val="00EC7114"/>
    <w:rsid w:val="00ED3318"/>
    <w:rsid w:val="00ED766D"/>
    <w:rsid w:val="00EF1C3E"/>
    <w:rsid w:val="00F020AD"/>
    <w:rsid w:val="00F0371E"/>
    <w:rsid w:val="00F05BAA"/>
    <w:rsid w:val="00F11933"/>
    <w:rsid w:val="00F33967"/>
    <w:rsid w:val="00F347FA"/>
    <w:rsid w:val="00F60818"/>
    <w:rsid w:val="00F76A98"/>
    <w:rsid w:val="00F92CED"/>
    <w:rsid w:val="00FA144B"/>
    <w:rsid w:val="00FB141F"/>
    <w:rsid w:val="00FD3B5B"/>
    <w:rsid w:val="00FE7AB9"/>
    <w:rsid w:val="00FF01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28B63"/>
  <w15:docId w15:val="{744BDFDD-5A8F-421B-93D4-32514D47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BA7"/>
  </w:style>
  <w:style w:type="paragraph" w:styleId="Ttulo1">
    <w:name w:val="heading 1"/>
    <w:basedOn w:val="Normal"/>
    <w:next w:val="Normal"/>
    <w:uiPriority w:val="9"/>
    <w:qFormat/>
    <w:rsid w:val="00E6415B"/>
    <w:pPr>
      <w:keepNext/>
      <w:numPr>
        <w:numId w:val="3"/>
      </w:numPr>
      <w:spacing w:before="240" w:after="60"/>
      <w:jc w:val="center"/>
      <w:outlineLvl w:val="0"/>
    </w:pPr>
    <w:rPr>
      <w:rFonts w:eastAsia="Arial" w:cs="Arial"/>
      <w:b/>
      <w:szCs w:val="32"/>
    </w:rPr>
  </w:style>
  <w:style w:type="paragraph" w:styleId="Ttulo2">
    <w:name w:val="heading 2"/>
    <w:basedOn w:val="Normal"/>
    <w:next w:val="Normal"/>
    <w:uiPriority w:val="9"/>
    <w:unhideWhenUsed/>
    <w:qFormat/>
    <w:rsid w:val="00B56C3A"/>
    <w:pPr>
      <w:keepNext/>
      <w:numPr>
        <w:ilvl w:val="1"/>
        <w:numId w:val="3"/>
      </w:numPr>
      <w:spacing w:before="240" w:after="60"/>
      <w:ind w:right="113"/>
      <w:outlineLvl w:val="1"/>
    </w:pPr>
    <w:rPr>
      <w:rFonts w:eastAsia="Arial" w:cs="Arial"/>
      <w:b/>
      <w:szCs w:val="28"/>
    </w:rPr>
  </w:style>
  <w:style w:type="paragraph" w:styleId="Ttulo3">
    <w:name w:val="heading 3"/>
    <w:basedOn w:val="Normal"/>
    <w:next w:val="Normal"/>
    <w:uiPriority w:val="9"/>
    <w:unhideWhenUsed/>
    <w:qFormat/>
    <w:rsid w:val="000816C7"/>
    <w:pPr>
      <w:keepNext/>
      <w:keepLines/>
      <w:widowControl w:val="0"/>
      <w:spacing w:before="200"/>
      <w:ind w:left="1004" w:hanging="720"/>
      <w:outlineLvl w:val="2"/>
    </w:pPr>
    <w:rPr>
      <w:rFonts w:eastAsia="Calibri" w:cs="Calibri"/>
      <w:b/>
    </w:rPr>
  </w:style>
  <w:style w:type="paragraph" w:styleId="Ttulo4">
    <w:name w:val="heading 4"/>
    <w:basedOn w:val="Normal"/>
    <w:next w:val="Normal"/>
    <w:uiPriority w:val="9"/>
    <w:unhideWhenUsed/>
    <w:qFormat/>
    <w:rsid w:val="000816C7"/>
    <w:pPr>
      <w:keepNext/>
      <w:keepLines/>
      <w:widowControl w:val="0"/>
      <w:numPr>
        <w:ilvl w:val="2"/>
        <w:numId w:val="3"/>
      </w:numPr>
      <w:spacing w:before="40"/>
      <w:ind w:right="57"/>
      <w:jc w:val="both"/>
      <w:outlineLvl w:val="3"/>
    </w:pPr>
    <w:rPr>
      <w:rFonts w:eastAsia="Calibri" w:cs="Calibri"/>
      <w:b/>
    </w:rPr>
  </w:style>
  <w:style w:type="paragraph" w:styleId="Ttulo5">
    <w:name w:val="heading 5"/>
    <w:basedOn w:val="Normal"/>
    <w:next w:val="Normal"/>
    <w:uiPriority w:val="9"/>
    <w:semiHidden/>
    <w:unhideWhenUsed/>
    <w:qFormat/>
    <w:pPr>
      <w:keepNext/>
      <w:keepLines/>
      <w:widowControl w:val="0"/>
      <w:spacing w:before="40"/>
      <w:ind w:left="1008" w:hanging="1008"/>
      <w:outlineLvl w:val="4"/>
    </w:pPr>
    <w:rPr>
      <w:rFonts w:ascii="Calibri" w:eastAsia="Calibri" w:hAnsi="Calibri" w:cs="Calibri"/>
      <w:color w:val="2F5496"/>
    </w:rPr>
  </w:style>
  <w:style w:type="paragraph" w:styleId="Ttulo6">
    <w:name w:val="heading 6"/>
    <w:basedOn w:val="Normal"/>
    <w:next w:val="Normal"/>
    <w:uiPriority w:val="9"/>
    <w:semiHidden/>
    <w:unhideWhenUsed/>
    <w:qFormat/>
    <w:pPr>
      <w:keepNext/>
      <w:keepLines/>
      <w:widowControl w:val="0"/>
      <w:spacing w:before="40"/>
      <w:ind w:left="1152" w:hanging="1152"/>
      <w:outlineLvl w:val="5"/>
    </w:pPr>
    <w:rPr>
      <w:rFonts w:ascii="Calibri" w:eastAsia="Calibri" w:hAnsi="Calibri" w:cs="Calibri"/>
      <w:color w:val="1F3863"/>
    </w:rPr>
  </w:style>
  <w:style w:type="paragraph" w:styleId="Ttulo7">
    <w:name w:val="heading 7"/>
    <w:basedOn w:val="Normal"/>
    <w:next w:val="Normal"/>
    <w:link w:val="Ttulo7Car"/>
    <w:uiPriority w:val="9"/>
    <w:semiHidden/>
    <w:unhideWhenUsed/>
    <w:qFormat/>
    <w:rsid w:val="00106C01"/>
    <w:pPr>
      <w:keepNext/>
      <w:keepLines/>
      <w:widowControl w:val="0"/>
      <w:autoSpaceDE w:val="0"/>
      <w:autoSpaceDN w:val="0"/>
      <w:spacing w:before="40"/>
      <w:ind w:left="1296" w:hanging="1296"/>
      <w:outlineLvl w:val="6"/>
    </w:pPr>
    <w:rPr>
      <w:rFonts w:asciiTheme="majorHAnsi" w:eastAsiaTheme="majorEastAsia" w:hAnsiTheme="majorHAnsi" w:cstheme="majorBidi"/>
      <w:i/>
      <w:iCs/>
      <w:color w:val="1F3763" w:themeColor="accent1" w:themeShade="7F"/>
      <w:lang w:val="es-ES" w:eastAsia="es-ES" w:bidi="es-ES"/>
    </w:rPr>
  </w:style>
  <w:style w:type="paragraph" w:styleId="Ttulo8">
    <w:name w:val="heading 8"/>
    <w:basedOn w:val="Normal"/>
    <w:next w:val="Normal"/>
    <w:link w:val="Ttulo8Car"/>
    <w:qFormat/>
    <w:rsid w:val="00106C01"/>
    <w:pPr>
      <w:keepNext/>
      <w:numPr>
        <w:ilvl w:val="7"/>
        <w:numId w:val="1"/>
      </w:numPr>
      <w:suppressAutoHyphens/>
      <w:jc w:val="center"/>
      <w:outlineLvl w:val="7"/>
    </w:pPr>
    <w:rPr>
      <w:rFonts w:ascii="Bookman Old Style" w:eastAsia="Times New Roman" w:hAnsi="Bookman Old Style" w:cs="Times New Roman"/>
      <w:i/>
      <w:sz w:val="20"/>
      <w:szCs w:val="20"/>
      <w:lang w:val="es-ES_tradnl" w:eastAsia="ar-SA"/>
    </w:rPr>
  </w:style>
  <w:style w:type="paragraph" w:styleId="Ttulo9">
    <w:name w:val="heading 9"/>
    <w:basedOn w:val="Normal"/>
    <w:next w:val="Normal"/>
    <w:link w:val="Ttulo9Car"/>
    <w:uiPriority w:val="9"/>
    <w:semiHidden/>
    <w:unhideWhenUsed/>
    <w:qFormat/>
    <w:rsid w:val="00106C01"/>
    <w:pPr>
      <w:keepNext/>
      <w:keepLines/>
      <w:widowControl w:val="0"/>
      <w:autoSpaceDE w:val="0"/>
      <w:autoSpaceDN w:val="0"/>
      <w:spacing w:before="40"/>
      <w:ind w:left="1584" w:hanging="1584"/>
      <w:outlineLvl w:val="8"/>
    </w:pPr>
    <w:rPr>
      <w:rFonts w:asciiTheme="majorHAnsi" w:eastAsiaTheme="majorEastAsia" w:hAnsiTheme="majorHAnsi" w:cstheme="majorBidi"/>
      <w:i/>
      <w:iCs/>
      <w:color w:val="272727" w:themeColor="text1" w:themeTint="D8"/>
      <w:sz w:val="21"/>
      <w:szCs w:val="21"/>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h,h8,h9,h10,h18"/>
    <w:basedOn w:val="Normal"/>
    <w:link w:val="EncabezadoCar"/>
    <w:unhideWhenUsed/>
    <w:rsid w:val="002D348D"/>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2D348D"/>
  </w:style>
  <w:style w:type="paragraph" w:styleId="Piedepgina">
    <w:name w:val="footer"/>
    <w:basedOn w:val="Normal"/>
    <w:link w:val="PiedepginaCar"/>
    <w:uiPriority w:val="99"/>
    <w:unhideWhenUsed/>
    <w:rsid w:val="002D348D"/>
    <w:pPr>
      <w:tabs>
        <w:tab w:val="center" w:pos="4419"/>
        <w:tab w:val="right" w:pos="8838"/>
      </w:tabs>
    </w:pPr>
  </w:style>
  <w:style w:type="character" w:customStyle="1" w:styleId="PiedepginaCar">
    <w:name w:val="Pie de página Car"/>
    <w:basedOn w:val="Fuentedeprrafopredeter"/>
    <w:link w:val="Piedepgina"/>
    <w:uiPriority w:val="99"/>
    <w:rsid w:val="002D348D"/>
  </w:style>
  <w:style w:type="character" w:styleId="Hipervnculo">
    <w:name w:val="Hyperlink"/>
    <w:basedOn w:val="Fuentedeprrafopredeter"/>
    <w:uiPriority w:val="99"/>
    <w:unhideWhenUsed/>
    <w:rsid w:val="00EE21B3"/>
    <w:rPr>
      <w:color w:val="0563C1" w:themeColor="hyperlink"/>
      <w:u w:val="single"/>
    </w:rPr>
  </w:style>
  <w:style w:type="character" w:customStyle="1" w:styleId="Ttulo1Car">
    <w:name w:val="Título 1 Car"/>
    <w:basedOn w:val="Fuentedeprrafopredeter"/>
    <w:uiPriority w:val="9"/>
    <w:rsid w:val="00106C01"/>
    <w:rPr>
      <w:rFonts w:ascii="Arial" w:eastAsia="Times New Roman" w:hAnsi="Arial" w:cs="Arial"/>
      <w:b/>
      <w:bCs/>
      <w:i/>
      <w:kern w:val="1"/>
      <w:sz w:val="32"/>
      <w:szCs w:val="32"/>
      <w:lang w:eastAsia="ar-SA"/>
    </w:rPr>
  </w:style>
  <w:style w:type="character" w:customStyle="1" w:styleId="Ttulo2Car">
    <w:name w:val="Título 2 Car"/>
    <w:basedOn w:val="Fuentedeprrafopredeter"/>
    <w:uiPriority w:val="9"/>
    <w:rsid w:val="00106C01"/>
    <w:rPr>
      <w:rFonts w:ascii="Arial" w:eastAsia="Times New Roman" w:hAnsi="Arial" w:cs="Arial"/>
      <w:b/>
      <w:bCs/>
      <w:iCs/>
      <w:kern w:val="0"/>
      <w:sz w:val="28"/>
      <w:szCs w:val="28"/>
      <w:lang w:eastAsia="ar-SA"/>
    </w:rPr>
  </w:style>
  <w:style w:type="character" w:customStyle="1" w:styleId="Ttulo3Car">
    <w:name w:val="Título 3 Car"/>
    <w:basedOn w:val="Fuentedeprrafopredeter"/>
    <w:uiPriority w:val="9"/>
    <w:semiHidden/>
    <w:rsid w:val="00106C01"/>
    <w:rPr>
      <w:rFonts w:asciiTheme="majorHAnsi" w:eastAsiaTheme="majorEastAsia" w:hAnsiTheme="majorHAnsi" w:cstheme="majorBidi"/>
      <w:b/>
      <w:bCs/>
      <w:color w:val="4472C4" w:themeColor="accent1"/>
      <w:kern w:val="0"/>
      <w:lang w:val="es-ES" w:eastAsia="es-ES" w:bidi="es-ES"/>
    </w:rPr>
  </w:style>
  <w:style w:type="character" w:customStyle="1" w:styleId="Ttulo4Car">
    <w:name w:val="Título 4 Car"/>
    <w:basedOn w:val="Fuentedeprrafopredeter"/>
    <w:uiPriority w:val="9"/>
    <w:semiHidden/>
    <w:rsid w:val="00106C01"/>
    <w:rPr>
      <w:rFonts w:asciiTheme="majorHAnsi" w:eastAsiaTheme="majorEastAsia" w:hAnsiTheme="majorHAnsi" w:cstheme="majorBidi"/>
      <w:i/>
      <w:iCs/>
      <w:color w:val="2F5496" w:themeColor="accent1" w:themeShade="BF"/>
      <w:kern w:val="0"/>
      <w:lang w:val="es-ES" w:eastAsia="es-ES" w:bidi="es-ES"/>
    </w:rPr>
  </w:style>
  <w:style w:type="character" w:customStyle="1" w:styleId="Ttulo5Car">
    <w:name w:val="Título 5 Car"/>
    <w:basedOn w:val="Fuentedeprrafopredeter"/>
    <w:uiPriority w:val="9"/>
    <w:semiHidden/>
    <w:rsid w:val="00106C01"/>
    <w:rPr>
      <w:rFonts w:asciiTheme="majorHAnsi" w:eastAsiaTheme="majorEastAsia" w:hAnsiTheme="majorHAnsi" w:cstheme="majorBidi"/>
      <w:color w:val="2F5496" w:themeColor="accent1" w:themeShade="BF"/>
      <w:kern w:val="0"/>
      <w:lang w:val="es-ES" w:eastAsia="es-ES" w:bidi="es-ES"/>
    </w:rPr>
  </w:style>
  <w:style w:type="character" w:customStyle="1" w:styleId="Ttulo6Car">
    <w:name w:val="Título 6 Car"/>
    <w:basedOn w:val="Fuentedeprrafopredeter"/>
    <w:semiHidden/>
    <w:rsid w:val="00106C01"/>
    <w:rPr>
      <w:rFonts w:asciiTheme="majorHAnsi" w:eastAsiaTheme="majorEastAsia" w:hAnsiTheme="majorHAnsi" w:cstheme="majorBidi"/>
      <w:color w:val="1F3763" w:themeColor="accent1" w:themeShade="7F"/>
      <w:kern w:val="0"/>
      <w:lang w:val="es-ES" w:eastAsia="es-ES" w:bidi="es-ES"/>
    </w:rPr>
  </w:style>
  <w:style w:type="character" w:customStyle="1" w:styleId="Ttulo7Car">
    <w:name w:val="Título 7 Car"/>
    <w:basedOn w:val="Fuentedeprrafopredeter"/>
    <w:link w:val="Ttulo7"/>
    <w:uiPriority w:val="9"/>
    <w:semiHidden/>
    <w:rsid w:val="00106C01"/>
    <w:rPr>
      <w:rFonts w:asciiTheme="majorHAnsi" w:eastAsiaTheme="majorEastAsia" w:hAnsiTheme="majorHAnsi" w:cstheme="majorBidi"/>
      <w:i/>
      <w:iCs/>
      <w:color w:val="1F3763" w:themeColor="accent1" w:themeShade="7F"/>
      <w:kern w:val="0"/>
      <w:lang w:val="es-ES" w:eastAsia="es-ES" w:bidi="es-ES"/>
    </w:rPr>
  </w:style>
  <w:style w:type="character" w:customStyle="1" w:styleId="Ttulo8Car">
    <w:name w:val="Título 8 Car"/>
    <w:basedOn w:val="Fuentedeprrafopredeter"/>
    <w:link w:val="Ttulo8"/>
    <w:rsid w:val="00106C01"/>
    <w:rPr>
      <w:rFonts w:ascii="Bookman Old Style" w:eastAsia="Times New Roman" w:hAnsi="Bookman Old Style" w:cs="Times New Roman"/>
      <w:i/>
      <w:sz w:val="20"/>
      <w:szCs w:val="20"/>
      <w:lang w:val="es-ES_tradnl" w:eastAsia="ar-SA"/>
    </w:rPr>
  </w:style>
  <w:style w:type="character" w:customStyle="1" w:styleId="Ttulo9Car">
    <w:name w:val="Título 9 Car"/>
    <w:basedOn w:val="Fuentedeprrafopredeter"/>
    <w:link w:val="Ttulo9"/>
    <w:uiPriority w:val="9"/>
    <w:semiHidden/>
    <w:rsid w:val="00106C01"/>
    <w:rPr>
      <w:rFonts w:asciiTheme="majorHAnsi" w:eastAsiaTheme="majorEastAsia" w:hAnsiTheme="majorHAnsi" w:cstheme="majorBidi"/>
      <w:i/>
      <w:iCs/>
      <w:color w:val="272727" w:themeColor="text1" w:themeTint="D8"/>
      <w:kern w:val="0"/>
      <w:sz w:val="21"/>
      <w:szCs w:val="21"/>
      <w:lang w:val="es-ES" w:eastAsia="es-ES" w:bidi="es-ES"/>
    </w:rPr>
  </w:style>
  <w:style w:type="character" w:customStyle="1" w:styleId="Absatz-Standardschriftart">
    <w:name w:val="Absatz-Standardschriftart"/>
    <w:rsid w:val="00106C01"/>
  </w:style>
  <w:style w:type="character" w:customStyle="1" w:styleId="WW8Num3z0">
    <w:name w:val="WW8Num3z0"/>
    <w:rsid w:val="00106C01"/>
    <w:rPr>
      <w:rFonts w:cs="Times New Roman"/>
    </w:rPr>
  </w:style>
  <w:style w:type="character" w:customStyle="1" w:styleId="WW8Num4z0">
    <w:name w:val="WW8Num4z0"/>
    <w:rsid w:val="00106C01"/>
    <w:rPr>
      <w:rFonts w:cs="Times New Roman"/>
    </w:rPr>
  </w:style>
  <w:style w:type="character" w:customStyle="1" w:styleId="Fuentedeprrafopredeter1">
    <w:name w:val="Fuente de párrafo predeter.1"/>
    <w:rsid w:val="00106C01"/>
  </w:style>
  <w:style w:type="character" w:styleId="Nmerodepgina">
    <w:name w:val="page number"/>
    <w:basedOn w:val="Fuentedeprrafopredeter1"/>
    <w:rsid w:val="00106C01"/>
  </w:style>
  <w:style w:type="character" w:customStyle="1" w:styleId="CarCar1">
    <w:name w:val="Car Car1"/>
    <w:rsid w:val="00106C01"/>
    <w:rPr>
      <w:rFonts w:ascii="Bookman Old Style" w:hAnsi="Bookman Old Style"/>
      <w:i/>
      <w:lang w:val="es-CO"/>
    </w:rPr>
  </w:style>
  <w:style w:type="character" w:customStyle="1" w:styleId="CarCar2">
    <w:name w:val="Car Car2"/>
    <w:rsid w:val="00106C01"/>
    <w:rPr>
      <w:rFonts w:ascii="Bookman Old Style" w:hAnsi="Bookman Old Style"/>
      <w:i/>
      <w:lang w:val="es-CO"/>
    </w:rPr>
  </w:style>
  <w:style w:type="character" w:customStyle="1" w:styleId="CarCar">
    <w:name w:val="Car Car"/>
    <w:rsid w:val="00106C01"/>
    <w:rPr>
      <w:rFonts w:ascii="Arial" w:hAnsi="Arial"/>
      <w:lang w:val="es-ES_tradnl"/>
    </w:rPr>
  </w:style>
  <w:style w:type="paragraph" w:customStyle="1" w:styleId="Encabezado1">
    <w:name w:val="Encabezado1"/>
    <w:basedOn w:val="Normal"/>
    <w:next w:val="Textoindependiente"/>
    <w:rsid w:val="00106C01"/>
    <w:pPr>
      <w:keepNext/>
      <w:suppressAutoHyphens/>
      <w:spacing w:before="240" w:after="120"/>
      <w:jc w:val="both"/>
    </w:pPr>
    <w:rPr>
      <w:rFonts w:ascii="Arial" w:eastAsia="Lucida Sans Unicode" w:hAnsi="Arial" w:cs="Mangal"/>
      <w:i/>
      <w:sz w:val="28"/>
      <w:szCs w:val="28"/>
      <w:lang w:eastAsia="ar-SA"/>
    </w:rPr>
  </w:style>
  <w:style w:type="paragraph" w:styleId="Textoindependiente">
    <w:name w:val="Body Text"/>
    <w:aliases w:val="contents,body text,bt,body tesx"/>
    <w:basedOn w:val="Normal"/>
    <w:link w:val="TextoindependienteCar"/>
    <w:uiPriority w:val="1"/>
    <w:qFormat/>
    <w:rsid w:val="00106C01"/>
    <w:pPr>
      <w:widowControl w:val="0"/>
      <w:suppressAutoHyphens/>
      <w:jc w:val="both"/>
    </w:pPr>
    <w:rPr>
      <w:rFonts w:ascii="Arial" w:eastAsia="Times New Roman" w:hAnsi="Arial" w:cs="Times New Roman"/>
      <w:sz w:val="20"/>
      <w:szCs w:val="20"/>
      <w:lang w:val="es-ES_tradnl" w:eastAsia="ar-SA"/>
    </w:rPr>
  </w:style>
  <w:style w:type="character" w:customStyle="1" w:styleId="TextoindependienteCar">
    <w:name w:val="Texto independiente Car"/>
    <w:aliases w:val="contents Car,body text Car,bt Car,body tesx Car"/>
    <w:basedOn w:val="Fuentedeprrafopredeter"/>
    <w:link w:val="Textoindependiente"/>
    <w:uiPriority w:val="1"/>
    <w:rsid w:val="00106C01"/>
    <w:rPr>
      <w:rFonts w:ascii="Arial" w:eastAsia="Times New Roman" w:hAnsi="Arial" w:cs="Times New Roman"/>
      <w:kern w:val="0"/>
      <w:sz w:val="20"/>
      <w:szCs w:val="20"/>
      <w:lang w:val="es-ES_tradnl" w:eastAsia="ar-SA"/>
    </w:rPr>
  </w:style>
  <w:style w:type="paragraph" w:styleId="Lista">
    <w:name w:val="List"/>
    <w:basedOn w:val="Textoindependiente"/>
    <w:rsid w:val="00106C01"/>
    <w:rPr>
      <w:rFonts w:cs="Mangal"/>
    </w:rPr>
  </w:style>
  <w:style w:type="paragraph" w:customStyle="1" w:styleId="Etiqueta">
    <w:name w:val="Etiqueta"/>
    <w:basedOn w:val="Normal"/>
    <w:rsid w:val="00106C01"/>
    <w:pPr>
      <w:suppressLineNumbers/>
      <w:suppressAutoHyphens/>
      <w:spacing w:before="120" w:after="120"/>
      <w:jc w:val="both"/>
    </w:pPr>
    <w:rPr>
      <w:rFonts w:ascii="Bookman Old Style" w:eastAsia="Times New Roman" w:hAnsi="Bookman Old Style" w:cs="Lohit Hindi"/>
      <w:i/>
      <w:iCs/>
      <w:sz w:val="24"/>
      <w:szCs w:val="24"/>
      <w:lang w:eastAsia="ar-SA"/>
    </w:rPr>
  </w:style>
  <w:style w:type="paragraph" w:customStyle="1" w:styleId="ndice">
    <w:name w:val="Índice"/>
    <w:basedOn w:val="Normal"/>
    <w:rsid w:val="00106C01"/>
    <w:pPr>
      <w:suppressLineNumbers/>
      <w:suppressAutoHyphens/>
      <w:jc w:val="both"/>
    </w:pPr>
    <w:rPr>
      <w:rFonts w:ascii="Bookman Old Style" w:eastAsia="Times New Roman" w:hAnsi="Bookman Old Style" w:cs="Mangal"/>
      <w:i/>
      <w:sz w:val="20"/>
      <w:szCs w:val="20"/>
      <w:lang w:eastAsia="ar-SA"/>
    </w:rPr>
  </w:style>
  <w:style w:type="paragraph" w:customStyle="1" w:styleId="Sinespaciado1">
    <w:name w:val="Sin espaciado1"/>
    <w:rsid w:val="00106C01"/>
    <w:pPr>
      <w:suppressAutoHyphens/>
    </w:pPr>
    <w:rPr>
      <w:rFonts w:ascii="Calibri" w:eastAsia="Arial" w:hAnsi="Calibri" w:cs="Times New Roman"/>
      <w:lang w:val="es-ES" w:eastAsia="ar-SA"/>
    </w:rPr>
  </w:style>
  <w:style w:type="paragraph" w:customStyle="1" w:styleId="NoSpacing1">
    <w:name w:val="No Spacing1"/>
    <w:rsid w:val="00106C01"/>
    <w:pPr>
      <w:suppressAutoHyphens/>
    </w:pPr>
    <w:rPr>
      <w:rFonts w:ascii="Calibri" w:eastAsia="Calibri" w:hAnsi="Calibri" w:cs="Times New Roman"/>
      <w:lang w:val="es-ES" w:eastAsia="ar-SA"/>
    </w:rPr>
  </w:style>
  <w:style w:type="paragraph" w:styleId="Textodeglobo">
    <w:name w:val="Balloon Text"/>
    <w:basedOn w:val="Normal"/>
    <w:link w:val="TextodegloboCar"/>
    <w:rsid w:val="00106C01"/>
    <w:pPr>
      <w:suppressAutoHyphens/>
      <w:jc w:val="both"/>
    </w:pPr>
    <w:rPr>
      <w:rFonts w:ascii="Tahoma" w:eastAsia="Times New Roman" w:hAnsi="Tahoma" w:cs="Tahoma"/>
      <w:i/>
      <w:sz w:val="16"/>
      <w:szCs w:val="16"/>
      <w:lang w:eastAsia="ar-SA"/>
    </w:rPr>
  </w:style>
  <w:style w:type="character" w:customStyle="1" w:styleId="TextodegloboCar">
    <w:name w:val="Texto de globo Car"/>
    <w:basedOn w:val="Fuentedeprrafopredeter"/>
    <w:link w:val="Textodeglobo"/>
    <w:rsid w:val="00106C01"/>
    <w:rPr>
      <w:rFonts w:ascii="Tahoma" w:eastAsia="Times New Roman" w:hAnsi="Tahoma" w:cs="Tahoma"/>
      <w:i/>
      <w:kern w:val="0"/>
      <w:sz w:val="16"/>
      <w:szCs w:val="16"/>
      <w:lang w:eastAsia="ar-SA"/>
    </w:rPr>
  </w:style>
  <w:style w:type="paragraph" w:styleId="Textocomentario">
    <w:name w:val="annotation text"/>
    <w:basedOn w:val="Normal"/>
    <w:link w:val="TextocomentarioCar"/>
    <w:uiPriority w:val="99"/>
    <w:unhideWhenUsed/>
    <w:rsid w:val="00106C01"/>
    <w:pPr>
      <w:suppressAutoHyphens/>
      <w:spacing w:after="200" w:line="276" w:lineRule="auto"/>
      <w:jc w:val="both"/>
    </w:pPr>
    <w:rPr>
      <w:rFonts w:ascii="Calibri" w:eastAsia="Calibri" w:hAnsi="Calibri" w:cs="Times New Roman"/>
      <w:sz w:val="20"/>
      <w:szCs w:val="20"/>
      <w:lang w:val="es-ES" w:eastAsia="ar-SA"/>
    </w:rPr>
  </w:style>
  <w:style w:type="character" w:customStyle="1" w:styleId="TextocomentarioCar">
    <w:name w:val="Texto comentario Car"/>
    <w:basedOn w:val="Fuentedeprrafopredeter"/>
    <w:link w:val="Textocomentario"/>
    <w:uiPriority w:val="99"/>
    <w:rsid w:val="00106C01"/>
    <w:rPr>
      <w:rFonts w:ascii="Calibri" w:eastAsia="Calibri" w:hAnsi="Calibri" w:cs="Times New Roman"/>
      <w:kern w:val="0"/>
      <w:sz w:val="20"/>
      <w:szCs w:val="20"/>
      <w:lang w:val="es-ES" w:eastAsia="ar-SA"/>
    </w:rPr>
  </w:style>
  <w:style w:type="table" w:customStyle="1" w:styleId="TableNormal0">
    <w:name w:val="Table Normal"/>
    <w:uiPriority w:val="2"/>
    <w:unhideWhenUsed/>
    <w:qFormat/>
    <w:rsid w:val="00106C01"/>
    <w:pPr>
      <w:widowControl w:val="0"/>
      <w:autoSpaceDE w:val="0"/>
      <w:autoSpaceDN w:val="0"/>
    </w:pPr>
    <w:rPr>
      <w:lang w:val="en-US"/>
    </w:rPr>
    <w:tblPr>
      <w:tblInd w:w="0" w:type="dxa"/>
      <w:tblCellMar>
        <w:top w:w="0" w:type="dxa"/>
        <w:left w:w="0" w:type="dxa"/>
        <w:bottom w:w="0" w:type="dxa"/>
        <w:right w:w="0" w:type="dxa"/>
      </w:tblCellMar>
    </w:tblPr>
  </w:style>
  <w:style w:type="paragraph" w:styleId="Prrafodelista">
    <w:name w:val="List Paragraph"/>
    <w:aliases w:val="HOJA,Bolita,Párrafo de lista4,BOLADEF,Párrafo de lista3,Párrafo de lista21,BOLA,Nivel 1 OS,Colorful List Accent 1,Colorful List - Accent 11,titulo 3,List Paragraph,Ha,Párrafo de lista2,Bullets,Bullet List,FooterText,numbered,lp1,Foot,Li"/>
    <w:basedOn w:val="Normal"/>
    <w:link w:val="PrrafodelistaCar"/>
    <w:uiPriority w:val="34"/>
    <w:qFormat/>
    <w:rsid w:val="00106C01"/>
    <w:pPr>
      <w:widowControl w:val="0"/>
      <w:autoSpaceDE w:val="0"/>
      <w:autoSpaceDN w:val="0"/>
      <w:ind w:left="541" w:hanging="360"/>
    </w:pPr>
    <w:rPr>
      <w:rFonts w:ascii="Calibri" w:eastAsia="Calibri" w:hAnsi="Calibri" w:cs="Calibri"/>
      <w:lang w:val="es-ES" w:eastAsia="es-ES" w:bidi="es-ES"/>
    </w:rPr>
  </w:style>
  <w:style w:type="paragraph" w:customStyle="1" w:styleId="TableParagraph">
    <w:name w:val="Table Paragraph"/>
    <w:basedOn w:val="Normal"/>
    <w:uiPriority w:val="1"/>
    <w:qFormat/>
    <w:rsid w:val="00106C01"/>
    <w:pPr>
      <w:widowControl w:val="0"/>
      <w:autoSpaceDE w:val="0"/>
      <w:autoSpaceDN w:val="0"/>
    </w:pPr>
    <w:rPr>
      <w:rFonts w:ascii="Calibri" w:eastAsia="Calibri" w:hAnsi="Calibri" w:cs="Calibri"/>
      <w:lang w:val="es-ES" w:eastAsia="es-ES" w:bidi="es-ES"/>
    </w:rPr>
  </w:style>
  <w:style w:type="table" w:styleId="Tablaconcuadrcula">
    <w:name w:val="Table Grid"/>
    <w:basedOn w:val="Tablanormal"/>
    <w:rsid w:val="00106C01"/>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106C01"/>
    <w:rPr>
      <w:b/>
      <w:bCs/>
    </w:rPr>
  </w:style>
  <w:style w:type="character" w:styleId="nfasis">
    <w:name w:val="Emphasis"/>
    <w:basedOn w:val="Fuentedeprrafopredeter"/>
    <w:uiPriority w:val="20"/>
    <w:qFormat/>
    <w:rsid w:val="00106C01"/>
    <w:rPr>
      <w:i/>
      <w:iCs/>
    </w:rPr>
  </w:style>
  <w:style w:type="paragraph" w:styleId="NormalWeb">
    <w:name w:val="Normal (Web)"/>
    <w:basedOn w:val="Normal"/>
    <w:uiPriority w:val="99"/>
    <w:unhideWhenUsed/>
    <w:rsid w:val="00106C01"/>
    <w:pPr>
      <w:spacing w:before="100" w:beforeAutospacing="1" w:after="100" w:afterAutospacing="1"/>
    </w:pPr>
    <w:rPr>
      <w:rFonts w:ascii="Times New Roman" w:eastAsia="Times New Roman" w:hAnsi="Times New Roman" w:cs="Times New Roman"/>
      <w:sz w:val="24"/>
      <w:szCs w:val="24"/>
    </w:rPr>
  </w:style>
  <w:style w:type="paragraph" w:styleId="Sinespaciado">
    <w:name w:val="No Spacing"/>
    <w:link w:val="SinespaciadoCar"/>
    <w:uiPriority w:val="1"/>
    <w:qFormat/>
    <w:rsid w:val="00106C01"/>
    <w:rPr>
      <w:rFonts w:ascii="Calibri" w:eastAsia="Calibri" w:hAnsi="Calibri" w:cs="Times New Roman"/>
    </w:rPr>
  </w:style>
  <w:style w:type="character" w:customStyle="1" w:styleId="baj">
    <w:name w:val="b_aj"/>
    <w:basedOn w:val="Fuentedeprrafopredeter"/>
    <w:rsid w:val="00106C01"/>
  </w:style>
  <w:style w:type="character" w:styleId="Refdecomentario">
    <w:name w:val="annotation reference"/>
    <w:basedOn w:val="Fuentedeprrafopredeter"/>
    <w:unhideWhenUsed/>
    <w:rsid w:val="00106C01"/>
    <w:rPr>
      <w:sz w:val="16"/>
      <w:szCs w:val="16"/>
    </w:rPr>
  </w:style>
  <w:style w:type="paragraph" w:styleId="Asuntodelcomentario">
    <w:name w:val="annotation subject"/>
    <w:basedOn w:val="Textocomentario"/>
    <w:next w:val="Textocomentario"/>
    <w:link w:val="AsuntodelcomentarioCar"/>
    <w:semiHidden/>
    <w:unhideWhenUsed/>
    <w:rsid w:val="00106C01"/>
    <w:pPr>
      <w:widowControl w:val="0"/>
      <w:suppressAutoHyphens w:val="0"/>
      <w:autoSpaceDE w:val="0"/>
      <w:autoSpaceDN w:val="0"/>
      <w:spacing w:after="0" w:line="240" w:lineRule="auto"/>
      <w:jc w:val="left"/>
    </w:pPr>
    <w:rPr>
      <w:rFonts w:cs="Calibri"/>
      <w:b/>
      <w:bCs/>
      <w:lang w:eastAsia="es-ES" w:bidi="es-ES"/>
    </w:rPr>
  </w:style>
  <w:style w:type="character" w:customStyle="1" w:styleId="AsuntodelcomentarioCar">
    <w:name w:val="Asunto del comentario Car"/>
    <w:basedOn w:val="TextocomentarioCar"/>
    <w:link w:val="Asuntodelcomentario"/>
    <w:semiHidden/>
    <w:rsid w:val="00106C01"/>
    <w:rPr>
      <w:rFonts w:ascii="Calibri" w:eastAsia="Calibri" w:hAnsi="Calibri" w:cs="Calibri"/>
      <w:b/>
      <w:bCs/>
      <w:kern w:val="0"/>
      <w:sz w:val="20"/>
      <w:szCs w:val="20"/>
      <w:lang w:val="es-ES" w:eastAsia="es-ES" w:bidi="es-ES"/>
    </w:rPr>
  </w:style>
  <w:style w:type="character" w:customStyle="1" w:styleId="markedcontent">
    <w:name w:val="markedcontent"/>
    <w:basedOn w:val="Fuentedeprrafopredeter"/>
    <w:rsid w:val="00106C01"/>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3 Car,List Paragraph Car,Ha Car,Bullets Car"/>
    <w:link w:val="Prrafodelista"/>
    <w:uiPriority w:val="34"/>
    <w:qFormat/>
    <w:locked/>
    <w:rsid w:val="00106C01"/>
    <w:rPr>
      <w:rFonts w:ascii="Calibri" w:eastAsia="Calibri" w:hAnsi="Calibri" w:cs="Calibri"/>
      <w:kern w:val="0"/>
      <w:lang w:val="es-ES" w:eastAsia="es-ES" w:bidi="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rPr>
      <w:rFonts w:ascii="Calibri" w:eastAsia="Calibri" w:hAnsi="Calibri" w:cs="Calibri"/>
    </w:rPr>
    <w:tblPr>
      <w:tblStyleRowBandSize w:val="1"/>
      <w:tblStyleColBandSize w:val="1"/>
    </w:tblPr>
  </w:style>
  <w:style w:type="table" w:customStyle="1" w:styleId="a6">
    <w:basedOn w:val="TableNormal0"/>
    <w:rPr>
      <w:rFonts w:ascii="Calibri" w:eastAsia="Calibri" w:hAnsi="Calibri" w:cs="Calibri"/>
    </w:rPr>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Pr>
  </w:style>
  <w:style w:type="table" w:customStyle="1" w:styleId="aa">
    <w:basedOn w:val="TableNormal0"/>
    <w:rPr>
      <w:rFonts w:ascii="Calibri" w:eastAsia="Calibri" w:hAnsi="Calibri" w:cs="Calibri"/>
    </w:rPr>
    <w:tblPr>
      <w:tblStyleRowBandSize w:val="1"/>
      <w:tblStyleColBandSize w:val="1"/>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tcPr>
      <w:shd w:val="clear" w:color="auto" w:fill="FFFFFF"/>
    </w:tcPr>
  </w:style>
  <w:style w:type="table" w:customStyle="1" w:styleId="af0">
    <w:basedOn w:val="TableNormal0"/>
    <w:tblPr>
      <w:tblStyleRowBandSize w:val="1"/>
      <w:tblStyleColBandSize w:val="1"/>
      <w:tblCellMar>
        <w:left w:w="70" w:type="dxa"/>
        <w:right w:w="70" w:type="dxa"/>
      </w:tblCellMar>
    </w:tblPr>
  </w:style>
  <w:style w:type="character" w:styleId="Mencinsinresolver">
    <w:name w:val="Unresolved Mention"/>
    <w:basedOn w:val="Fuentedeprrafopredeter"/>
    <w:uiPriority w:val="99"/>
    <w:semiHidden/>
    <w:unhideWhenUsed/>
    <w:rsid w:val="001F2A2D"/>
    <w:rPr>
      <w:color w:val="605E5C"/>
      <w:shd w:val="clear" w:color="auto" w:fill="E1DFDD"/>
    </w:rPr>
  </w:style>
  <w:style w:type="character" w:customStyle="1" w:styleId="SinespaciadoCar">
    <w:name w:val="Sin espaciado Car"/>
    <w:link w:val="Sinespaciado"/>
    <w:uiPriority w:val="1"/>
    <w:locked/>
    <w:rsid w:val="006A439F"/>
    <w:rPr>
      <w:rFonts w:ascii="Calibri" w:eastAsia="Calibri" w:hAnsi="Calibri" w:cs="Times New Roman"/>
    </w:rPr>
  </w:style>
  <w:style w:type="paragraph" w:customStyle="1" w:styleId="T3Sensor">
    <w:name w:val="T3Sensor"/>
    <w:basedOn w:val="Normal"/>
    <w:next w:val="Normal"/>
    <w:autoRedefine/>
    <w:uiPriority w:val="99"/>
    <w:rsid w:val="006A439F"/>
    <w:pPr>
      <w:spacing w:before="60" w:after="60"/>
      <w:jc w:val="center"/>
    </w:pPr>
    <w:rPr>
      <w:rFonts w:ascii="Arial" w:eastAsia="Times New Roman" w:hAnsi="Arial" w:cs="Arial"/>
      <w:b/>
      <w:bCs/>
      <w:lang w:eastAsia="es-ES"/>
    </w:rPr>
  </w:style>
  <w:style w:type="paragraph" w:styleId="TtuloTDC">
    <w:name w:val="TOC Heading"/>
    <w:basedOn w:val="Ttulo1"/>
    <w:next w:val="Normal"/>
    <w:uiPriority w:val="39"/>
    <w:unhideWhenUsed/>
    <w:qFormat/>
    <w:rsid w:val="002C6B50"/>
    <w:pPr>
      <w:keepLines/>
      <w:numPr>
        <w:numId w:val="0"/>
      </w:numPr>
      <w:spacing w:after="0" w:line="259" w:lineRule="auto"/>
      <w:jc w:val="left"/>
      <w:outlineLvl w:val="9"/>
    </w:pPr>
    <w:rPr>
      <w:rFonts w:asciiTheme="majorHAnsi" w:eastAsiaTheme="majorEastAsia" w:hAnsiTheme="majorHAnsi" w:cstheme="majorBidi"/>
      <w:b w:val="0"/>
      <w:color w:val="2F5496" w:themeColor="accent1" w:themeShade="BF"/>
      <w:sz w:val="32"/>
    </w:rPr>
  </w:style>
  <w:style w:type="paragraph" w:styleId="TDC1">
    <w:name w:val="toc 1"/>
    <w:basedOn w:val="Normal"/>
    <w:next w:val="Normal"/>
    <w:autoRedefine/>
    <w:uiPriority w:val="39"/>
    <w:unhideWhenUsed/>
    <w:rsid w:val="002C6B50"/>
    <w:pPr>
      <w:spacing w:after="100"/>
    </w:pPr>
  </w:style>
  <w:style w:type="paragraph" w:styleId="TDC2">
    <w:name w:val="toc 2"/>
    <w:basedOn w:val="Normal"/>
    <w:next w:val="Normal"/>
    <w:autoRedefine/>
    <w:uiPriority w:val="39"/>
    <w:unhideWhenUsed/>
    <w:rsid w:val="002C6B50"/>
    <w:pPr>
      <w:spacing w:after="100"/>
      <w:ind w:left="220"/>
    </w:pPr>
  </w:style>
  <w:style w:type="paragraph" w:styleId="TDC3">
    <w:name w:val="toc 3"/>
    <w:basedOn w:val="Normal"/>
    <w:next w:val="Normal"/>
    <w:autoRedefine/>
    <w:uiPriority w:val="39"/>
    <w:unhideWhenUsed/>
    <w:rsid w:val="002C6B50"/>
    <w:pPr>
      <w:spacing w:after="100"/>
      <w:ind w:left="440"/>
    </w:pPr>
  </w:style>
  <w:style w:type="paragraph" w:styleId="TDC4">
    <w:name w:val="toc 4"/>
    <w:basedOn w:val="Normal"/>
    <w:next w:val="Normal"/>
    <w:autoRedefine/>
    <w:uiPriority w:val="39"/>
    <w:unhideWhenUsed/>
    <w:rsid w:val="002C6B50"/>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DC5">
    <w:name w:val="toc 5"/>
    <w:basedOn w:val="Normal"/>
    <w:next w:val="Normal"/>
    <w:autoRedefine/>
    <w:uiPriority w:val="39"/>
    <w:unhideWhenUsed/>
    <w:rsid w:val="002C6B50"/>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DC6">
    <w:name w:val="toc 6"/>
    <w:basedOn w:val="Normal"/>
    <w:next w:val="Normal"/>
    <w:autoRedefine/>
    <w:uiPriority w:val="39"/>
    <w:unhideWhenUsed/>
    <w:rsid w:val="002C6B50"/>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DC7">
    <w:name w:val="toc 7"/>
    <w:basedOn w:val="Normal"/>
    <w:next w:val="Normal"/>
    <w:autoRedefine/>
    <w:uiPriority w:val="39"/>
    <w:unhideWhenUsed/>
    <w:rsid w:val="002C6B50"/>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DC8">
    <w:name w:val="toc 8"/>
    <w:basedOn w:val="Normal"/>
    <w:next w:val="Normal"/>
    <w:autoRedefine/>
    <w:uiPriority w:val="39"/>
    <w:unhideWhenUsed/>
    <w:rsid w:val="002C6B50"/>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DC9">
    <w:name w:val="toc 9"/>
    <w:basedOn w:val="Normal"/>
    <w:next w:val="Normal"/>
    <w:autoRedefine/>
    <w:uiPriority w:val="39"/>
    <w:unhideWhenUsed/>
    <w:rsid w:val="002C6B50"/>
    <w:pPr>
      <w:spacing w:after="100" w:line="278" w:lineRule="auto"/>
      <w:ind w:left="1920"/>
    </w:pPr>
    <w:rPr>
      <w:rFonts w:asciiTheme="minorHAnsi" w:eastAsiaTheme="minorEastAsia" w:hAnsiTheme="minorHAnsi" w:cstheme="minorBidi"/>
      <w:kern w:val="2"/>
      <w:sz w:val="24"/>
      <w:szCs w:val="24"/>
      <w14:ligatures w14:val="standardContextual"/>
    </w:rPr>
  </w:style>
  <w:style w:type="paragraph" w:styleId="Revisin">
    <w:name w:val="Revision"/>
    <w:hidden/>
    <w:uiPriority w:val="99"/>
    <w:semiHidden/>
    <w:rsid w:val="00211F98"/>
  </w:style>
  <w:style w:type="paragraph" w:styleId="Saludo">
    <w:name w:val="Salutation"/>
    <w:basedOn w:val="Normal"/>
    <w:next w:val="Normal"/>
    <w:link w:val="SaludoCar"/>
    <w:rsid w:val="00211F98"/>
    <w:pPr>
      <w:suppressAutoHyphens/>
      <w:jc w:val="both"/>
    </w:pPr>
    <w:rPr>
      <w:rFonts w:ascii="Bookman Old Style" w:eastAsia="Times New Roman" w:hAnsi="Bookman Old Style" w:cs="Times New Roman"/>
      <w:i/>
      <w:sz w:val="20"/>
      <w:szCs w:val="20"/>
      <w:lang w:eastAsia="ar-SA"/>
    </w:rPr>
  </w:style>
  <w:style w:type="character" w:customStyle="1" w:styleId="SaludoCar">
    <w:name w:val="Saludo Car"/>
    <w:basedOn w:val="Fuentedeprrafopredeter"/>
    <w:link w:val="Saludo"/>
    <w:rsid w:val="00211F98"/>
    <w:rPr>
      <w:rFonts w:ascii="Bookman Old Style" w:eastAsia="Times New Roman" w:hAnsi="Bookman Old Style" w:cs="Times New Roman"/>
      <w:i/>
      <w:sz w:val="20"/>
      <w:szCs w:val="20"/>
      <w:lang w:eastAsia="ar-SA"/>
    </w:rPr>
  </w:style>
  <w:style w:type="paragraph" w:customStyle="1" w:styleId="Lneadeasunto">
    <w:name w:val="Línea de asunto"/>
    <w:basedOn w:val="Normal"/>
    <w:rsid w:val="00211F98"/>
    <w:pPr>
      <w:suppressAutoHyphens/>
      <w:jc w:val="both"/>
    </w:pPr>
    <w:rPr>
      <w:rFonts w:ascii="Bookman Old Style" w:eastAsia="Times New Roman" w:hAnsi="Bookman Old Style" w:cs="Times New Roman"/>
      <w:i/>
      <w:sz w:val="20"/>
      <w:szCs w:val="20"/>
      <w:lang w:eastAsia="ar-SA"/>
    </w:rPr>
  </w:style>
  <w:style w:type="paragraph" w:styleId="Continuarlista2">
    <w:name w:val="List Continue 2"/>
    <w:basedOn w:val="Normal"/>
    <w:unhideWhenUsed/>
    <w:rsid w:val="00211F98"/>
    <w:pPr>
      <w:spacing w:after="120"/>
      <w:ind w:left="566"/>
      <w:contextualSpacing/>
    </w:pPr>
  </w:style>
  <w:style w:type="table" w:customStyle="1" w:styleId="Tablaconcuadrcula1">
    <w:name w:val="Tabla con cuadrícula1"/>
    <w:basedOn w:val="Tablanormal"/>
    <w:next w:val="Tablaconcuadrcula"/>
    <w:uiPriority w:val="59"/>
    <w:rsid w:val="00211F98"/>
    <w:pPr>
      <w:widowControl w:val="0"/>
      <w:autoSpaceDE w:val="0"/>
      <w:autoSpaceDN w:val="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11F98"/>
    <w:pPr>
      <w:widowControl w:val="0"/>
      <w:autoSpaceDE w:val="0"/>
      <w:autoSpaceDN w:val="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211F98"/>
    <w:pPr>
      <w:autoSpaceDE w:val="0"/>
      <w:autoSpaceDN w:val="0"/>
      <w:adjustRightInd w:val="0"/>
    </w:pPr>
    <w:rPr>
      <w:rFonts w:ascii="Arial" w:eastAsia="Times New Roman" w:hAnsi="Arial" w:cs="Arial"/>
      <w:color w:val="000000"/>
      <w:sz w:val="24"/>
      <w:szCs w:val="24"/>
    </w:rPr>
  </w:style>
  <w:style w:type="paragraph" w:styleId="Continuarlista5">
    <w:name w:val="List Continue 5"/>
    <w:basedOn w:val="Normal"/>
    <w:unhideWhenUsed/>
    <w:rsid w:val="00211F98"/>
    <w:pPr>
      <w:suppressAutoHyphens/>
      <w:spacing w:after="120"/>
      <w:ind w:left="1415"/>
      <w:contextualSpacing/>
      <w:jc w:val="both"/>
    </w:pPr>
    <w:rPr>
      <w:rFonts w:ascii="Bookman Old Style" w:eastAsia="Times New Roman" w:hAnsi="Bookman Old Style" w:cs="Times New Roman"/>
      <w:i/>
      <w:sz w:val="20"/>
      <w:szCs w:val="20"/>
      <w:lang w:eastAsia="ar-SA"/>
    </w:rPr>
  </w:style>
  <w:style w:type="paragraph" w:customStyle="1" w:styleId="Normal1">
    <w:name w:val="Normal1"/>
    <w:rsid w:val="00211F98"/>
    <w:pPr>
      <w:spacing w:after="200" w:line="276" w:lineRule="auto"/>
    </w:pPr>
    <w:rPr>
      <w:rFonts w:ascii="Calibri" w:eastAsia="Calibri" w:hAnsi="Calibri" w:cs="Calibri"/>
      <w:lang w:eastAsia="es-ES"/>
    </w:rPr>
  </w:style>
  <w:style w:type="character" w:customStyle="1" w:styleId="DefaultCar">
    <w:name w:val="Default Car"/>
    <w:link w:val="Default"/>
    <w:locked/>
    <w:rsid w:val="00211F98"/>
    <w:rPr>
      <w:rFonts w:ascii="Arial" w:eastAsia="Times New Roman" w:hAnsi="Arial" w:cs="Arial"/>
      <w:color w:val="000000"/>
      <w:sz w:val="24"/>
      <w:szCs w:val="24"/>
    </w:rPr>
  </w:style>
  <w:style w:type="paragraph" w:customStyle="1" w:styleId="Cuadrculamedia21">
    <w:name w:val="Cuadrícula media 21"/>
    <w:rsid w:val="00211F98"/>
    <w:pPr>
      <w:suppressAutoHyphens/>
      <w:jc w:val="both"/>
    </w:pPr>
    <w:rPr>
      <w:rFonts w:ascii="Bookman Old Style" w:eastAsia="Arial" w:hAnsi="Bookman Old Style" w:cs="Times New Roman"/>
      <w:i/>
      <w:sz w:val="20"/>
      <w:szCs w:val="20"/>
      <w:lang w:eastAsia="ar-SA"/>
    </w:rPr>
  </w:style>
  <w:style w:type="character" w:customStyle="1" w:styleId="apple-converted-space">
    <w:name w:val="apple-converted-space"/>
    <w:basedOn w:val="Fuentedeprrafopredeter"/>
    <w:rsid w:val="00211F98"/>
  </w:style>
  <w:style w:type="paragraph" w:customStyle="1" w:styleId="z1qcye">
    <w:name w:val="z1qcye"/>
    <w:basedOn w:val="Normal"/>
    <w:rsid w:val="00211F98"/>
    <w:pPr>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t286pc">
    <w:name w:val="t286pc"/>
    <w:basedOn w:val="Fuentedeprrafopredeter"/>
    <w:rsid w:val="0021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lombiacompra.gov.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raciones.colombiacompra.gov.co/tienda-virtual-del-estado-Colombiano/terminos-ycondicion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olombiacompra.gov.co/archivos/glosario/clasificador-de-bienes-y-servicios" TargetMode="External"/><Relationship Id="rId4" Type="http://schemas.openxmlformats.org/officeDocument/2006/relationships/styles" Target="styles.xml"/><Relationship Id="rId9" Type="http://schemas.openxmlformats.org/officeDocument/2006/relationships/hyperlink" Target="https://operaciones.colombiacompra.gov.co/sites/cce_public/files/cce_documentos/20190502_terminos_y_condiciones_de_uso_tvec_inactivacion_y_grandes_superficies.pdf"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WFu/9M5t/AMiTjRvco3nsdc1g==">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6FC735-77AD-4E15-BA2A-43680ACB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4775</Words>
  <Characters>26266</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David Santiago Arévalo Monroy - GIT de Planeacion</cp:lastModifiedBy>
  <cp:revision>16</cp:revision>
  <dcterms:created xsi:type="dcterms:W3CDTF">2026-08-31T14:35:00Z</dcterms:created>
  <dcterms:modified xsi:type="dcterms:W3CDTF">2026-09-04T03:09:00Z</dcterms:modified>
</cp:coreProperties>
</file>