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87"/>
        <w:gridCol w:w="728"/>
        <w:gridCol w:w="2298"/>
        <w:gridCol w:w="1699"/>
        <w:gridCol w:w="431"/>
        <w:gridCol w:w="323"/>
        <w:gridCol w:w="239"/>
        <w:gridCol w:w="1559"/>
      </w:tblGrid>
      <w:tr w:rsidR="00E170DD" w:rsidRPr="00831C84" w14:paraId="5A4396A7" w14:textId="77777777" w:rsidTr="00C478D1">
        <w:trPr>
          <w:trHeight w:val="20"/>
        </w:trPr>
        <w:tc>
          <w:tcPr>
            <w:tcW w:w="5000" w:type="pct"/>
            <w:gridSpan w:val="9"/>
            <w:noWrap/>
            <w:vAlign w:val="center"/>
          </w:tcPr>
          <w:p w14:paraId="0EA8A044" w14:textId="53EB4E7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TRANSFERENCIA DEL CONOCIMIENTO – SERVIDORES PÚBLICOS</w:t>
            </w:r>
          </w:p>
          <w:p w14:paraId="561E9653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  <w:p w14:paraId="3B0F6FDF" w14:textId="4B9DFBDE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Permite la adecuada y oportuna transferencia del conocimiento cuando un servidor público se separa del cargo por retiro del servicio o por alguna situación administrativa.</w:t>
            </w:r>
          </w:p>
        </w:tc>
      </w:tr>
      <w:tr w:rsidR="00E170DD" w:rsidRPr="00831C84" w14:paraId="08350771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0319CCF" w14:textId="05A8AB6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diligenciamiento: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6A598AF7" w14:textId="1A3BBD3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2100057195"/>
                <w:placeholder>
                  <w:docPart w:val="3DDFCC952B3A4AE09CFC8F3BC1478EB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140A7FB1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  <w:hideMark/>
          </w:tcPr>
          <w:p w14:paraId="6DF759EF" w14:textId="32C4382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Dependencia:</w:t>
            </w:r>
          </w:p>
        </w:tc>
        <w:tc>
          <w:tcPr>
            <w:tcW w:w="3041" w:type="pct"/>
            <w:gridSpan w:val="6"/>
            <w:noWrap/>
            <w:vAlign w:val="center"/>
            <w:hideMark/>
          </w:tcPr>
          <w:p w14:paraId="45421ACA" w14:textId="4F06E351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</w:tr>
      <w:tr w:rsidR="00E170DD" w:rsidRPr="00831C84" w14:paraId="56104A57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1D167A3" w14:textId="2CAB10AD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Nombre del servidor público: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0981DD3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34244462" w14:textId="11C190B0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3C7F27DA" w14:textId="19375A60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Tipo de documento:</w:t>
            </w:r>
          </w:p>
        </w:tc>
        <w:tc>
          <w:tcPr>
            <w:tcW w:w="1067" w:type="pct"/>
            <w:noWrap/>
            <w:vAlign w:val="center"/>
          </w:tcPr>
          <w:p w14:paraId="7528AA90" w14:textId="1A2FCDD2" w:rsidR="00E170DD" w:rsidRPr="00831C84" w:rsidRDefault="00000000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2885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CC </w:t>
            </w: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77054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CE </w:t>
            </w: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5917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PA</w:t>
            </w:r>
          </w:p>
        </w:tc>
        <w:tc>
          <w:tcPr>
            <w:tcW w:w="989" w:type="pct"/>
            <w:gridSpan w:val="2"/>
            <w:shd w:val="clear" w:color="auto" w:fill="D9D9D9"/>
            <w:vAlign w:val="center"/>
          </w:tcPr>
          <w:p w14:paraId="4A57CAB2" w14:textId="2DB52335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 De documento:</w:t>
            </w: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 xml:space="preserve"> </w:t>
            </w:r>
          </w:p>
        </w:tc>
        <w:tc>
          <w:tcPr>
            <w:tcW w:w="986" w:type="pct"/>
            <w:gridSpan w:val="3"/>
            <w:vAlign w:val="center"/>
          </w:tcPr>
          <w:p w14:paraId="49D8633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17CB32E0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4A00D0C2" w14:textId="39AB94E4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Cargo (denominación empleo):</w:t>
            </w:r>
          </w:p>
        </w:tc>
        <w:tc>
          <w:tcPr>
            <w:tcW w:w="3041" w:type="pct"/>
            <w:gridSpan w:val="6"/>
            <w:noWrap/>
            <w:vAlign w:val="center"/>
            <w:hideMark/>
          </w:tcPr>
          <w:p w14:paraId="1C55848F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</w:tr>
      <w:tr w:rsidR="00E170DD" w:rsidRPr="00831C84" w14:paraId="4ADFEE6A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96B7571" w14:textId="067BB2B8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Correo electrónico: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5A85677C" w14:textId="112CB0A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672AD2D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3E63790B" w14:textId="5283DFAF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Inicio de la Gestión en la Dependencia: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09275EF6" w14:textId="23D9DC91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-94637362"/>
                <w:placeholder>
                  <w:docPart w:val="6486E756C9C044368A7BBD59C73F589F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E170DD"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771E2430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FD723A9" w14:textId="2829282C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Terminación de la Gestión en la Dependencia: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7B7FF670" w14:textId="3158DC81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-1714408954"/>
                <w:placeholder>
                  <w:docPart w:val="5240BCEC73954F6AB3B4D293C85F046D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E170DD"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1CFD76DA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FE13E93" w14:textId="4DF6F38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Nombre del jefe: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7F2A8356" w14:textId="3FE63D5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8E25467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02B70FFD" w14:textId="15E9703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Cargo (denominación empleo):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43ED124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59EEE9B3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7F62623" w14:textId="6F06258C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Proceso </w:t>
            </w:r>
            <w:r w:rsidR="0071323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Instit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u</w:t>
            </w:r>
            <w:r w:rsidR="0071323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ional 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al que 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pertenece 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el cargo</w:t>
            </w:r>
            <w:r w:rsidR="00814365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30B73100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9620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Planeaci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Integral</w:t>
            </w:r>
          </w:p>
          <w:p w14:paraId="332592C2" w14:textId="7EDFA5C9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5289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Comunicaci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P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ú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blica</w:t>
            </w:r>
          </w:p>
          <w:p w14:paraId="74B02B02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9013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Normalizaci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y Culturizaci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Contable</w:t>
            </w:r>
          </w:p>
          <w:p w14:paraId="1601F296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2046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Centralizaci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de la Informaci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  <w:p w14:paraId="437BF006" w14:textId="63C416EB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68994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Consolidaci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de la Informaci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  <w:p w14:paraId="22ABAC20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21077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Humana</w:t>
            </w:r>
          </w:p>
          <w:p w14:paraId="76BF06CC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9854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Administrativa</w:t>
            </w:r>
          </w:p>
          <w:p w14:paraId="14525678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21401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Recursos Financieros</w:t>
            </w:r>
          </w:p>
          <w:p w14:paraId="7D5539C5" w14:textId="77777777" w:rsidR="00F3074A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32728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n </w:t>
            </w:r>
            <w:proofErr w:type="spellStart"/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TICs</w:t>
            </w:r>
            <w:proofErr w:type="spellEnd"/>
          </w:p>
          <w:p w14:paraId="04B3DDF7" w14:textId="49963A78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368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Jur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í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dica</w:t>
            </w:r>
          </w:p>
          <w:p w14:paraId="69220A38" w14:textId="5FE4C545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6796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Control y Evaluaci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</w:tc>
      </w:tr>
      <w:tr w:rsidR="00E170DD" w:rsidRPr="00831C84" w14:paraId="2FDF499B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5FC60920" w14:textId="3781BBBA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Señale la razón por la cual se separa del cargo: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435FD059" w14:textId="5181BAC2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797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Retiro</w:t>
            </w:r>
          </w:p>
          <w:p w14:paraId="4B58FC99" w14:textId="4DC8D094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484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Situación administrativa</w:t>
            </w:r>
          </w:p>
        </w:tc>
      </w:tr>
      <w:tr w:rsidR="00E170DD" w:rsidRPr="00831C84" w14:paraId="60AD3225" w14:textId="77777777" w:rsidTr="00C478D1">
        <w:trPr>
          <w:trHeight w:val="20"/>
        </w:trPr>
        <w:tc>
          <w:tcPr>
            <w:tcW w:w="3815" w:type="pct"/>
            <w:gridSpan w:val="5"/>
            <w:shd w:val="clear" w:color="auto" w:fill="D9D9D9"/>
            <w:noWrap/>
            <w:vAlign w:val="center"/>
            <w:hideMark/>
          </w:tcPr>
          <w:p w14:paraId="241798DA" w14:textId="2D4B66C8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De las funciones asignadas según el </w:t>
            </w:r>
            <w:r w:rsidRPr="00831C84">
              <w:rPr>
                <w:rFonts w:ascii="Verdana" w:eastAsia="Times New Roman" w:hAnsi="Verdana" w:cs="Arial"/>
                <w:b/>
                <w:i/>
                <w:iCs/>
                <w:color w:val="262626" w:themeColor="text1" w:themeTint="D9"/>
                <w:lang w:eastAsia="es-CO"/>
              </w:rPr>
              <w:t>Manual de funciones y competencias laborales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de la entidad, en términos porcentuales, señale el nivel de dedicación que le demandó cada una de estas, en el último año:</w:t>
            </w:r>
          </w:p>
        </w:tc>
        <w:tc>
          <w:tcPr>
            <w:tcW w:w="1185" w:type="pct"/>
            <w:gridSpan w:val="4"/>
            <w:shd w:val="clear" w:color="auto" w:fill="D9D9D9"/>
            <w:noWrap/>
            <w:vAlign w:val="center"/>
            <w:hideMark/>
          </w:tcPr>
          <w:p w14:paraId="384F98FF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Porcentaje (%)</w:t>
            </w:r>
          </w:p>
        </w:tc>
      </w:tr>
      <w:tr w:rsidR="00E170DD" w:rsidRPr="00831C84" w14:paraId="37E799A2" w14:textId="77777777" w:rsidTr="00C478D1">
        <w:trPr>
          <w:trHeight w:val="20"/>
        </w:trPr>
        <w:tc>
          <w:tcPr>
            <w:tcW w:w="3815" w:type="pct"/>
            <w:gridSpan w:val="5"/>
            <w:noWrap/>
            <w:vAlign w:val="center"/>
            <w:hideMark/>
          </w:tcPr>
          <w:p w14:paraId="6F69A88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4373433F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428DE57" w14:textId="77777777" w:rsidTr="00C478D1">
        <w:trPr>
          <w:trHeight w:val="20"/>
        </w:trPr>
        <w:tc>
          <w:tcPr>
            <w:tcW w:w="3815" w:type="pct"/>
            <w:gridSpan w:val="5"/>
            <w:noWrap/>
            <w:vAlign w:val="center"/>
            <w:hideMark/>
          </w:tcPr>
          <w:p w14:paraId="4AFDBC3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032A2DBA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292BFF0D" w14:textId="77777777" w:rsidTr="00C478D1">
        <w:trPr>
          <w:trHeight w:val="20"/>
        </w:trPr>
        <w:tc>
          <w:tcPr>
            <w:tcW w:w="3815" w:type="pct"/>
            <w:gridSpan w:val="5"/>
            <w:noWrap/>
            <w:vAlign w:val="center"/>
            <w:hideMark/>
          </w:tcPr>
          <w:p w14:paraId="2EE651B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54D9234C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239D637C" w14:textId="77777777" w:rsidTr="00C478D1">
        <w:trPr>
          <w:trHeight w:val="20"/>
        </w:trPr>
        <w:tc>
          <w:tcPr>
            <w:tcW w:w="3815" w:type="pct"/>
            <w:gridSpan w:val="5"/>
            <w:noWrap/>
            <w:vAlign w:val="center"/>
            <w:hideMark/>
          </w:tcPr>
          <w:p w14:paraId="17E46F3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318A59A2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68B9FFF1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4ECB4F9C" w14:textId="725B55AE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lastRenderedPageBreak/>
              <w:t>Señale cuáles fueron los mayores logros de acuerdo con las funciones desempeñadas en el ejercicio del cargo y enuncie los principales factores de éxito para alcanzarlos. Tenga en cuenta en incluir también aquellos logros adicionales a los relacionados con sus funciones.</w:t>
            </w:r>
          </w:p>
        </w:tc>
      </w:tr>
      <w:tr w:rsidR="00E170DD" w:rsidRPr="00831C84" w14:paraId="35AB490A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429CAC73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Mayores logros</w:t>
            </w:r>
          </w:p>
        </w:tc>
        <w:tc>
          <w:tcPr>
            <w:tcW w:w="1974" w:type="pct"/>
            <w:gridSpan w:val="5"/>
            <w:shd w:val="clear" w:color="auto" w:fill="D9D9D9"/>
            <w:vAlign w:val="center"/>
          </w:tcPr>
          <w:p w14:paraId="0F9080D6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Factores de éxito</w:t>
            </w:r>
          </w:p>
        </w:tc>
      </w:tr>
      <w:tr w:rsidR="00E170DD" w:rsidRPr="00831C84" w14:paraId="05F5500A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  <w:hideMark/>
          </w:tcPr>
          <w:p w14:paraId="071DE06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2037564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14FFE53E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65726A8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16D9BD3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0E4CE63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0538F19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497DC2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683C861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5EB8CB3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259B50E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DDB3D26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780C4E7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0B2AA3D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6B353A12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62E0BABD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6268D80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2DB8195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noWrap/>
            <w:vAlign w:val="center"/>
          </w:tcPr>
          <w:p w14:paraId="2C012454" w14:textId="0BE2770B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Enumere las actividades más importantes, a su cargo, que se encuentran en proceso de ejecución al momento de separarse del cargo. Relacione los documentos físicos o enlaces que dirigen a los soportes de dichas actividades:</w:t>
            </w:r>
          </w:p>
        </w:tc>
      </w:tr>
      <w:tr w:rsidR="00713234" w:rsidRPr="00831C84" w14:paraId="4073F23D" w14:textId="77777777" w:rsidTr="00C478D1">
        <w:trPr>
          <w:trHeight w:val="20"/>
        </w:trPr>
        <w:tc>
          <w:tcPr>
            <w:tcW w:w="327" w:type="pct"/>
            <w:shd w:val="clear" w:color="auto" w:fill="D9D9D9"/>
            <w:vAlign w:val="center"/>
          </w:tcPr>
          <w:p w14:paraId="08A67CF3" w14:textId="5A3BF0C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</w:t>
            </w:r>
          </w:p>
        </w:tc>
        <w:tc>
          <w:tcPr>
            <w:tcW w:w="2699" w:type="pct"/>
            <w:gridSpan w:val="3"/>
            <w:shd w:val="clear" w:color="auto" w:fill="D9D9D9"/>
            <w:vAlign w:val="center"/>
          </w:tcPr>
          <w:p w14:paraId="76141E49" w14:textId="48900B15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Actividad en proceso de ejecución</w:t>
            </w:r>
          </w:p>
        </w:tc>
        <w:tc>
          <w:tcPr>
            <w:tcW w:w="1250" w:type="pct"/>
            <w:gridSpan w:val="4"/>
            <w:shd w:val="clear" w:color="auto" w:fill="D9D9D9"/>
            <w:vAlign w:val="center"/>
          </w:tcPr>
          <w:p w14:paraId="658DF12B" w14:textId="5905FED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Documentos físicos o enlaces que dirigen a los soportes de dichas actividades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560E729E" w14:textId="70F56C5E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Prioridad (A/M/B)</w:t>
            </w:r>
          </w:p>
          <w:p w14:paraId="0350028D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proofErr w:type="gramStart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A:Ata</w:t>
            </w:r>
            <w:proofErr w:type="gramEnd"/>
          </w:p>
          <w:p w14:paraId="2F7E84F6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M: Media</w:t>
            </w:r>
          </w:p>
          <w:p w14:paraId="19F3FE6A" w14:textId="23BF8B84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B: Baja</w:t>
            </w:r>
          </w:p>
        </w:tc>
      </w:tr>
      <w:tr w:rsidR="007E2BDA" w:rsidRPr="00831C84" w14:paraId="108A73BF" w14:textId="77777777" w:rsidTr="00C478D1">
        <w:trPr>
          <w:trHeight w:val="20"/>
        </w:trPr>
        <w:tc>
          <w:tcPr>
            <w:tcW w:w="327" w:type="pct"/>
            <w:vAlign w:val="center"/>
          </w:tcPr>
          <w:p w14:paraId="161BB95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40A2BD4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29F0BE6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6EA2B42" w14:textId="02B30C6F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E2BDA" w:rsidRPr="00831C84" w14:paraId="1BA0E26E" w14:textId="77777777" w:rsidTr="00C478D1">
        <w:trPr>
          <w:trHeight w:val="20"/>
        </w:trPr>
        <w:tc>
          <w:tcPr>
            <w:tcW w:w="327" w:type="pct"/>
            <w:vAlign w:val="center"/>
          </w:tcPr>
          <w:p w14:paraId="5A26A58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17A8491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63B4948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258FE069" w14:textId="3B73C760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E2BDA" w:rsidRPr="00831C84" w14:paraId="6D259B9E" w14:textId="77777777" w:rsidTr="00C478D1">
        <w:trPr>
          <w:trHeight w:val="20"/>
        </w:trPr>
        <w:tc>
          <w:tcPr>
            <w:tcW w:w="327" w:type="pct"/>
            <w:vAlign w:val="center"/>
          </w:tcPr>
          <w:p w14:paraId="68ED8CA2" w14:textId="613D7FA8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7C39005C" w14:textId="1BC149E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7BEECD2E" w14:textId="0F8FD3E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1E1A2C63" w14:textId="2282D0C5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76B3BEFF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0F9588F4" w14:textId="3863D65B" w:rsidR="00713234" w:rsidRPr="00831C84" w:rsidRDefault="00713234" w:rsidP="00F3074A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bCs/>
                <w:color w:val="262626" w:themeColor="text1" w:themeTint="D9"/>
                <w:lang w:eastAsia="es-CO"/>
              </w:rPr>
              <w:t>Enumere las actividades más complejas a las que prestó mayor atención en el desempeño del cargo. Relacione los documentos físicos o enlaces que dirigen a los soportes de dichas actividades:</w:t>
            </w:r>
          </w:p>
        </w:tc>
      </w:tr>
      <w:tr w:rsidR="00713234" w:rsidRPr="00831C84" w14:paraId="0663807A" w14:textId="77777777" w:rsidTr="00C478D1">
        <w:trPr>
          <w:trHeight w:val="20"/>
        </w:trPr>
        <w:tc>
          <w:tcPr>
            <w:tcW w:w="327" w:type="pct"/>
            <w:shd w:val="clear" w:color="auto" w:fill="D9D9D9"/>
            <w:noWrap/>
            <w:vAlign w:val="center"/>
          </w:tcPr>
          <w:p w14:paraId="16776E06" w14:textId="60499EC6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</w:t>
            </w:r>
          </w:p>
        </w:tc>
        <w:tc>
          <w:tcPr>
            <w:tcW w:w="2699" w:type="pct"/>
            <w:gridSpan w:val="3"/>
            <w:shd w:val="clear" w:color="auto" w:fill="D9D9D9"/>
            <w:vAlign w:val="center"/>
          </w:tcPr>
          <w:p w14:paraId="1055B172" w14:textId="7BF48623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Actividad compleja</w:t>
            </w:r>
          </w:p>
        </w:tc>
        <w:tc>
          <w:tcPr>
            <w:tcW w:w="1250" w:type="pct"/>
            <w:gridSpan w:val="4"/>
            <w:shd w:val="clear" w:color="auto" w:fill="D9D9D9"/>
            <w:vAlign w:val="center"/>
          </w:tcPr>
          <w:p w14:paraId="52EB48DF" w14:textId="23E99B66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Documentos físicos o enlaces que dirigen a los soportes de dichas actividades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53FB4FCD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Prioridad (A/M/B)</w:t>
            </w:r>
          </w:p>
          <w:p w14:paraId="6B314AB4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proofErr w:type="gramStart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A:Ata</w:t>
            </w:r>
            <w:proofErr w:type="gramEnd"/>
          </w:p>
          <w:p w14:paraId="5D0BD66C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M: Media</w:t>
            </w:r>
          </w:p>
          <w:p w14:paraId="4285142B" w14:textId="2A2DD0F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B: Baja</w:t>
            </w:r>
          </w:p>
        </w:tc>
      </w:tr>
      <w:tr w:rsidR="00713234" w:rsidRPr="00831C84" w14:paraId="4D322808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27047C0D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70D69059" w14:textId="3F07BDAD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510F12BF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26CA63B" w14:textId="3DD93690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339FB548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49C5A996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06B8C02B" w14:textId="3671E0B1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427FD9F4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8B0D9C8" w14:textId="2901BB6C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0EA1179B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42BF0D66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61F3C847" w14:textId="45149C5A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72E3D225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6057428D" w14:textId="650B05A1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0873F254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6C6C0E78" w14:textId="6ED0FD48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Indique cómo se podría desempeñar mejor su cargo, en relación con aspectos presupuestales, jurídicos, logísticos, tecnológicos u otros:</w:t>
            </w:r>
          </w:p>
        </w:tc>
      </w:tr>
      <w:tr w:rsidR="00713234" w:rsidRPr="00831C84" w14:paraId="0B38AB54" w14:textId="77777777" w:rsidTr="00C478D1">
        <w:trPr>
          <w:trHeight w:val="1361"/>
        </w:trPr>
        <w:tc>
          <w:tcPr>
            <w:tcW w:w="5000" w:type="pct"/>
            <w:gridSpan w:val="9"/>
            <w:shd w:val="clear" w:color="auto" w:fill="FFFFFF" w:themeFill="background1"/>
            <w:noWrap/>
            <w:vAlign w:val="center"/>
          </w:tcPr>
          <w:p w14:paraId="07FCE061" w14:textId="77777777" w:rsidR="00C478D1" w:rsidRPr="00831C84" w:rsidRDefault="00C478D1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30366DBB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724D1C7D" w14:textId="3B05C062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lastRenderedPageBreak/>
              <w:t>¿Con cuáles entidades (públicas, privadas, nacionales o internacionales) se debe mantener comunicación para el buen desempeño de las funciones del cargo?</w:t>
            </w:r>
          </w:p>
        </w:tc>
      </w:tr>
      <w:tr w:rsidR="00B36AEF" w:rsidRPr="00831C84" w14:paraId="7B4AC17B" w14:textId="5062E58B" w:rsidTr="00C478D1">
        <w:trPr>
          <w:trHeight w:val="20"/>
        </w:trPr>
        <w:tc>
          <w:tcPr>
            <w:tcW w:w="1621" w:type="pct"/>
            <w:gridSpan w:val="2"/>
            <w:shd w:val="clear" w:color="auto" w:fill="D9D9D9"/>
            <w:noWrap/>
            <w:vAlign w:val="center"/>
            <w:hideMark/>
          </w:tcPr>
          <w:p w14:paraId="3B3428C0" w14:textId="77777777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Entidad</w:t>
            </w:r>
          </w:p>
        </w:tc>
        <w:tc>
          <w:tcPr>
            <w:tcW w:w="1405" w:type="pct"/>
            <w:gridSpan w:val="2"/>
            <w:shd w:val="clear" w:color="auto" w:fill="D9D9D9"/>
            <w:noWrap/>
            <w:vAlign w:val="center"/>
            <w:hideMark/>
          </w:tcPr>
          <w:p w14:paraId="5B0C2E68" w14:textId="5BD58EBB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Persona de contacto</w:t>
            </w:r>
          </w:p>
        </w:tc>
        <w:tc>
          <w:tcPr>
            <w:tcW w:w="1139" w:type="pct"/>
            <w:gridSpan w:val="3"/>
            <w:shd w:val="clear" w:color="auto" w:fill="D9D9D9"/>
            <w:noWrap/>
            <w:vAlign w:val="center"/>
            <w:hideMark/>
          </w:tcPr>
          <w:p w14:paraId="7D5D31C1" w14:textId="19D7E43B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Correo electrónico institucional</w:t>
            </w: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14:paraId="7D0CECAB" w14:textId="28ECAC0F" w:rsidR="00B36AEF" w:rsidRPr="00831C84" w:rsidRDefault="007E2BDA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Teléfono de contacto</w:t>
            </w:r>
          </w:p>
        </w:tc>
      </w:tr>
      <w:tr w:rsidR="00B36AEF" w:rsidRPr="00831C84" w14:paraId="5F986830" w14:textId="77777777" w:rsidTr="00C478D1">
        <w:trPr>
          <w:trHeight w:val="20"/>
        </w:trPr>
        <w:tc>
          <w:tcPr>
            <w:tcW w:w="1621" w:type="pct"/>
            <w:gridSpan w:val="2"/>
            <w:noWrap/>
            <w:vAlign w:val="center"/>
            <w:hideMark/>
          </w:tcPr>
          <w:p w14:paraId="3188E99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6C751AF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D8A747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63978363" w14:textId="0F341EB3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37DC6844" w14:textId="77777777" w:rsidTr="00C478D1">
        <w:trPr>
          <w:trHeight w:val="20"/>
        </w:trPr>
        <w:tc>
          <w:tcPr>
            <w:tcW w:w="1621" w:type="pct"/>
            <w:gridSpan w:val="2"/>
            <w:noWrap/>
            <w:vAlign w:val="center"/>
            <w:hideMark/>
          </w:tcPr>
          <w:p w14:paraId="2D0501C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3420F2D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A905C5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6F114F56" w14:textId="0B093058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0EA19895" w14:textId="77777777" w:rsidTr="00C478D1">
        <w:trPr>
          <w:trHeight w:val="20"/>
        </w:trPr>
        <w:tc>
          <w:tcPr>
            <w:tcW w:w="1621" w:type="pct"/>
            <w:gridSpan w:val="2"/>
            <w:noWrap/>
            <w:vAlign w:val="center"/>
            <w:hideMark/>
          </w:tcPr>
          <w:p w14:paraId="1D98C8E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095F20DB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B05DD5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217C1F1E" w14:textId="62365FC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3436A138" w14:textId="77777777" w:rsidTr="00C478D1">
        <w:trPr>
          <w:trHeight w:val="20"/>
        </w:trPr>
        <w:tc>
          <w:tcPr>
            <w:tcW w:w="1621" w:type="pct"/>
            <w:gridSpan w:val="2"/>
            <w:noWrap/>
            <w:vAlign w:val="center"/>
            <w:hideMark/>
          </w:tcPr>
          <w:p w14:paraId="68673CC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5B92B3E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0121EDA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260C34BB" w14:textId="498A0C9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1695114C" w14:textId="77777777" w:rsidTr="00C478D1">
        <w:trPr>
          <w:trHeight w:val="20"/>
        </w:trPr>
        <w:tc>
          <w:tcPr>
            <w:tcW w:w="1621" w:type="pct"/>
            <w:gridSpan w:val="2"/>
            <w:noWrap/>
            <w:vAlign w:val="center"/>
          </w:tcPr>
          <w:p w14:paraId="2ED3BD0F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405" w:type="pct"/>
            <w:gridSpan w:val="2"/>
            <w:noWrap/>
            <w:vAlign w:val="center"/>
          </w:tcPr>
          <w:p w14:paraId="0C08A88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</w:tcPr>
          <w:p w14:paraId="2D023A7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43358F0B" w14:textId="3EDFDBD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62CDBEF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</w:tcPr>
          <w:p w14:paraId="432ED1A1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Recomendaciones finales</w:t>
            </w:r>
          </w:p>
        </w:tc>
      </w:tr>
      <w:tr w:rsidR="00E170DD" w:rsidRPr="00831C84" w14:paraId="5EB98129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31FE66D9" w14:textId="1E5C52B3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¿En qué temas debe capacitarse para fortalecer sus conocimientos y competencias, la persona que ocupará su cargo?</w:t>
            </w:r>
          </w:p>
        </w:tc>
        <w:tc>
          <w:tcPr>
            <w:tcW w:w="1974" w:type="pct"/>
            <w:gridSpan w:val="5"/>
            <w:vAlign w:val="center"/>
          </w:tcPr>
          <w:p w14:paraId="07BC529A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47FECCD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57C8B465" w14:textId="04BFD660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¿Existen documentos adicionales que una persona en su cargo debería conocer?</w:t>
            </w:r>
            <w:r w:rsidR="00BF7E6A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</w:t>
            </w:r>
            <w:r w:rsidRPr="00831C84">
              <w:rPr>
                <w:rFonts w:ascii="Verdana" w:eastAsia="Times New Roman" w:hAnsi="Verdana" w:cs="Arial"/>
                <w:b/>
                <w:i/>
                <w:color w:val="262626" w:themeColor="text1" w:themeTint="D9"/>
                <w:lang w:eastAsia="es-CO"/>
              </w:rPr>
              <w:t>Relacione la ruta de ubicación</w:t>
            </w:r>
            <w:r w:rsidR="00BF7E6A" w:rsidRPr="00831C84">
              <w:rPr>
                <w:rFonts w:ascii="Verdana" w:eastAsia="Times New Roman" w:hAnsi="Verdana" w:cs="Arial"/>
                <w:b/>
                <w:i/>
                <w:color w:val="262626" w:themeColor="text1" w:themeTint="D9"/>
                <w:lang w:eastAsia="es-CO"/>
              </w:rPr>
              <w:t>.</w:t>
            </w:r>
          </w:p>
        </w:tc>
        <w:tc>
          <w:tcPr>
            <w:tcW w:w="1974" w:type="pct"/>
            <w:gridSpan w:val="5"/>
            <w:vAlign w:val="center"/>
          </w:tcPr>
          <w:p w14:paraId="49BD76B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4BFDAF4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3AAC2F4B" w14:textId="67D4C314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¿Qué recomendaciones y/o aspectos claves adicionales debería tener en cuenta la persona que ocupará su cargo?</w:t>
            </w:r>
          </w:p>
        </w:tc>
        <w:tc>
          <w:tcPr>
            <w:tcW w:w="1974" w:type="pct"/>
            <w:gridSpan w:val="5"/>
            <w:vAlign w:val="center"/>
          </w:tcPr>
          <w:p w14:paraId="7A9F1A4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D953E51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0F3F8F4C" w14:textId="01E9D4EB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Indique si usted </w:t>
            </w:r>
            <w:proofErr w:type="gramStart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podría</w:t>
            </w:r>
            <w:proofErr w:type="gramEnd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colaborar con la entidad para grabar un video en el que comparta los principales puntos de este formato.</w:t>
            </w:r>
          </w:p>
        </w:tc>
        <w:tc>
          <w:tcPr>
            <w:tcW w:w="1974" w:type="pct"/>
            <w:gridSpan w:val="5"/>
            <w:vAlign w:val="center"/>
          </w:tcPr>
          <w:p w14:paraId="1BA96BB2" w14:textId="1AD95CCE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</w:tbl>
    <w:p w14:paraId="1D223B15" w14:textId="77777777" w:rsidR="00DD3F06" w:rsidRPr="00831C84" w:rsidRDefault="00DD3F06" w:rsidP="005A2218">
      <w:pPr>
        <w:spacing w:after="0"/>
        <w:rPr>
          <w:rFonts w:ascii="Verdana" w:hAnsi="Verdana" w:cs="Arial"/>
          <w:color w:val="808080" w:themeColor="background1" w:themeShade="80"/>
        </w:rPr>
      </w:pPr>
    </w:p>
    <w:p w14:paraId="41866A47" w14:textId="77777777" w:rsidR="009C6F12" w:rsidRPr="005A2218" w:rsidRDefault="00444AB4" w:rsidP="005A2218">
      <w:p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Notas:</w:t>
      </w:r>
      <w:r w:rsidR="009C6F12"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 </w:t>
      </w:r>
    </w:p>
    <w:p w14:paraId="4BD9CFF6" w14:textId="28956119" w:rsidR="007519BD" w:rsidRPr="005A2218" w:rsidRDefault="007519BD" w:rsidP="005A2218">
      <w:pPr>
        <w:pStyle w:val="Prrafodelista"/>
        <w:numPr>
          <w:ilvl w:val="0"/>
          <w:numId w:val="12"/>
        </w:num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Para el diligenciamiento de este documento, puede insertar un número mayor de filas de ser necesario.</w:t>
      </w:r>
    </w:p>
    <w:p w14:paraId="28AB460D" w14:textId="77777777" w:rsidR="00F60224" w:rsidRPr="005A2218" w:rsidRDefault="00444AB4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Los datos recolectados en est</w:t>
      </w:r>
      <w:r w:rsidR="00B01CCF"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e formato</w:t>
      </w: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 serán tratados bajo lo dispuesto en la </w:t>
      </w:r>
      <w:r w:rsidR="00542A2C"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L</w:t>
      </w: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ey 1581 de 2012, "Por el cual se dictan disposiciones generales para la protección de datos personales".</w:t>
      </w:r>
    </w:p>
    <w:p w14:paraId="3A27424E" w14:textId="6928242C" w:rsidR="00592A5C" w:rsidRPr="005A2218" w:rsidRDefault="00592A5C" w:rsidP="005A2218">
      <w:pPr>
        <w:pStyle w:val="Prrafodelista"/>
        <w:numPr>
          <w:ilvl w:val="0"/>
          <w:numId w:val="12"/>
        </w:num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Una vez suscrito, el presente registro deberá ser alojado en los repositorios establecidos por la CGN. </w:t>
      </w:r>
    </w:p>
    <w:p w14:paraId="3E8F4478" w14:textId="63832B76" w:rsidR="005B6EBE" w:rsidRPr="005A2218" w:rsidRDefault="00124AF6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bCs/>
          <w:color w:val="262626" w:themeColor="text1" w:themeTint="D9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El documento debe ser diligenciado digitalmente, con el fin de asegurar el acceso a los enlaces relacionados.</w:t>
      </w:r>
    </w:p>
    <w:p w14:paraId="67E62A1A" w14:textId="4F95B70F" w:rsidR="00592A5C" w:rsidRPr="005A2218" w:rsidRDefault="00592A5C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Este formato no sustituye en ningún caso lo dispuesto en la Ley 951 de 2005 y demás normas relacionadas con la materia, ni reemplaza disposiciones internas de la entidad sobre el asunto.</w:t>
      </w:r>
    </w:p>
    <w:sectPr w:rsidR="00592A5C" w:rsidRPr="005A2218" w:rsidSect="003970E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3F47" w14:textId="77777777" w:rsidR="005E4BE4" w:rsidRDefault="005E4BE4" w:rsidP="0014563D">
      <w:pPr>
        <w:spacing w:after="0" w:line="240" w:lineRule="auto"/>
      </w:pPr>
      <w:r>
        <w:separator/>
      </w:r>
    </w:p>
  </w:endnote>
  <w:endnote w:type="continuationSeparator" w:id="0">
    <w:p w14:paraId="3DAFAAD1" w14:textId="77777777" w:rsidR="005E4BE4" w:rsidRDefault="005E4BE4" w:rsidP="001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72B0" w14:textId="3BC09E68" w:rsidR="003970E0" w:rsidRDefault="003970E0">
    <w:pPr>
      <w:pStyle w:val="Piedepgina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89C12A" wp14:editId="5793853B">
              <wp:simplePos x="0" y="0"/>
              <wp:positionH relativeFrom="column">
                <wp:posOffset>5448300</wp:posOffset>
              </wp:positionH>
              <wp:positionV relativeFrom="paragraph">
                <wp:posOffset>100330</wp:posOffset>
              </wp:positionV>
              <wp:extent cx="1120140" cy="327660"/>
              <wp:effectExtent l="0" t="0" r="0" b="0"/>
              <wp:wrapNone/>
              <wp:docPr id="84009732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014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A902C5" w14:textId="2496713A" w:rsidR="003970E0" w:rsidRPr="00942544" w:rsidRDefault="00942544">
                          <w:pPr>
                            <w:rPr>
                              <w:rFonts w:ascii="Verdana" w:hAnsi="Verdana"/>
                            </w:rPr>
                          </w:pPr>
                          <w:r w:rsidRPr="00942544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942544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942544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942544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942544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942544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9C12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29pt;margin-top:7.9pt;width:88.2pt;height:2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" filled="f" stroked="f" strokeweight=".5pt">
              <v:textbox>
                <w:txbxContent>
                  <w:p w14:paraId="76A902C5" w14:textId="2496713A" w:rsidR="003970E0" w:rsidRPr="00942544" w:rsidRDefault="00942544">
                    <w:pPr>
                      <w:rPr>
                        <w:rFonts w:ascii="Verdana" w:hAnsi="Verdana"/>
                      </w:rPr>
                    </w:pPr>
                    <w:r w:rsidRPr="00942544">
                      <w:rPr>
                        <w:rFonts w:ascii="Verdana" w:hAnsi="Verdana"/>
                      </w:rPr>
                      <w:t xml:space="preserve">Página | </w:t>
                    </w:r>
                    <w:r w:rsidRPr="00942544">
                      <w:rPr>
                        <w:rFonts w:ascii="Verdana" w:hAnsi="Verdana"/>
                      </w:rPr>
                      <w:fldChar w:fldCharType="begin"/>
                    </w:r>
                    <w:r w:rsidRPr="00942544">
                      <w:rPr>
                        <w:rFonts w:ascii="Verdana" w:hAnsi="Verdana"/>
                      </w:rPr>
                      <w:instrText>PAGE   \* MERGEFORMAT</w:instrText>
                    </w:r>
                    <w:r w:rsidRPr="00942544">
                      <w:rPr>
                        <w:rFonts w:ascii="Verdana" w:hAnsi="Verdana"/>
                      </w:rPr>
                      <w:fldChar w:fldCharType="separate"/>
                    </w:r>
                    <w:r w:rsidRPr="00942544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942544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3360" behindDoc="1" locked="0" layoutInCell="1" allowOverlap="1" wp14:anchorId="5835E884" wp14:editId="6B8083D8">
          <wp:simplePos x="0" y="0"/>
          <wp:positionH relativeFrom="page">
            <wp:posOffset>518160</wp:posOffset>
          </wp:positionH>
          <wp:positionV relativeFrom="paragraph">
            <wp:posOffset>0</wp:posOffset>
          </wp:positionV>
          <wp:extent cx="6529469" cy="1008000"/>
          <wp:effectExtent l="0" t="0" r="0" b="0"/>
          <wp:wrapNone/>
          <wp:docPr id="2115943827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280D" w14:textId="77777777" w:rsidR="005E4BE4" w:rsidRDefault="005E4BE4" w:rsidP="0014563D">
      <w:pPr>
        <w:spacing w:after="0" w:line="240" w:lineRule="auto"/>
      </w:pPr>
      <w:r>
        <w:separator/>
      </w:r>
    </w:p>
  </w:footnote>
  <w:footnote w:type="continuationSeparator" w:id="0">
    <w:p w14:paraId="2B72803B" w14:textId="77777777" w:rsidR="005E4BE4" w:rsidRDefault="005E4BE4" w:rsidP="0014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24CB" w14:textId="77777777" w:rsidR="000B4945" w:rsidRDefault="00000000">
    <w:pPr>
      <w:pStyle w:val="Encabezado"/>
    </w:pPr>
    <w:r>
      <w:rPr>
        <w:noProof/>
      </w:rPr>
      <w:pict w14:anchorId="2D186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9" o:spid="_x0000_s1026" type="#_x0000_t136" alt="" style="position:absolute;margin-left:0;margin-top:0;width:513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33"/>
      <w:gridCol w:w="3015"/>
      <w:gridCol w:w="2145"/>
      <w:gridCol w:w="1907"/>
    </w:tblGrid>
    <w:tr w:rsidR="001B3CA3" w:rsidRPr="00D90F17" w14:paraId="280D2B99" w14:textId="77777777" w:rsidTr="0051290D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2295E23" w14:textId="77777777" w:rsidR="001B3CA3" w:rsidRDefault="001B3CA3" w:rsidP="0051290D">
          <w:pPr>
            <w:spacing w:after="0"/>
            <w:jc w:val="center"/>
            <w:rPr>
              <w:rFonts w:ascii="Verdana" w:hAnsi="Verdana"/>
              <w:b/>
              <w:i/>
            </w:rPr>
          </w:pPr>
          <w:r w:rsidRPr="00937D7D">
            <w:rPr>
              <w:noProof/>
              <w:lang w:eastAsia="es-CO"/>
            </w:rPr>
            <w:drawing>
              <wp:inline distT="0" distB="0" distL="0" distR="0" wp14:anchorId="58DEDC7A" wp14:editId="26836855">
                <wp:extent cx="5581650" cy="694592"/>
                <wp:effectExtent l="0" t="0" r="0" b="0"/>
                <wp:docPr id="125292034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941"/>
                        <a:stretch/>
                      </pic:blipFill>
                      <pic:spPr bwMode="auto">
                        <a:xfrm>
                          <a:off x="0" y="0"/>
                          <a:ext cx="5581650" cy="6945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B3CA3" w:rsidRPr="00D90F17" w14:paraId="05C4DA08" w14:textId="77777777" w:rsidTr="0051290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C4E5FFB" w14:textId="085C0E68" w:rsidR="001B3CA3" w:rsidRPr="00E14FE4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1B3CA3">
            <w:rPr>
              <w:rFonts w:ascii="Verdana" w:hAnsi="Verdana"/>
              <w:b/>
            </w:rPr>
            <w:t>TRANSFERENCIA DEL CONOCIMIENTO</w:t>
          </w:r>
          <w:r>
            <w:rPr>
              <w:rFonts w:ascii="Verdana" w:hAnsi="Verdana"/>
              <w:b/>
            </w:rPr>
            <w:t xml:space="preserve"> – SERVIDORES PÚBLICOS</w:t>
          </w:r>
        </w:p>
      </w:tc>
    </w:tr>
    <w:tr w:rsidR="001B3CA3" w:rsidRPr="00D90F17" w14:paraId="3103074A" w14:textId="77777777" w:rsidTr="0051290D">
      <w:trPr>
        <w:trHeight w:val="309"/>
      </w:trPr>
      <w:tc>
        <w:tcPr>
          <w:tcW w:w="1728" w:type="pct"/>
          <w:vAlign w:val="center"/>
          <w:hideMark/>
        </w:tcPr>
        <w:p w14:paraId="6BED2112" w14:textId="77777777" w:rsidR="001B3CA3" w:rsidRPr="009F6DB1" w:rsidRDefault="001B3CA3" w:rsidP="0051290D">
          <w:pPr>
            <w:pStyle w:val="Prrafodelista"/>
            <w:spacing w:after="0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9F6DB1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031AAA47" w14:textId="5B9F38CD" w:rsidR="001B3CA3" w:rsidRPr="00617470" w:rsidRDefault="001B3CA3" w:rsidP="0051290D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1B3CA3">
            <w:rPr>
              <w:rFonts w:ascii="Verdana" w:hAnsi="Verdana"/>
              <w:iCs/>
              <w:lang w:eastAsia="es-CO"/>
            </w:rPr>
            <w:t>PLANEACIÓN INTEGRAL</w:t>
          </w:r>
        </w:p>
      </w:tc>
    </w:tr>
    <w:tr w:rsidR="001B3CA3" w:rsidRPr="00D90F17" w14:paraId="32C0E995" w14:textId="77777777" w:rsidTr="0051290D">
      <w:trPr>
        <w:trHeight w:val="323"/>
      </w:trPr>
      <w:tc>
        <w:tcPr>
          <w:tcW w:w="1728" w:type="pct"/>
          <w:vAlign w:val="center"/>
        </w:tcPr>
        <w:p w14:paraId="5C3B5CC7" w14:textId="77777777" w:rsidR="001B3CA3" w:rsidRPr="00713234" w:rsidRDefault="001B3CA3" w:rsidP="0051290D">
          <w:pPr>
            <w:spacing w:after="0"/>
            <w:jc w:val="center"/>
            <w:rPr>
              <w:rFonts w:ascii="Verdana" w:eastAsia="Times New Roman" w:hAnsi="Verdana" w:cs="Times New Roman"/>
              <w:b/>
              <w:lang w:eastAsia="ar-SA"/>
            </w:rPr>
          </w:pPr>
          <w:r w:rsidRPr="00713234">
            <w:rPr>
              <w:rFonts w:ascii="Verdana" w:eastAsia="Times New Roman" w:hAnsi="Verdana" w:cs="Times New Roman"/>
              <w:b/>
              <w:lang w:eastAsia="ar-SA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6C63264B" w14:textId="6B3704F8" w:rsidR="001B3CA3" w:rsidRDefault="001B3CA3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1B3CA3">
            <w:rPr>
              <w:rFonts w:ascii="Verdana" w:hAnsi="Verdana"/>
              <w:iCs/>
              <w:lang w:eastAsia="es-CO"/>
            </w:rPr>
            <w:t>GESTIÓN DEL CONOCIMIENTO</w:t>
          </w:r>
          <w:r>
            <w:rPr>
              <w:rFonts w:ascii="Verdana" w:hAnsi="Verdana"/>
              <w:iCs/>
              <w:lang w:eastAsia="es-CO"/>
            </w:rPr>
            <w:t xml:space="preserve"> Y LA INNOVACIÓN</w:t>
          </w:r>
        </w:p>
      </w:tc>
    </w:tr>
    <w:tr w:rsidR="001B3CA3" w:rsidRPr="00D90F17" w14:paraId="4BB8B820" w14:textId="77777777" w:rsidTr="0051290D">
      <w:trPr>
        <w:trHeight w:val="513"/>
      </w:trPr>
      <w:tc>
        <w:tcPr>
          <w:tcW w:w="1728" w:type="pct"/>
          <w:vAlign w:val="center"/>
          <w:hideMark/>
        </w:tcPr>
        <w:p w14:paraId="2DCDC6FB" w14:textId="77777777" w:rsidR="001B3CA3" w:rsidRPr="00A97EF8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4A575A75" w14:textId="77777777" w:rsidR="001B3CA3" w:rsidRPr="004637B6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14361B17" w14:textId="77777777" w:rsidR="001B3CA3" w:rsidRPr="008C2908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</w:rPr>
            <w:t>VERSIÓN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7AB9F9FF" w14:textId="77777777" w:rsidR="001B3CA3" w:rsidRPr="003A0D60" w:rsidRDefault="001B3CA3" w:rsidP="0051290D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1B3CA3" w:rsidRPr="00D90F17" w14:paraId="60CAA312" w14:textId="77777777" w:rsidTr="0051290D">
      <w:trPr>
        <w:trHeight w:val="325"/>
      </w:trPr>
      <w:tc>
        <w:tcPr>
          <w:tcW w:w="1728" w:type="pct"/>
          <w:vAlign w:val="center"/>
          <w:hideMark/>
        </w:tcPr>
        <w:p w14:paraId="087C93A6" w14:textId="42166841" w:rsidR="001B3CA3" w:rsidRPr="004637B6" w:rsidRDefault="0051290D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03/12/2025</w:t>
          </w:r>
        </w:p>
      </w:tc>
      <w:tc>
        <w:tcPr>
          <w:tcW w:w="1396" w:type="pct"/>
          <w:vAlign w:val="center"/>
          <w:hideMark/>
        </w:tcPr>
        <w:p w14:paraId="2E38E9A0" w14:textId="003D368E" w:rsidR="001B3CA3" w:rsidRPr="004637B6" w:rsidRDefault="001B3CA3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PI</w:t>
          </w:r>
          <w:r w:rsidR="00CA53A2">
            <w:rPr>
              <w:rFonts w:ascii="Verdana" w:hAnsi="Verdana"/>
              <w:iCs/>
              <w:lang w:eastAsia="es-CO"/>
            </w:rPr>
            <w:t>26-FOR06</w:t>
          </w:r>
        </w:p>
      </w:tc>
      <w:tc>
        <w:tcPr>
          <w:tcW w:w="993" w:type="pct"/>
          <w:vAlign w:val="center"/>
          <w:hideMark/>
        </w:tcPr>
        <w:p w14:paraId="586759F1" w14:textId="3FF331F2" w:rsidR="001B3CA3" w:rsidRPr="008C2908" w:rsidRDefault="0051290D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0</w:t>
          </w:r>
          <w:r w:rsidR="00DB197B">
            <w:rPr>
              <w:rFonts w:ascii="Verdana" w:hAnsi="Verdana"/>
              <w:iCs/>
              <w:lang w:eastAsia="es-CO"/>
            </w:rPr>
            <w:t>2</w:t>
          </w:r>
        </w:p>
      </w:tc>
      <w:tc>
        <w:tcPr>
          <w:tcW w:w="883" w:type="pct"/>
          <w:vAlign w:val="center"/>
        </w:tcPr>
        <w:p w14:paraId="0FF262F2" w14:textId="52E2254D" w:rsidR="001B3CA3" w:rsidRPr="00617470" w:rsidRDefault="0051290D" w:rsidP="0051290D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51290D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51290D">
            <w:rPr>
              <w:rFonts w:ascii="Montserrat" w:hAnsi="Montserrat"/>
              <w:b/>
              <w:bCs/>
              <w:lang w:eastAsia="es-CO"/>
            </w:rPr>
            <w:instrText>PAGE  \* Arabic  \* MERGEFORMAT</w:instrTex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51290D">
            <w:rPr>
              <w:rFonts w:ascii="Montserrat" w:hAnsi="Montserrat"/>
              <w:b/>
              <w:bCs/>
              <w:lang w:val="es-ES" w:eastAsia="es-CO"/>
            </w:rPr>
            <w:t>1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end"/>
          </w:r>
          <w:r w:rsidRPr="0051290D">
            <w:rPr>
              <w:rFonts w:ascii="Montserrat" w:hAnsi="Montserrat"/>
              <w:lang w:val="es-ES" w:eastAsia="es-CO"/>
            </w:rPr>
            <w:t xml:space="preserve"> de 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51290D">
            <w:rPr>
              <w:rFonts w:ascii="Montserrat" w:hAnsi="Montserrat"/>
              <w:b/>
              <w:bCs/>
              <w:lang w:eastAsia="es-CO"/>
            </w:rPr>
            <w:instrText>NUMPAGES  \* Arabic  \* MERGEFORMAT</w:instrTex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51290D">
            <w:rPr>
              <w:rFonts w:ascii="Montserrat" w:hAnsi="Montserrat"/>
              <w:b/>
              <w:bCs/>
              <w:lang w:val="es-ES" w:eastAsia="es-CO"/>
            </w:rPr>
            <w:t>2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end"/>
          </w:r>
        </w:p>
      </w:tc>
    </w:tr>
  </w:tbl>
  <w:p w14:paraId="1CE72EE2" w14:textId="77777777" w:rsidR="001B3CA3" w:rsidRDefault="001B3C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E8F" w14:textId="77777777" w:rsidR="000B4945" w:rsidRDefault="00000000">
    <w:pPr>
      <w:pStyle w:val="Encabezado"/>
    </w:pPr>
    <w:r>
      <w:rPr>
        <w:noProof/>
      </w:rPr>
      <w:pict w14:anchorId="4FF4C7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8" o:spid="_x0000_s1025" type="#_x0000_t136" alt="" style="position:absolute;margin-left:0;margin-top:0;width:513pt;height:109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2C6"/>
    <w:multiLevelType w:val="hybridMultilevel"/>
    <w:tmpl w:val="911EBF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2ECB"/>
    <w:multiLevelType w:val="hybridMultilevel"/>
    <w:tmpl w:val="C0D2AC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DFD"/>
    <w:multiLevelType w:val="hybridMultilevel"/>
    <w:tmpl w:val="938AA47A"/>
    <w:lvl w:ilvl="0" w:tplc="69B60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E7FAB"/>
    <w:multiLevelType w:val="hybridMultilevel"/>
    <w:tmpl w:val="2708B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0AEA"/>
    <w:multiLevelType w:val="hybridMultilevel"/>
    <w:tmpl w:val="BCB03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36E"/>
    <w:multiLevelType w:val="hybridMultilevel"/>
    <w:tmpl w:val="C25CC0B6"/>
    <w:lvl w:ilvl="0" w:tplc="D004E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0342B"/>
    <w:multiLevelType w:val="hybridMultilevel"/>
    <w:tmpl w:val="A12ED6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566"/>
    <w:multiLevelType w:val="hybridMultilevel"/>
    <w:tmpl w:val="557E38E0"/>
    <w:lvl w:ilvl="0" w:tplc="67488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6447F"/>
    <w:multiLevelType w:val="hybridMultilevel"/>
    <w:tmpl w:val="7D940A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B18"/>
    <w:multiLevelType w:val="hybridMultilevel"/>
    <w:tmpl w:val="BBC620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584"/>
    <w:multiLevelType w:val="hybridMultilevel"/>
    <w:tmpl w:val="80F6DC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76512"/>
    <w:multiLevelType w:val="hybridMultilevel"/>
    <w:tmpl w:val="5A32BC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5663">
    <w:abstractNumId w:val="0"/>
  </w:num>
  <w:num w:numId="2" w16cid:durableId="508715227">
    <w:abstractNumId w:val="10"/>
  </w:num>
  <w:num w:numId="3" w16cid:durableId="638152532">
    <w:abstractNumId w:val="12"/>
  </w:num>
  <w:num w:numId="4" w16cid:durableId="1250699359">
    <w:abstractNumId w:val="7"/>
  </w:num>
  <w:num w:numId="5" w16cid:durableId="1587761617">
    <w:abstractNumId w:val="1"/>
  </w:num>
  <w:num w:numId="6" w16cid:durableId="603657141">
    <w:abstractNumId w:val="11"/>
  </w:num>
  <w:num w:numId="7" w16cid:durableId="1546527907">
    <w:abstractNumId w:val="9"/>
  </w:num>
  <w:num w:numId="8" w16cid:durableId="1315601834">
    <w:abstractNumId w:val="5"/>
  </w:num>
  <w:num w:numId="9" w16cid:durableId="378286847">
    <w:abstractNumId w:val="8"/>
  </w:num>
  <w:num w:numId="10" w16cid:durableId="263349064">
    <w:abstractNumId w:val="6"/>
  </w:num>
  <w:num w:numId="11" w16cid:durableId="129060295">
    <w:abstractNumId w:val="3"/>
  </w:num>
  <w:num w:numId="12" w16cid:durableId="618806369">
    <w:abstractNumId w:val="2"/>
  </w:num>
  <w:num w:numId="13" w16cid:durableId="188567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A"/>
    <w:rsid w:val="00015634"/>
    <w:rsid w:val="00025C72"/>
    <w:rsid w:val="00067567"/>
    <w:rsid w:val="000730C8"/>
    <w:rsid w:val="00077C28"/>
    <w:rsid w:val="000817A6"/>
    <w:rsid w:val="000818C0"/>
    <w:rsid w:val="00087FDE"/>
    <w:rsid w:val="000B4945"/>
    <w:rsid w:val="000B6FEA"/>
    <w:rsid w:val="000C4195"/>
    <w:rsid w:val="000C52CD"/>
    <w:rsid w:val="000D3B76"/>
    <w:rsid w:val="000E7AF2"/>
    <w:rsid w:val="0010137F"/>
    <w:rsid w:val="001021D9"/>
    <w:rsid w:val="0010351E"/>
    <w:rsid w:val="00103B99"/>
    <w:rsid w:val="00105531"/>
    <w:rsid w:val="00114143"/>
    <w:rsid w:val="00124AF6"/>
    <w:rsid w:val="00136972"/>
    <w:rsid w:val="00137DBB"/>
    <w:rsid w:val="00142901"/>
    <w:rsid w:val="0014563D"/>
    <w:rsid w:val="00145828"/>
    <w:rsid w:val="00157084"/>
    <w:rsid w:val="00182533"/>
    <w:rsid w:val="00192D49"/>
    <w:rsid w:val="00193F92"/>
    <w:rsid w:val="00196FF3"/>
    <w:rsid w:val="001A4667"/>
    <w:rsid w:val="001B3CA3"/>
    <w:rsid w:val="001B5E81"/>
    <w:rsid w:val="001E468E"/>
    <w:rsid w:val="001E6AEE"/>
    <w:rsid w:val="00244B48"/>
    <w:rsid w:val="0025342C"/>
    <w:rsid w:val="00275B6C"/>
    <w:rsid w:val="002923A1"/>
    <w:rsid w:val="0029299E"/>
    <w:rsid w:val="002B0F74"/>
    <w:rsid w:val="002E0919"/>
    <w:rsid w:val="00312328"/>
    <w:rsid w:val="00315872"/>
    <w:rsid w:val="00325FBA"/>
    <w:rsid w:val="003577B3"/>
    <w:rsid w:val="00362D3E"/>
    <w:rsid w:val="00370706"/>
    <w:rsid w:val="00375E8E"/>
    <w:rsid w:val="003934CA"/>
    <w:rsid w:val="003970E0"/>
    <w:rsid w:val="003A039E"/>
    <w:rsid w:val="003A5FB3"/>
    <w:rsid w:val="003B2EE6"/>
    <w:rsid w:val="003B72B0"/>
    <w:rsid w:val="003C639E"/>
    <w:rsid w:val="003C6814"/>
    <w:rsid w:val="003D0F15"/>
    <w:rsid w:val="003E2F6A"/>
    <w:rsid w:val="003E5F23"/>
    <w:rsid w:val="00402292"/>
    <w:rsid w:val="00403603"/>
    <w:rsid w:val="00412536"/>
    <w:rsid w:val="00434BAD"/>
    <w:rsid w:val="00444AB4"/>
    <w:rsid w:val="00486CD5"/>
    <w:rsid w:val="00493392"/>
    <w:rsid w:val="004A1C10"/>
    <w:rsid w:val="004C14CC"/>
    <w:rsid w:val="004D009F"/>
    <w:rsid w:val="004D4A07"/>
    <w:rsid w:val="004D4F51"/>
    <w:rsid w:val="004D675B"/>
    <w:rsid w:val="004F07A7"/>
    <w:rsid w:val="004F321C"/>
    <w:rsid w:val="0051290D"/>
    <w:rsid w:val="00542A2C"/>
    <w:rsid w:val="0055142C"/>
    <w:rsid w:val="00556397"/>
    <w:rsid w:val="00572364"/>
    <w:rsid w:val="00592A5C"/>
    <w:rsid w:val="005A2218"/>
    <w:rsid w:val="005A3B0D"/>
    <w:rsid w:val="005B6EBE"/>
    <w:rsid w:val="005E4BE4"/>
    <w:rsid w:val="006419E3"/>
    <w:rsid w:val="00643011"/>
    <w:rsid w:val="006451D4"/>
    <w:rsid w:val="0065119E"/>
    <w:rsid w:val="00653378"/>
    <w:rsid w:val="006743AB"/>
    <w:rsid w:val="00675F96"/>
    <w:rsid w:val="006768A8"/>
    <w:rsid w:val="006E0B70"/>
    <w:rsid w:val="00701975"/>
    <w:rsid w:val="00707C99"/>
    <w:rsid w:val="00713234"/>
    <w:rsid w:val="007154E8"/>
    <w:rsid w:val="00721149"/>
    <w:rsid w:val="007218DF"/>
    <w:rsid w:val="00734CE1"/>
    <w:rsid w:val="00746202"/>
    <w:rsid w:val="007519BD"/>
    <w:rsid w:val="007626A1"/>
    <w:rsid w:val="00766C52"/>
    <w:rsid w:val="00784FF6"/>
    <w:rsid w:val="007854A5"/>
    <w:rsid w:val="00793C41"/>
    <w:rsid w:val="007A3BE5"/>
    <w:rsid w:val="007C40DC"/>
    <w:rsid w:val="007C4E46"/>
    <w:rsid w:val="007E2BDA"/>
    <w:rsid w:val="007E63BE"/>
    <w:rsid w:val="007E6D3A"/>
    <w:rsid w:val="007F3DD9"/>
    <w:rsid w:val="00807A2C"/>
    <w:rsid w:val="00814365"/>
    <w:rsid w:val="00831C84"/>
    <w:rsid w:val="00870441"/>
    <w:rsid w:val="00883468"/>
    <w:rsid w:val="008B455F"/>
    <w:rsid w:val="008B6EAD"/>
    <w:rsid w:val="008D40BB"/>
    <w:rsid w:val="008F5ADA"/>
    <w:rsid w:val="0091274F"/>
    <w:rsid w:val="00942544"/>
    <w:rsid w:val="00970782"/>
    <w:rsid w:val="00977273"/>
    <w:rsid w:val="00986500"/>
    <w:rsid w:val="009871CF"/>
    <w:rsid w:val="0099165B"/>
    <w:rsid w:val="0099209B"/>
    <w:rsid w:val="009A4CF1"/>
    <w:rsid w:val="009B5AD2"/>
    <w:rsid w:val="009C136C"/>
    <w:rsid w:val="009C6F12"/>
    <w:rsid w:val="009D3313"/>
    <w:rsid w:val="009E291A"/>
    <w:rsid w:val="009E57B9"/>
    <w:rsid w:val="009F55B4"/>
    <w:rsid w:val="00A0394E"/>
    <w:rsid w:val="00A256A1"/>
    <w:rsid w:val="00A3104C"/>
    <w:rsid w:val="00A41316"/>
    <w:rsid w:val="00A56C01"/>
    <w:rsid w:val="00A67CA2"/>
    <w:rsid w:val="00A731DD"/>
    <w:rsid w:val="00A96B6E"/>
    <w:rsid w:val="00AA3717"/>
    <w:rsid w:val="00B01CCF"/>
    <w:rsid w:val="00B36AEF"/>
    <w:rsid w:val="00B562C7"/>
    <w:rsid w:val="00B91713"/>
    <w:rsid w:val="00B97F94"/>
    <w:rsid w:val="00BB4B71"/>
    <w:rsid w:val="00BC0983"/>
    <w:rsid w:val="00BC1D8B"/>
    <w:rsid w:val="00BC3AD9"/>
    <w:rsid w:val="00BD3920"/>
    <w:rsid w:val="00BE64AE"/>
    <w:rsid w:val="00BF7E6A"/>
    <w:rsid w:val="00C024DC"/>
    <w:rsid w:val="00C15D92"/>
    <w:rsid w:val="00C26BBA"/>
    <w:rsid w:val="00C36309"/>
    <w:rsid w:val="00C45CCB"/>
    <w:rsid w:val="00C478D1"/>
    <w:rsid w:val="00C512FA"/>
    <w:rsid w:val="00C546F9"/>
    <w:rsid w:val="00C60150"/>
    <w:rsid w:val="00C63BB8"/>
    <w:rsid w:val="00C704B3"/>
    <w:rsid w:val="00C72729"/>
    <w:rsid w:val="00C815AD"/>
    <w:rsid w:val="00C9247D"/>
    <w:rsid w:val="00C96D56"/>
    <w:rsid w:val="00CA53A2"/>
    <w:rsid w:val="00CD1131"/>
    <w:rsid w:val="00CE4273"/>
    <w:rsid w:val="00D149BB"/>
    <w:rsid w:val="00D335AE"/>
    <w:rsid w:val="00D464EA"/>
    <w:rsid w:val="00D46B45"/>
    <w:rsid w:val="00D50786"/>
    <w:rsid w:val="00D5395F"/>
    <w:rsid w:val="00D73207"/>
    <w:rsid w:val="00D94212"/>
    <w:rsid w:val="00DA38E0"/>
    <w:rsid w:val="00DA5C0B"/>
    <w:rsid w:val="00DB197B"/>
    <w:rsid w:val="00DD3F06"/>
    <w:rsid w:val="00E170DD"/>
    <w:rsid w:val="00E33B9F"/>
    <w:rsid w:val="00E43311"/>
    <w:rsid w:val="00E57FFD"/>
    <w:rsid w:val="00E64D2D"/>
    <w:rsid w:val="00E733BE"/>
    <w:rsid w:val="00E81C15"/>
    <w:rsid w:val="00EB13E3"/>
    <w:rsid w:val="00ED41A4"/>
    <w:rsid w:val="00ED4247"/>
    <w:rsid w:val="00ED7070"/>
    <w:rsid w:val="00ED7F75"/>
    <w:rsid w:val="00EE67EF"/>
    <w:rsid w:val="00F00D08"/>
    <w:rsid w:val="00F0773C"/>
    <w:rsid w:val="00F14EFF"/>
    <w:rsid w:val="00F3074A"/>
    <w:rsid w:val="00F47A9E"/>
    <w:rsid w:val="00F60224"/>
    <w:rsid w:val="00F6507D"/>
    <w:rsid w:val="00F72BC3"/>
    <w:rsid w:val="00F95CEC"/>
    <w:rsid w:val="00FA4009"/>
    <w:rsid w:val="00FA7396"/>
    <w:rsid w:val="00FB2713"/>
    <w:rsid w:val="00FB75A0"/>
    <w:rsid w:val="00FC0B26"/>
    <w:rsid w:val="00FC7F89"/>
    <w:rsid w:val="00FD2421"/>
    <w:rsid w:val="00FE4B81"/>
    <w:rsid w:val="00FE74EE"/>
    <w:rsid w:val="00FF0B1C"/>
    <w:rsid w:val="00FF506F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F524C"/>
  <w15:docId w15:val="{52BD9115-6B20-4C28-BB38-0D38FF5B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92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3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3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3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2923A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26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63D"/>
  </w:style>
  <w:style w:type="paragraph" w:styleId="Piedepgina">
    <w:name w:val="footer"/>
    <w:basedOn w:val="Normal"/>
    <w:link w:val="Piedepgina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63D"/>
  </w:style>
  <w:style w:type="character" w:styleId="Textodelmarcadordeposicin">
    <w:name w:val="Placeholder Text"/>
    <w:basedOn w:val="Fuentedeprrafopredeter"/>
    <w:uiPriority w:val="99"/>
    <w:semiHidden/>
    <w:rsid w:val="001E6AEE"/>
    <w:rPr>
      <w:color w:val="808080"/>
    </w:rPr>
  </w:style>
  <w:style w:type="paragraph" w:customStyle="1" w:styleId="xmsonospacing">
    <w:name w:val="x_msonospacing"/>
    <w:basedOn w:val="Normal"/>
    <w:rsid w:val="002E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1B3CA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1B3CA3"/>
    <w:rPr>
      <w:rFonts w:ascii="Arial" w:eastAsia="Times New Roman" w:hAnsi="Arial" w:cs="Times New Roman"/>
      <w:sz w:val="20"/>
      <w:szCs w:val="20"/>
      <w:lang w:val="es-ES_tradnl" w:eastAsia="ar-SA"/>
    </w:rPr>
  </w:style>
  <w:style w:type="paragraph" w:styleId="Revisin">
    <w:name w:val="Revision"/>
    <w:hidden/>
    <w:uiPriority w:val="99"/>
    <w:semiHidden/>
    <w:rsid w:val="00ED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DFCC952B3A4AE09CFC8F3BC147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9C78-F54E-4FAE-9B2F-D98D3B0E0482}"/>
      </w:docPartPr>
      <w:docPartBody>
        <w:p w:rsidR="00560F72" w:rsidRDefault="003E0FAB" w:rsidP="003E0FAB">
          <w:pPr>
            <w:pStyle w:val="3DDFCC952B3A4AE09CFC8F3BC1478EB8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86E756C9C044368A7BBD59C73F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AA30-4C6A-4A91-A622-ED524FB6D25E}"/>
      </w:docPartPr>
      <w:docPartBody>
        <w:p w:rsidR="00560F72" w:rsidRDefault="003E0FAB" w:rsidP="003E0FAB">
          <w:pPr>
            <w:pStyle w:val="6486E756C9C044368A7BBD59C73F589F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40BCEC73954F6AB3B4D293C85F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1E5E-1F05-407C-943C-42E93D93744A}"/>
      </w:docPartPr>
      <w:docPartBody>
        <w:p w:rsidR="00560F72" w:rsidRDefault="003E0FAB" w:rsidP="003E0FAB">
          <w:pPr>
            <w:pStyle w:val="5240BCEC73954F6AB3B4D293C85F046D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86"/>
    <w:rsid w:val="000217E1"/>
    <w:rsid w:val="000C20E2"/>
    <w:rsid w:val="000F1338"/>
    <w:rsid w:val="001A7DAA"/>
    <w:rsid w:val="002B0DBB"/>
    <w:rsid w:val="00350C3C"/>
    <w:rsid w:val="003E0D21"/>
    <w:rsid w:val="003E0FAB"/>
    <w:rsid w:val="004D1E64"/>
    <w:rsid w:val="00560F72"/>
    <w:rsid w:val="0061021A"/>
    <w:rsid w:val="006E3EEA"/>
    <w:rsid w:val="007046EF"/>
    <w:rsid w:val="007B5ACA"/>
    <w:rsid w:val="009D3313"/>
    <w:rsid w:val="00AC7539"/>
    <w:rsid w:val="00BC3EC6"/>
    <w:rsid w:val="00CF47AF"/>
    <w:rsid w:val="00D6663D"/>
    <w:rsid w:val="00DE3EA8"/>
    <w:rsid w:val="00E030F2"/>
    <w:rsid w:val="00E43311"/>
    <w:rsid w:val="00F56686"/>
    <w:rsid w:val="00F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0FAB"/>
  </w:style>
  <w:style w:type="paragraph" w:customStyle="1" w:styleId="3DDFCC952B3A4AE09CFC8F3BC1478EB8">
    <w:name w:val="3DDFCC952B3A4AE09CFC8F3BC1478EB8"/>
    <w:rsid w:val="003E0FAB"/>
    <w:rPr>
      <w:lang w:val="es-CO" w:eastAsia="es-CO"/>
    </w:rPr>
  </w:style>
  <w:style w:type="paragraph" w:customStyle="1" w:styleId="6486E756C9C044368A7BBD59C73F589F">
    <w:name w:val="6486E756C9C044368A7BBD59C73F589F"/>
    <w:rsid w:val="003E0FAB"/>
    <w:rPr>
      <w:lang w:val="es-CO" w:eastAsia="es-CO"/>
    </w:rPr>
  </w:style>
  <w:style w:type="paragraph" w:customStyle="1" w:styleId="5240BCEC73954F6AB3B4D293C85F046D">
    <w:name w:val="5240BCEC73954F6AB3B4D293C85F046D"/>
    <w:rsid w:val="003E0FAB"/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48CD-7A8B-404A-8C82-51359F2E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la retención del conocimiento</vt:lpstr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retención del conocimiento</dc:title>
  <dc:subject>Este formato permite la adecuada y oportuna transferencia del conocimiento cuando un servidor público se separa del cargo por retiro del servicio</dc:subject>
  <dc:creator>Departamento Administrativo de la Función Pública</dc:creator>
  <cp:keywords>Formatos guía, fuga capital intelectual, gestión del conocimiento</cp:keywords>
  <cp:lastModifiedBy>David Santiago Arévalo Monroy - GIT de Planeacion</cp:lastModifiedBy>
  <cp:revision>34</cp:revision>
  <cp:lastPrinted>2025-12-03T21:25:00Z</cp:lastPrinted>
  <dcterms:created xsi:type="dcterms:W3CDTF">2025-12-01T17:29:00Z</dcterms:created>
  <dcterms:modified xsi:type="dcterms:W3CDTF">2025-12-03T22:01:00Z</dcterms:modified>
</cp:coreProperties>
</file>