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3280E" w14:textId="77777777" w:rsidR="00E94BFA" w:rsidRPr="00044415" w:rsidRDefault="00E94BFA" w:rsidP="00A126A6">
      <w:pPr>
        <w:jc w:val="both"/>
        <w:rPr>
          <w:rFonts w:ascii="Verdana" w:hAnsi="Verdana"/>
          <w:szCs w:val="22"/>
        </w:rPr>
      </w:pPr>
    </w:p>
    <w:p w14:paraId="73D7A187" w14:textId="77777777" w:rsidR="00FA7DF9" w:rsidRPr="00044415" w:rsidRDefault="00FA7DF9" w:rsidP="00B41958">
      <w:pPr>
        <w:jc w:val="center"/>
        <w:rPr>
          <w:rFonts w:ascii="Verdana" w:hAnsi="Verdana"/>
          <w:szCs w:val="22"/>
        </w:rPr>
      </w:pPr>
      <w:r w:rsidRPr="00044415">
        <w:rPr>
          <w:rFonts w:ascii="Verdana" w:hAnsi="Verdana"/>
          <w:b/>
          <w:szCs w:val="22"/>
        </w:rPr>
        <w:t>PROGRAMA DE VIGILANCIA EPIDEMIOLÓGICA</w:t>
      </w:r>
      <w:r w:rsidRPr="00044415">
        <w:rPr>
          <w:rFonts w:ascii="Verdana" w:hAnsi="Verdana"/>
          <w:b/>
          <w:szCs w:val="22"/>
        </w:rPr>
        <w:br/>
        <w:t>PARA LA PREVENCIÓN Y CONTROL DEL RIESGO CARDIOVASCULAR</w:t>
      </w:r>
    </w:p>
    <w:p w14:paraId="56AF4E60" w14:textId="77777777" w:rsidR="00B41958" w:rsidRPr="00044415" w:rsidRDefault="00B41958" w:rsidP="00B41958">
      <w:pPr>
        <w:jc w:val="center"/>
        <w:rPr>
          <w:rFonts w:ascii="Verdana" w:hAnsi="Verdana"/>
          <w:b/>
          <w:szCs w:val="22"/>
        </w:rPr>
      </w:pPr>
    </w:p>
    <w:p w14:paraId="316AF766" w14:textId="77777777" w:rsidR="00B41958" w:rsidRPr="00044415" w:rsidRDefault="00B41958" w:rsidP="00B41958">
      <w:pPr>
        <w:jc w:val="center"/>
        <w:rPr>
          <w:rFonts w:ascii="Verdana" w:hAnsi="Verdana"/>
          <w:b/>
          <w:szCs w:val="22"/>
        </w:rPr>
      </w:pPr>
    </w:p>
    <w:p w14:paraId="2CDC2D9E" w14:textId="77777777" w:rsidR="00B41958" w:rsidRPr="00044415" w:rsidRDefault="00B41958" w:rsidP="00B41958">
      <w:pPr>
        <w:jc w:val="center"/>
        <w:rPr>
          <w:rFonts w:ascii="Verdana" w:hAnsi="Verdana"/>
          <w:b/>
          <w:szCs w:val="22"/>
        </w:rPr>
      </w:pPr>
    </w:p>
    <w:p w14:paraId="3CA59406" w14:textId="77777777" w:rsidR="00B41958" w:rsidRPr="00044415" w:rsidRDefault="00B41958" w:rsidP="00B41958">
      <w:pPr>
        <w:jc w:val="center"/>
        <w:rPr>
          <w:rFonts w:ascii="Verdana" w:hAnsi="Verdana"/>
          <w:b/>
          <w:szCs w:val="22"/>
        </w:rPr>
      </w:pPr>
    </w:p>
    <w:p w14:paraId="3EDAA7A1" w14:textId="77777777" w:rsidR="00B41958" w:rsidRPr="00044415" w:rsidRDefault="00B41958" w:rsidP="00B41958">
      <w:pPr>
        <w:jc w:val="center"/>
        <w:rPr>
          <w:rFonts w:ascii="Verdana" w:hAnsi="Verdana"/>
          <w:b/>
          <w:szCs w:val="22"/>
        </w:rPr>
      </w:pPr>
    </w:p>
    <w:p w14:paraId="569C022B" w14:textId="77777777" w:rsidR="00B41958" w:rsidRPr="00044415" w:rsidRDefault="00B41958" w:rsidP="00B41958">
      <w:pPr>
        <w:jc w:val="center"/>
        <w:rPr>
          <w:rFonts w:ascii="Verdana" w:hAnsi="Verdana"/>
          <w:b/>
          <w:szCs w:val="22"/>
        </w:rPr>
      </w:pPr>
    </w:p>
    <w:p w14:paraId="7976DA54" w14:textId="77777777" w:rsidR="00B41958" w:rsidRPr="00044415" w:rsidRDefault="00B41958" w:rsidP="00B41958">
      <w:pPr>
        <w:jc w:val="center"/>
        <w:rPr>
          <w:rFonts w:ascii="Verdana" w:hAnsi="Verdana"/>
          <w:b/>
          <w:szCs w:val="22"/>
        </w:rPr>
      </w:pPr>
    </w:p>
    <w:p w14:paraId="325CAD9B" w14:textId="3A0C005E" w:rsidR="00FA7DF9" w:rsidRPr="00044415" w:rsidRDefault="00FA7DF9" w:rsidP="00B41958">
      <w:pPr>
        <w:jc w:val="center"/>
        <w:rPr>
          <w:rFonts w:ascii="Verdana" w:hAnsi="Verdana"/>
          <w:b/>
          <w:szCs w:val="22"/>
        </w:rPr>
      </w:pPr>
      <w:bookmarkStart w:id="0" w:name="_Hlk239954790"/>
      <w:r w:rsidRPr="00044415">
        <w:rPr>
          <w:rFonts w:ascii="Verdana" w:hAnsi="Verdana"/>
          <w:b/>
          <w:szCs w:val="22"/>
        </w:rPr>
        <w:t>CONTADURÍA GENERAL DE LA NACIÓN – CGN</w:t>
      </w:r>
    </w:p>
    <w:bookmarkEnd w:id="0"/>
    <w:p w14:paraId="5D0F210A" w14:textId="77777777" w:rsidR="00B41958" w:rsidRPr="00044415" w:rsidRDefault="00B41958" w:rsidP="00B41958">
      <w:pPr>
        <w:jc w:val="center"/>
        <w:rPr>
          <w:rFonts w:ascii="Verdana" w:hAnsi="Verdana"/>
          <w:b/>
          <w:szCs w:val="22"/>
        </w:rPr>
      </w:pPr>
    </w:p>
    <w:p w14:paraId="6D4A604C" w14:textId="77777777" w:rsidR="00B41958" w:rsidRPr="00044415" w:rsidRDefault="00B41958" w:rsidP="00B41958">
      <w:pPr>
        <w:jc w:val="center"/>
        <w:rPr>
          <w:rFonts w:ascii="Verdana" w:hAnsi="Verdana"/>
          <w:b/>
          <w:szCs w:val="22"/>
        </w:rPr>
      </w:pPr>
    </w:p>
    <w:p w14:paraId="67A96F35" w14:textId="77777777" w:rsidR="00B41958" w:rsidRPr="00044415" w:rsidRDefault="00B41958" w:rsidP="00B41958">
      <w:pPr>
        <w:jc w:val="center"/>
        <w:rPr>
          <w:rFonts w:ascii="Verdana" w:hAnsi="Verdana"/>
          <w:b/>
          <w:szCs w:val="22"/>
        </w:rPr>
      </w:pPr>
    </w:p>
    <w:p w14:paraId="7C569297" w14:textId="77777777" w:rsidR="00C01414" w:rsidRPr="00044415" w:rsidRDefault="00C01414" w:rsidP="00B41958">
      <w:pPr>
        <w:jc w:val="center"/>
        <w:rPr>
          <w:rFonts w:ascii="Verdana" w:hAnsi="Verdana"/>
          <w:b/>
          <w:szCs w:val="22"/>
        </w:rPr>
      </w:pPr>
    </w:p>
    <w:p w14:paraId="39A624D1" w14:textId="77777777" w:rsidR="00C01414" w:rsidRPr="00044415" w:rsidRDefault="00C01414" w:rsidP="00A126A6">
      <w:pPr>
        <w:jc w:val="both"/>
        <w:rPr>
          <w:rFonts w:ascii="Verdana" w:hAnsi="Verdana"/>
          <w:b/>
          <w:szCs w:val="22"/>
        </w:rPr>
      </w:pPr>
    </w:p>
    <w:p w14:paraId="4EFD46A0" w14:textId="77777777" w:rsidR="00C01414" w:rsidRPr="00044415" w:rsidRDefault="00C01414" w:rsidP="00A126A6">
      <w:pPr>
        <w:jc w:val="both"/>
        <w:rPr>
          <w:rFonts w:ascii="Verdana" w:hAnsi="Verdana"/>
          <w:b/>
          <w:szCs w:val="22"/>
        </w:rPr>
      </w:pPr>
    </w:p>
    <w:p w14:paraId="2DAD2D07" w14:textId="2987DFED" w:rsidR="00C01414" w:rsidRPr="00044415" w:rsidRDefault="00B41958" w:rsidP="00B41958">
      <w:pPr>
        <w:jc w:val="center"/>
        <w:rPr>
          <w:rFonts w:ascii="Verdana" w:hAnsi="Verdana"/>
          <w:b/>
          <w:szCs w:val="22"/>
        </w:rPr>
      </w:pPr>
      <w:bookmarkStart w:id="1" w:name="_Hlk239954796"/>
      <w:r w:rsidRPr="00044415">
        <w:rPr>
          <w:rFonts w:ascii="Verdana" w:hAnsi="Verdana"/>
          <w:b/>
          <w:szCs w:val="22"/>
        </w:rPr>
        <w:t>BOGOTÁ, SEPTIEMBRE 2026</w:t>
      </w:r>
    </w:p>
    <w:bookmarkEnd w:id="1"/>
    <w:p w14:paraId="492A0806" w14:textId="77777777" w:rsidR="00C01414" w:rsidRPr="00044415" w:rsidRDefault="00C01414" w:rsidP="00A126A6">
      <w:pPr>
        <w:jc w:val="both"/>
        <w:rPr>
          <w:rFonts w:ascii="Verdana" w:hAnsi="Verdana"/>
          <w:b/>
          <w:szCs w:val="22"/>
        </w:rPr>
      </w:pPr>
    </w:p>
    <w:p w14:paraId="6C0CF2A2" w14:textId="77777777" w:rsidR="00C01414" w:rsidRPr="00044415" w:rsidRDefault="00C01414" w:rsidP="00A126A6">
      <w:pPr>
        <w:jc w:val="both"/>
        <w:rPr>
          <w:rFonts w:ascii="Verdana" w:hAnsi="Verdana"/>
          <w:b/>
          <w:szCs w:val="22"/>
        </w:rPr>
      </w:pPr>
    </w:p>
    <w:p w14:paraId="6EECE663" w14:textId="77777777" w:rsidR="00C01414" w:rsidRPr="00044415" w:rsidRDefault="00C01414" w:rsidP="00A126A6">
      <w:pPr>
        <w:jc w:val="both"/>
        <w:rPr>
          <w:rFonts w:ascii="Verdana" w:hAnsi="Verdana"/>
          <w:b/>
          <w:szCs w:val="22"/>
        </w:rPr>
      </w:pPr>
    </w:p>
    <w:p w14:paraId="2CD9C1EB" w14:textId="77777777" w:rsidR="00C01414" w:rsidRPr="00044415" w:rsidRDefault="00C01414" w:rsidP="00A126A6">
      <w:pPr>
        <w:jc w:val="both"/>
        <w:rPr>
          <w:rFonts w:ascii="Verdana" w:hAnsi="Verdana"/>
          <w:b/>
          <w:szCs w:val="22"/>
        </w:rPr>
      </w:pPr>
    </w:p>
    <w:p w14:paraId="17D43BCD" w14:textId="77777777" w:rsidR="00C01414" w:rsidRPr="00044415" w:rsidRDefault="00C01414" w:rsidP="00A126A6">
      <w:pPr>
        <w:jc w:val="both"/>
        <w:rPr>
          <w:rFonts w:ascii="Verdana" w:hAnsi="Verdana"/>
          <w:b/>
          <w:szCs w:val="22"/>
        </w:rPr>
      </w:pPr>
    </w:p>
    <w:p w14:paraId="568BC821" w14:textId="77777777" w:rsidR="00C01414" w:rsidRPr="00044415" w:rsidRDefault="00C01414" w:rsidP="00A126A6">
      <w:pPr>
        <w:jc w:val="both"/>
        <w:rPr>
          <w:rFonts w:ascii="Verdana" w:hAnsi="Verdana"/>
          <w:b/>
          <w:szCs w:val="22"/>
        </w:rPr>
      </w:pPr>
    </w:p>
    <w:p w14:paraId="74107378" w14:textId="77777777" w:rsidR="00C01414" w:rsidRPr="00044415" w:rsidRDefault="00C01414" w:rsidP="00A126A6">
      <w:pPr>
        <w:jc w:val="both"/>
        <w:rPr>
          <w:rFonts w:ascii="Verdana" w:hAnsi="Verdana"/>
          <w:b/>
          <w:szCs w:val="22"/>
        </w:rPr>
      </w:pPr>
    </w:p>
    <w:p w14:paraId="1EA2DEC3" w14:textId="77777777" w:rsidR="00C01414" w:rsidRPr="00044415" w:rsidRDefault="00C01414" w:rsidP="00A126A6">
      <w:pPr>
        <w:jc w:val="both"/>
        <w:rPr>
          <w:rFonts w:ascii="Verdana" w:hAnsi="Verdana"/>
          <w:b/>
          <w:szCs w:val="22"/>
        </w:rPr>
      </w:pPr>
    </w:p>
    <w:p w14:paraId="225285E2" w14:textId="77777777" w:rsidR="00C01414" w:rsidRPr="00044415" w:rsidRDefault="00C01414" w:rsidP="00A126A6">
      <w:pPr>
        <w:jc w:val="both"/>
        <w:rPr>
          <w:rFonts w:ascii="Verdana" w:hAnsi="Verdana"/>
          <w:b/>
          <w:szCs w:val="22"/>
        </w:rPr>
      </w:pPr>
    </w:p>
    <w:sdt>
      <w:sdtPr>
        <w:rPr>
          <w:rFonts w:ascii="Verdana" w:eastAsia="Times New Roman" w:hAnsi="Verdana" w:cs="Times New Roman"/>
          <w:color w:val="auto"/>
          <w:sz w:val="22"/>
          <w:szCs w:val="20"/>
          <w:lang w:val="es-ES" w:eastAsia="en-US"/>
        </w:rPr>
        <w:id w:val="-1310939182"/>
        <w:docPartObj>
          <w:docPartGallery w:val="Table of Contents"/>
          <w:docPartUnique/>
        </w:docPartObj>
      </w:sdtPr>
      <w:sdtEndPr>
        <w:rPr>
          <w:b/>
          <w:bCs/>
        </w:rPr>
      </w:sdtEndPr>
      <w:sdtContent>
        <w:p w14:paraId="6831CDAC" w14:textId="280BA775" w:rsidR="00C01414" w:rsidRPr="00044415" w:rsidRDefault="00C01414" w:rsidP="00A126A6">
          <w:pPr>
            <w:pStyle w:val="TtuloTDC"/>
            <w:jc w:val="both"/>
            <w:rPr>
              <w:rFonts w:ascii="Verdana" w:hAnsi="Verdana"/>
            </w:rPr>
          </w:pPr>
          <w:r w:rsidRPr="00044415">
            <w:rPr>
              <w:rFonts w:ascii="Verdana" w:hAnsi="Verdana"/>
              <w:lang w:val="es-ES"/>
            </w:rPr>
            <w:t>Contenido</w:t>
          </w:r>
        </w:p>
        <w:p w14:paraId="05CA4017" w14:textId="654CF04B" w:rsidR="00DB56C4" w:rsidRPr="00DB56C4" w:rsidRDefault="00C01414">
          <w:pPr>
            <w:pStyle w:val="TDC1"/>
            <w:tabs>
              <w:tab w:val="right" w:leader="dot" w:pos="8921"/>
            </w:tabs>
            <w:rPr>
              <w:rFonts w:ascii="Verdana" w:eastAsiaTheme="minorEastAsia" w:hAnsi="Verdana" w:cstheme="minorBidi"/>
              <w:noProof/>
              <w:kern w:val="2"/>
              <w:sz w:val="24"/>
              <w:szCs w:val="24"/>
              <w:lang w:eastAsia="es-CO"/>
              <w14:ligatures w14:val="standardContextual"/>
            </w:rPr>
          </w:pPr>
          <w:r w:rsidRPr="00DB56C4">
            <w:rPr>
              <w:rFonts w:ascii="Verdana" w:hAnsi="Verdana"/>
            </w:rPr>
            <w:fldChar w:fldCharType="begin"/>
          </w:r>
          <w:r w:rsidRPr="00DB56C4">
            <w:rPr>
              <w:rFonts w:ascii="Verdana" w:hAnsi="Verdana"/>
            </w:rPr>
            <w:instrText xml:space="preserve"> TOC \o "1-3" \h \z \u </w:instrText>
          </w:r>
          <w:r w:rsidRPr="00DB56C4">
            <w:rPr>
              <w:rFonts w:ascii="Verdana" w:hAnsi="Verdana"/>
            </w:rPr>
            <w:fldChar w:fldCharType="separate"/>
          </w:r>
          <w:hyperlink w:anchor="_Toc240015783" w:history="1">
            <w:r w:rsidR="00DB56C4" w:rsidRPr="00DB56C4">
              <w:rPr>
                <w:rStyle w:val="Hipervnculo"/>
                <w:rFonts w:ascii="Verdana" w:hAnsi="Verdana"/>
                <w:noProof/>
              </w:rPr>
              <w:t>1. Vigencia</w:t>
            </w:r>
            <w:r w:rsidR="00DB56C4" w:rsidRPr="00DB56C4">
              <w:rPr>
                <w:rFonts w:ascii="Verdana" w:hAnsi="Verdana"/>
                <w:noProof/>
                <w:webHidden/>
              </w:rPr>
              <w:tab/>
            </w:r>
            <w:r w:rsidR="00DB56C4" w:rsidRPr="00DB56C4">
              <w:rPr>
                <w:rFonts w:ascii="Verdana" w:hAnsi="Verdana"/>
                <w:noProof/>
                <w:webHidden/>
              </w:rPr>
              <w:fldChar w:fldCharType="begin"/>
            </w:r>
            <w:r w:rsidR="00DB56C4" w:rsidRPr="00DB56C4">
              <w:rPr>
                <w:rFonts w:ascii="Verdana" w:hAnsi="Verdana"/>
                <w:noProof/>
                <w:webHidden/>
              </w:rPr>
              <w:instrText xml:space="preserve"> PAGEREF _Toc240015783 \h </w:instrText>
            </w:r>
            <w:r w:rsidR="00DB56C4" w:rsidRPr="00DB56C4">
              <w:rPr>
                <w:rFonts w:ascii="Verdana" w:hAnsi="Verdana"/>
                <w:noProof/>
                <w:webHidden/>
              </w:rPr>
            </w:r>
            <w:r w:rsidR="00DB56C4" w:rsidRPr="00DB56C4">
              <w:rPr>
                <w:rFonts w:ascii="Verdana" w:hAnsi="Verdana"/>
                <w:noProof/>
                <w:webHidden/>
              </w:rPr>
              <w:fldChar w:fldCharType="separate"/>
            </w:r>
            <w:r w:rsidR="00DB56C4" w:rsidRPr="00DB56C4">
              <w:rPr>
                <w:rFonts w:ascii="Verdana" w:hAnsi="Verdana"/>
                <w:noProof/>
                <w:webHidden/>
              </w:rPr>
              <w:t>3</w:t>
            </w:r>
            <w:r w:rsidR="00DB56C4" w:rsidRPr="00DB56C4">
              <w:rPr>
                <w:rFonts w:ascii="Verdana" w:hAnsi="Verdana"/>
                <w:noProof/>
                <w:webHidden/>
              </w:rPr>
              <w:fldChar w:fldCharType="end"/>
            </w:r>
          </w:hyperlink>
        </w:p>
        <w:p w14:paraId="3B0974BE" w14:textId="6E87D501"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84" w:history="1">
            <w:r w:rsidRPr="00DB56C4">
              <w:rPr>
                <w:rStyle w:val="Hipervnculo"/>
                <w:rFonts w:ascii="Verdana" w:hAnsi="Verdana"/>
                <w:noProof/>
              </w:rPr>
              <w:t>2. Lineamiento y alcance</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_Toc240015784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3</w:t>
            </w:r>
            <w:r w:rsidRPr="00DB56C4">
              <w:rPr>
                <w:rFonts w:ascii="Verdana" w:hAnsi="Verdana"/>
                <w:noProof/>
                <w:webHidden/>
              </w:rPr>
              <w:fldChar w:fldCharType="end"/>
            </w:r>
          </w:hyperlink>
        </w:p>
        <w:p w14:paraId="74D07450" w14:textId="5C806DED"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85" w:history="1">
            <w:r w:rsidRPr="00DB56C4">
              <w:rPr>
                <w:rStyle w:val="Hipervnculo"/>
                <w:rFonts w:ascii="Verdana" w:hAnsi="Verdana"/>
                <w:noProof/>
              </w:rPr>
              <w:t>3. Marco normati</w:t>
            </w:r>
            <w:r w:rsidRPr="00DB56C4">
              <w:rPr>
                <w:rStyle w:val="Hipervnculo"/>
                <w:rFonts w:ascii="Verdana" w:hAnsi="Verdana"/>
                <w:noProof/>
              </w:rPr>
              <w:t>v</w:t>
            </w:r>
            <w:r w:rsidRPr="00DB56C4">
              <w:rPr>
                <w:rStyle w:val="Hipervnculo"/>
                <w:rFonts w:ascii="Verdana" w:hAnsi="Verdana"/>
                <w:noProof/>
              </w:rPr>
              <w:t>o y técnico</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_Toc240015785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3</w:t>
            </w:r>
            <w:r w:rsidRPr="00DB56C4">
              <w:rPr>
                <w:rFonts w:ascii="Verdana" w:hAnsi="Verdana"/>
                <w:noProof/>
                <w:webHidden/>
              </w:rPr>
              <w:fldChar w:fldCharType="end"/>
            </w:r>
          </w:hyperlink>
        </w:p>
        <w:p w14:paraId="7C0B125A" w14:textId="6D15EFE9"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86" w:history="1">
            <w:r w:rsidRPr="00DB56C4">
              <w:rPr>
                <w:rStyle w:val="Hipervnculo"/>
                <w:rFonts w:ascii="Verdana" w:hAnsi="Verdana"/>
                <w:noProof/>
              </w:rPr>
              <w:t>4. Línea base</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_Toc240015786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4</w:t>
            </w:r>
            <w:r w:rsidRPr="00DB56C4">
              <w:rPr>
                <w:rFonts w:ascii="Verdana" w:hAnsi="Verdana"/>
                <w:noProof/>
                <w:webHidden/>
              </w:rPr>
              <w:fldChar w:fldCharType="end"/>
            </w:r>
          </w:hyperlink>
        </w:p>
        <w:p w14:paraId="4FCBF91C" w14:textId="3E28A02B"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87" w:history="1">
            <w:r w:rsidRPr="00DB56C4">
              <w:rPr>
                <w:rStyle w:val="Hipervnculo"/>
                <w:rFonts w:ascii="Verdana" w:hAnsi="Verdana"/>
                <w:noProof/>
              </w:rPr>
              <w:t>5. Objetivo general</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_Toc240015787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5</w:t>
            </w:r>
            <w:r w:rsidRPr="00DB56C4">
              <w:rPr>
                <w:rFonts w:ascii="Verdana" w:hAnsi="Verdana"/>
                <w:noProof/>
                <w:webHidden/>
              </w:rPr>
              <w:fldChar w:fldCharType="end"/>
            </w:r>
          </w:hyperlink>
        </w:p>
        <w:p w14:paraId="5F208F19" w14:textId="7BACCF80"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88" w:history="1">
            <w:r w:rsidRPr="00DB56C4">
              <w:rPr>
                <w:rStyle w:val="Hipervnculo"/>
                <w:rFonts w:ascii="Verdana" w:hAnsi="Verdana"/>
                <w:noProof/>
              </w:rPr>
              <w:t>6. Objetivos específicos</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_Toc240015788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5</w:t>
            </w:r>
            <w:r w:rsidRPr="00DB56C4">
              <w:rPr>
                <w:rFonts w:ascii="Verdana" w:hAnsi="Verdana"/>
                <w:noProof/>
                <w:webHidden/>
              </w:rPr>
              <w:fldChar w:fldCharType="end"/>
            </w:r>
          </w:hyperlink>
        </w:p>
        <w:p w14:paraId="7F1E8972" w14:textId="5B455E1F"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89" w:history="1">
            <w:r w:rsidRPr="00DB56C4">
              <w:rPr>
                <w:rStyle w:val="Hipervnculo"/>
                <w:rFonts w:ascii="Verdana" w:hAnsi="Verdana"/>
                <w:noProof/>
              </w:rPr>
              <w:t>7. Metas</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_Toc240015789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6</w:t>
            </w:r>
            <w:r w:rsidRPr="00DB56C4">
              <w:rPr>
                <w:rFonts w:ascii="Verdana" w:hAnsi="Verdana"/>
                <w:noProof/>
                <w:webHidden/>
              </w:rPr>
              <w:fldChar w:fldCharType="end"/>
            </w:r>
          </w:hyperlink>
        </w:p>
        <w:p w14:paraId="518BD2AC" w14:textId="0D9DEB8A"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90" w:history="1">
            <w:r w:rsidRPr="00DB56C4">
              <w:rPr>
                <w:rStyle w:val="Hipervnculo"/>
                <w:rFonts w:ascii="Verdana" w:hAnsi="Verdana"/>
                <w:noProof/>
              </w:rPr>
              <w:t>8. Factores de riesgo y factores protectores</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_Toc240015790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6</w:t>
            </w:r>
            <w:r w:rsidRPr="00DB56C4">
              <w:rPr>
                <w:rFonts w:ascii="Verdana" w:hAnsi="Verdana"/>
                <w:noProof/>
                <w:webHidden/>
              </w:rPr>
              <w:fldChar w:fldCharType="end"/>
            </w:r>
          </w:hyperlink>
        </w:p>
        <w:p w14:paraId="7C1DFEDA" w14:textId="089401EC"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91" w:history="1">
            <w:r w:rsidRPr="00DB56C4">
              <w:rPr>
                <w:rStyle w:val="Hipervnculo"/>
                <w:rFonts w:ascii="Verdana" w:hAnsi="Verdana"/>
                <w:noProof/>
              </w:rPr>
              <w:t>9. Actividades del Programa</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_Toc240015791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7</w:t>
            </w:r>
            <w:r w:rsidRPr="00DB56C4">
              <w:rPr>
                <w:rFonts w:ascii="Verdana" w:hAnsi="Verdana"/>
                <w:noProof/>
                <w:webHidden/>
              </w:rPr>
              <w:fldChar w:fldCharType="end"/>
            </w:r>
          </w:hyperlink>
        </w:p>
        <w:p w14:paraId="25C6E064" w14:textId="60028844"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92" w:history="1">
            <w:r w:rsidRPr="00DB56C4">
              <w:rPr>
                <w:rStyle w:val="Hipervnculo"/>
                <w:rFonts w:ascii="Verdana" w:hAnsi="Verdana"/>
                <w:noProof/>
              </w:rPr>
              <w:t>10. Indicadores y forma de medición</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_Toc240015792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8</w:t>
            </w:r>
            <w:r w:rsidRPr="00DB56C4">
              <w:rPr>
                <w:rFonts w:ascii="Verdana" w:hAnsi="Verdana"/>
                <w:noProof/>
                <w:webHidden/>
              </w:rPr>
              <w:fldChar w:fldCharType="end"/>
            </w:r>
          </w:hyperlink>
        </w:p>
        <w:p w14:paraId="599B2515" w14:textId="1B5D56C0"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93" w:history="1">
            <w:r w:rsidRPr="00DB56C4">
              <w:rPr>
                <w:rStyle w:val="Hipervnculo"/>
                <w:rFonts w:ascii="Verdana" w:hAnsi="Verdana"/>
                <w:noProof/>
              </w:rPr>
              <w:t>11. Responsables</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_Toc240015793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9</w:t>
            </w:r>
            <w:r w:rsidRPr="00DB56C4">
              <w:rPr>
                <w:rFonts w:ascii="Verdana" w:hAnsi="Verdana"/>
                <w:noProof/>
                <w:webHidden/>
              </w:rPr>
              <w:fldChar w:fldCharType="end"/>
            </w:r>
          </w:hyperlink>
        </w:p>
        <w:p w14:paraId="2FEA7EC8" w14:textId="31922A58"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94" w:history="1">
            <w:r w:rsidRPr="00DB56C4">
              <w:rPr>
                <w:rStyle w:val="Hipervnculo"/>
                <w:rFonts w:ascii="Verdana" w:hAnsi="Verdana"/>
                <w:noProof/>
              </w:rPr>
              <w:t>12. Presupuesto</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_Toc240015794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9</w:t>
            </w:r>
            <w:r w:rsidRPr="00DB56C4">
              <w:rPr>
                <w:rFonts w:ascii="Verdana" w:hAnsi="Verdana"/>
                <w:noProof/>
                <w:webHidden/>
              </w:rPr>
              <w:fldChar w:fldCharType="end"/>
            </w:r>
          </w:hyperlink>
        </w:p>
        <w:p w14:paraId="520E8490" w14:textId="7B041E25"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95" w:history="1">
            <w:r w:rsidRPr="00DB56C4">
              <w:rPr>
                <w:rStyle w:val="Hipervnculo"/>
                <w:rFonts w:ascii="Verdana" w:hAnsi="Verdana"/>
                <w:noProof/>
              </w:rPr>
              <w:t>13. Documentos Relacionados</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_Toc240015795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9</w:t>
            </w:r>
            <w:r w:rsidRPr="00DB56C4">
              <w:rPr>
                <w:rFonts w:ascii="Verdana" w:hAnsi="Verdana"/>
                <w:noProof/>
                <w:webHidden/>
              </w:rPr>
              <w:fldChar w:fldCharType="end"/>
            </w:r>
          </w:hyperlink>
        </w:p>
        <w:p w14:paraId="12007436" w14:textId="331C61BE" w:rsidR="00DB56C4" w:rsidRPr="00DB56C4" w:rsidRDefault="00DB56C4">
          <w:pPr>
            <w:pStyle w:val="TDC2"/>
            <w:tabs>
              <w:tab w:val="left" w:pos="720"/>
              <w:tab w:val="right" w:leader="dot" w:pos="8921"/>
            </w:tabs>
            <w:rPr>
              <w:rFonts w:ascii="Verdana" w:hAnsi="Verdana"/>
              <w:noProof/>
            </w:rPr>
          </w:pPr>
          <w:hyperlink w:anchor="_Toc240015796" w:history="1">
            <w:r w:rsidRPr="00DB56C4">
              <w:rPr>
                <w:rStyle w:val="Hipervnculo"/>
                <w:rFonts w:ascii="Verdana" w:hAnsi="Verdana" w:cstheme="majorBidi"/>
                <w:bCs/>
                <w:noProof/>
                <w:lang w:eastAsia="es-CO"/>
              </w:rPr>
              <w:t></w:t>
            </w:r>
            <w:r w:rsidRPr="00DB56C4">
              <w:rPr>
                <w:rFonts w:ascii="Verdana" w:hAnsi="Verdana"/>
                <w:noProof/>
              </w:rPr>
              <w:tab/>
            </w:r>
            <w:r w:rsidRPr="00DB56C4">
              <w:rPr>
                <w:rStyle w:val="Hipervnculo"/>
                <w:rFonts w:ascii="Verdana" w:hAnsi="Verdana"/>
                <w:noProof/>
              </w:rPr>
              <w:t>Política de Seguridad y Salud en el Trabajo.</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_Toc240015796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9</w:t>
            </w:r>
            <w:r w:rsidRPr="00DB56C4">
              <w:rPr>
                <w:rFonts w:ascii="Verdana" w:hAnsi="Verdana"/>
                <w:noProof/>
                <w:webHidden/>
              </w:rPr>
              <w:fldChar w:fldCharType="end"/>
            </w:r>
          </w:hyperlink>
        </w:p>
        <w:p w14:paraId="367704AC" w14:textId="0D78D786" w:rsidR="00DB56C4" w:rsidRPr="00DB56C4" w:rsidRDefault="00DB56C4">
          <w:pPr>
            <w:pStyle w:val="TDC2"/>
            <w:tabs>
              <w:tab w:val="left" w:pos="720"/>
              <w:tab w:val="right" w:leader="dot" w:pos="8921"/>
            </w:tabs>
            <w:rPr>
              <w:rFonts w:ascii="Verdana" w:hAnsi="Verdana"/>
              <w:noProof/>
            </w:rPr>
          </w:pPr>
          <w:hyperlink w:anchor="_Toc240015797" w:history="1">
            <w:r w:rsidRPr="00DB56C4">
              <w:rPr>
                <w:rStyle w:val="Hipervnculo"/>
                <w:rFonts w:ascii="Verdana" w:hAnsi="Verdana" w:cstheme="majorBidi"/>
                <w:noProof/>
                <w:lang w:eastAsia="es-CO"/>
              </w:rPr>
              <w:t></w:t>
            </w:r>
            <w:r w:rsidRPr="00DB56C4">
              <w:rPr>
                <w:rFonts w:ascii="Verdana" w:hAnsi="Verdana"/>
                <w:noProof/>
              </w:rPr>
              <w:tab/>
            </w:r>
            <w:r w:rsidRPr="00DB56C4">
              <w:rPr>
                <w:rStyle w:val="Hipervnculo"/>
                <w:rFonts w:ascii="Verdana" w:hAnsi="Verdana" w:cstheme="majorBidi"/>
                <w:noProof/>
                <w:lang w:eastAsia="es-CO"/>
              </w:rPr>
              <w:t>Matriz de identificación de peligros y valoración de riesgos</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_Toc240015797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9</w:t>
            </w:r>
            <w:r w:rsidRPr="00DB56C4">
              <w:rPr>
                <w:rFonts w:ascii="Verdana" w:hAnsi="Verdana"/>
                <w:noProof/>
                <w:webHidden/>
              </w:rPr>
              <w:fldChar w:fldCharType="end"/>
            </w:r>
          </w:hyperlink>
        </w:p>
        <w:p w14:paraId="0EFB1826" w14:textId="07ABE2AE"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98" w:history="1">
            <w:r w:rsidRPr="00DB56C4">
              <w:rPr>
                <w:rStyle w:val="Hipervnculo"/>
                <w:rFonts w:ascii="Verdana" w:hAnsi="Verdana"/>
                <w:noProof/>
              </w:rPr>
              <w:t>14. Documentos Anexos</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_Toc240015798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9</w:t>
            </w:r>
            <w:r w:rsidRPr="00DB56C4">
              <w:rPr>
                <w:rFonts w:ascii="Verdana" w:hAnsi="Verdana"/>
                <w:noProof/>
                <w:webHidden/>
              </w:rPr>
              <w:fldChar w:fldCharType="end"/>
            </w:r>
          </w:hyperlink>
        </w:p>
        <w:p w14:paraId="51DA1F3A" w14:textId="44C2C259"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799" w:history="1">
            <w:r w:rsidRPr="00DB56C4">
              <w:rPr>
                <w:rStyle w:val="Hipervnculo"/>
                <w:rFonts w:ascii="Verdana" w:hAnsi="Verdana"/>
                <w:noProof/>
              </w:rPr>
              <w:t>15. Cronograma</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_Toc240015799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10</w:t>
            </w:r>
            <w:r w:rsidRPr="00DB56C4">
              <w:rPr>
                <w:rFonts w:ascii="Verdana" w:hAnsi="Verdana"/>
                <w:noProof/>
                <w:webHidden/>
              </w:rPr>
              <w:fldChar w:fldCharType="end"/>
            </w:r>
          </w:hyperlink>
        </w:p>
        <w:p w14:paraId="37ECE177" w14:textId="5CA716F6"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800" w:history="1">
            <w:r w:rsidRPr="00DB56C4">
              <w:rPr>
                <w:rStyle w:val="Hipervnculo"/>
                <w:rFonts w:ascii="Verdana" w:hAnsi="Verdana"/>
                <w:noProof/>
              </w:rPr>
              <w:t>16. Mecanismos de seguimiento</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_Toc240015800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10</w:t>
            </w:r>
            <w:r w:rsidRPr="00DB56C4">
              <w:rPr>
                <w:rFonts w:ascii="Verdana" w:hAnsi="Verdana"/>
                <w:noProof/>
                <w:webHidden/>
              </w:rPr>
              <w:fldChar w:fldCharType="end"/>
            </w:r>
          </w:hyperlink>
        </w:p>
        <w:p w14:paraId="15927391" w14:textId="665CCEA4"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801" w:history="1">
            <w:r w:rsidRPr="00DB56C4">
              <w:rPr>
                <w:rStyle w:val="Hipervnculo"/>
                <w:rFonts w:ascii="Verdana" w:hAnsi="Verdana"/>
                <w:noProof/>
              </w:rPr>
              <w:t>17. Procedimiento frente a la identificación de factores de riesgo</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_Toc240015801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10</w:t>
            </w:r>
            <w:r w:rsidRPr="00DB56C4">
              <w:rPr>
                <w:rFonts w:ascii="Verdana" w:hAnsi="Verdana"/>
                <w:noProof/>
                <w:webHidden/>
              </w:rPr>
              <w:fldChar w:fldCharType="end"/>
            </w:r>
          </w:hyperlink>
        </w:p>
        <w:p w14:paraId="2E683348" w14:textId="1F0A412D"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802" w:history="1">
            <w:r w:rsidRPr="00DB56C4">
              <w:rPr>
                <w:rStyle w:val="Hipervnculo"/>
                <w:rFonts w:ascii="Verdana" w:hAnsi="Verdana"/>
                <w:noProof/>
              </w:rPr>
              <w:t>18. Recursos</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_Toc240015802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10</w:t>
            </w:r>
            <w:r w:rsidRPr="00DB56C4">
              <w:rPr>
                <w:rFonts w:ascii="Verdana" w:hAnsi="Verdana"/>
                <w:noProof/>
                <w:webHidden/>
              </w:rPr>
              <w:fldChar w:fldCharType="end"/>
            </w:r>
          </w:hyperlink>
        </w:p>
        <w:p w14:paraId="6E840E12" w14:textId="48B85086"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803" w:history="1">
            <w:r w:rsidRPr="00DB56C4">
              <w:rPr>
                <w:rStyle w:val="Hipervnculo"/>
                <w:rFonts w:ascii="Verdana" w:hAnsi="Verdana"/>
                <w:noProof/>
              </w:rPr>
              <w:t>19. Evaluación y mejora continua</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_Toc240015803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11</w:t>
            </w:r>
            <w:r w:rsidRPr="00DB56C4">
              <w:rPr>
                <w:rFonts w:ascii="Verdana" w:hAnsi="Verdana"/>
                <w:noProof/>
                <w:webHidden/>
              </w:rPr>
              <w:fldChar w:fldCharType="end"/>
            </w:r>
          </w:hyperlink>
        </w:p>
        <w:p w14:paraId="5B1CBC3A" w14:textId="36ECB213" w:rsidR="00DB56C4" w:rsidRPr="00DB56C4" w:rsidRDefault="00DB56C4">
          <w:pPr>
            <w:pStyle w:val="TDC1"/>
            <w:tabs>
              <w:tab w:val="right" w:leader="dot" w:pos="8921"/>
            </w:tabs>
            <w:rPr>
              <w:rFonts w:ascii="Verdana" w:eastAsiaTheme="minorEastAsia" w:hAnsi="Verdana" w:cstheme="minorBidi"/>
              <w:noProof/>
              <w:kern w:val="2"/>
              <w:sz w:val="24"/>
              <w:szCs w:val="24"/>
              <w:lang w:eastAsia="es-CO"/>
              <w14:ligatures w14:val="standardContextual"/>
            </w:rPr>
          </w:pPr>
          <w:hyperlink w:anchor="_Toc240015804" w:history="1">
            <w:r w:rsidRPr="00DB56C4">
              <w:rPr>
                <w:rStyle w:val="Hipervnculo"/>
                <w:rFonts w:ascii="Verdana" w:hAnsi="Verdana"/>
                <w:noProof/>
              </w:rPr>
              <w:t>20.Confidencialidad y tratamiento de la información</w:t>
            </w:r>
            <w:r w:rsidRPr="00DB56C4">
              <w:rPr>
                <w:rFonts w:ascii="Verdana" w:hAnsi="Verdana"/>
                <w:noProof/>
                <w:webHidden/>
              </w:rPr>
              <w:tab/>
            </w:r>
            <w:r w:rsidRPr="00DB56C4">
              <w:rPr>
                <w:rFonts w:ascii="Verdana" w:hAnsi="Verdana"/>
                <w:noProof/>
                <w:webHidden/>
              </w:rPr>
              <w:fldChar w:fldCharType="begin"/>
            </w:r>
            <w:r w:rsidRPr="00DB56C4">
              <w:rPr>
                <w:rFonts w:ascii="Verdana" w:hAnsi="Verdana"/>
                <w:noProof/>
                <w:webHidden/>
              </w:rPr>
              <w:instrText xml:space="preserve"> PAGEREF _Toc240015804 \h </w:instrText>
            </w:r>
            <w:r w:rsidRPr="00DB56C4">
              <w:rPr>
                <w:rFonts w:ascii="Verdana" w:hAnsi="Verdana"/>
                <w:noProof/>
                <w:webHidden/>
              </w:rPr>
            </w:r>
            <w:r w:rsidRPr="00DB56C4">
              <w:rPr>
                <w:rFonts w:ascii="Verdana" w:hAnsi="Verdana"/>
                <w:noProof/>
                <w:webHidden/>
              </w:rPr>
              <w:fldChar w:fldCharType="separate"/>
            </w:r>
            <w:r w:rsidRPr="00DB56C4">
              <w:rPr>
                <w:rFonts w:ascii="Verdana" w:hAnsi="Verdana"/>
                <w:noProof/>
                <w:webHidden/>
              </w:rPr>
              <w:t>11</w:t>
            </w:r>
            <w:r w:rsidRPr="00DB56C4">
              <w:rPr>
                <w:rFonts w:ascii="Verdana" w:hAnsi="Verdana"/>
                <w:noProof/>
                <w:webHidden/>
              </w:rPr>
              <w:fldChar w:fldCharType="end"/>
            </w:r>
          </w:hyperlink>
        </w:p>
        <w:p w14:paraId="59AC2922" w14:textId="786DE84A" w:rsidR="00C01414" w:rsidRPr="00044415" w:rsidRDefault="00C01414" w:rsidP="00A126A6">
          <w:pPr>
            <w:jc w:val="both"/>
            <w:rPr>
              <w:rFonts w:ascii="Verdana" w:hAnsi="Verdana"/>
            </w:rPr>
          </w:pPr>
          <w:r w:rsidRPr="00DB56C4">
            <w:rPr>
              <w:rFonts w:ascii="Verdana" w:hAnsi="Verdana"/>
              <w:b/>
              <w:bCs/>
              <w:lang w:val="es-ES"/>
            </w:rPr>
            <w:fldChar w:fldCharType="end"/>
          </w:r>
        </w:p>
      </w:sdtContent>
    </w:sdt>
    <w:p w14:paraId="110F37D8" w14:textId="77777777" w:rsidR="00C01414" w:rsidRPr="00044415" w:rsidRDefault="00C01414" w:rsidP="00A126A6">
      <w:pPr>
        <w:pStyle w:val="Ttulo1"/>
        <w:jc w:val="both"/>
        <w:rPr>
          <w:rFonts w:ascii="Verdana" w:hAnsi="Verdana"/>
          <w:sz w:val="22"/>
          <w:szCs w:val="22"/>
          <w:lang w:val="es-CO"/>
        </w:rPr>
      </w:pPr>
    </w:p>
    <w:p w14:paraId="7A353199" w14:textId="77777777" w:rsidR="00C01414" w:rsidRPr="00044415" w:rsidRDefault="00C01414" w:rsidP="00A126A6">
      <w:pPr>
        <w:jc w:val="both"/>
        <w:rPr>
          <w:rFonts w:ascii="Verdana" w:hAnsi="Verdana"/>
        </w:rPr>
      </w:pPr>
    </w:p>
    <w:p w14:paraId="287CED00" w14:textId="0FDE1411" w:rsidR="00FA7DF9" w:rsidRPr="00044415" w:rsidRDefault="00FA7DF9" w:rsidP="0095483E">
      <w:pPr>
        <w:pStyle w:val="Ttulo1"/>
        <w:rPr>
          <w:rFonts w:ascii="Verdana" w:hAnsi="Verdana"/>
          <w:sz w:val="22"/>
          <w:szCs w:val="22"/>
          <w:lang w:val="es-CO"/>
        </w:rPr>
      </w:pPr>
      <w:bookmarkStart w:id="2" w:name="_Toc240015783"/>
      <w:r w:rsidRPr="00044415">
        <w:rPr>
          <w:rFonts w:ascii="Verdana" w:hAnsi="Verdana"/>
          <w:sz w:val="22"/>
          <w:szCs w:val="22"/>
          <w:lang w:val="es-CO"/>
        </w:rPr>
        <w:lastRenderedPageBreak/>
        <w:t>1. Vigencia</w:t>
      </w:r>
      <w:bookmarkEnd w:id="2"/>
    </w:p>
    <w:p w14:paraId="5B9CDCBC" w14:textId="02EAD869" w:rsidR="00FA7DF9" w:rsidRPr="00044415" w:rsidRDefault="00FA7DF9" w:rsidP="00A126A6">
      <w:pPr>
        <w:jc w:val="both"/>
        <w:rPr>
          <w:rFonts w:ascii="Verdana" w:hAnsi="Verdana"/>
          <w:szCs w:val="22"/>
        </w:rPr>
      </w:pPr>
      <w:r w:rsidRPr="00044415">
        <w:rPr>
          <w:rFonts w:ascii="Verdana" w:hAnsi="Verdana"/>
          <w:szCs w:val="22"/>
        </w:rPr>
        <w:t>El presente Programa tendrá vigencia anual para su implementación y seguimiento, y podrá ser actualizado de acuerdo con los resultados de la vigilancia epidemiológica, las condiciones de salud de la población trabajadora y los cambios normativos aplicables.</w:t>
      </w:r>
    </w:p>
    <w:p w14:paraId="2BCCF9EE" w14:textId="77777777" w:rsidR="00FA7DF9" w:rsidRPr="00044415" w:rsidRDefault="00FA7DF9" w:rsidP="00A126A6">
      <w:pPr>
        <w:pStyle w:val="Ttulo1"/>
        <w:jc w:val="both"/>
        <w:rPr>
          <w:rFonts w:ascii="Verdana" w:hAnsi="Verdana"/>
          <w:sz w:val="22"/>
          <w:szCs w:val="22"/>
          <w:lang w:val="es-CO"/>
        </w:rPr>
      </w:pPr>
      <w:bookmarkStart w:id="3" w:name="_Toc240015784"/>
      <w:r w:rsidRPr="00044415">
        <w:rPr>
          <w:rFonts w:ascii="Verdana" w:hAnsi="Verdana"/>
          <w:sz w:val="22"/>
          <w:szCs w:val="22"/>
          <w:lang w:val="es-CO"/>
        </w:rPr>
        <w:t>2. Lineamiento y alcance</w:t>
      </w:r>
      <w:bookmarkEnd w:id="3"/>
    </w:p>
    <w:p w14:paraId="7ED4A732" w14:textId="77777777" w:rsidR="00CF18AE" w:rsidRPr="00044415" w:rsidRDefault="00CF18AE" w:rsidP="00A126A6">
      <w:pPr>
        <w:jc w:val="both"/>
        <w:rPr>
          <w:rFonts w:ascii="Verdana" w:hAnsi="Verdana"/>
        </w:rPr>
      </w:pPr>
    </w:p>
    <w:p w14:paraId="719CECEF" w14:textId="77777777" w:rsidR="00FA7DF9" w:rsidRPr="00044415" w:rsidRDefault="00FA7DF9" w:rsidP="00A126A6">
      <w:pPr>
        <w:jc w:val="both"/>
        <w:rPr>
          <w:rFonts w:ascii="Verdana" w:hAnsi="Verdana"/>
          <w:szCs w:val="22"/>
        </w:rPr>
      </w:pPr>
      <w:r w:rsidRPr="00044415">
        <w:rPr>
          <w:rFonts w:ascii="Verdana" w:hAnsi="Verdana"/>
          <w:szCs w:val="22"/>
        </w:rPr>
        <w:t>El Programa de Vigilancia Epidemiológica para la Prevención y Control del Riesgo Cardiovascular tiene como propósito identificar, valorar, intervenir y realizar seguimiento a los factores de riesgo cardiovascular presentes en los servidores públicos de la Contaduría General de la Nación, mediante acciones de promoción de la salud, prevención de la enfermedad, educación, intervención individual y seguimiento.</w:t>
      </w:r>
    </w:p>
    <w:p w14:paraId="2C3A85FC" w14:textId="77777777" w:rsidR="00FA7DF9" w:rsidRPr="00044415" w:rsidRDefault="00FA7DF9" w:rsidP="00A126A6">
      <w:pPr>
        <w:jc w:val="both"/>
        <w:rPr>
          <w:rFonts w:ascii="Verdana" w:hAnsi="Verdana"/>
          <w:szCs w:val="22"/>
        </w:rPr>
      </w:pPr>
      <w:r w:rsidRPr="00044415">
        <w:rPr>
          <w:rFonts w:ascii="Verdana" w:hAnsi="Verdana"/>
          <w:szCs w:val="22"/>
        </w:rPr>
        <w:t>El programa está dirigido a los servidores públicos de la entidad, con énfasis en quienes presenten factores de riesgo o resultados compatibles con riesgo cardiovascular, de acuerdo con la información obtenida en las evaluaciones médicas ocupacionales y demás fuentes de información disponibles dentro del Sistema de Gestión de Seguridad y Salud en el Trabajo.</w:t>
      </w:r>
    </w:p>
    <w:p w14:paraId="5C32E372" w14:textId="77777777" w:rsidR="00FA7DF9" w:rsidRPr="00044415" w:rsidRDefault="00FA7DF9" w:rsidP="00A126A6">
      <w:pPr>
        <w:pStyle w:val="Ttulo1"/>
        <w:jc w:val="both"/>
        <w:rPr>
          <w:rFonts w:ascii="Verdana" w:hAnsi="Verdana"/>
          <w:sz w:val="22"/>
          <w:szCs w:val="22"/>
          <w:lang w:val="es-CO"/>
        </w:rPr>
      </w:pPr>
      <w:bookmarkStart w:id="4" w:name="_Toc240015785"/>
      <w:r w:rsidRPr="00044415">
        <w:rPr>
          <w:rFonts w:ascii="Verdana" w:hAnsi="Verdana"/>
          <w:sz w:val="22"/>
          <w:szCs w:val="22"/>
          <w:lang w:val="es-CO"/>
        </w:rPr>
        <w:t>3. Marco normativo y técnico</w:t>
      </w:r>
      <w:bookmarkEnd w:id="4"/>
    </w:p>
    <w:p w14:paraId="274C7085" w14:textId="77777777" w:rsidR="00FA7DF9" w:rsidRPr="00044415" w:rsidRDefault="00FA7DF9" w:rsidP="00A126A6">
      <w:pPr>
        <w:spacing w:after="0" w:line="240" w:lineRule="auto"/>
        <w:jc w:val="both"/>
        <w:rPr>
          <w:rFonts w:ascii="Verdana" w:hAnsi="Verdana" w:cs="Arial"/>
          <w:szCs w:val="22"/>
          <w:lang w:eastAsia="es-CO"/>
        </w:rPr>
      </w:pPr>
      <w:r w:rsidRPr="00044415">
        <w:rPr>
          <w:rFonts w:ascii="Verdana" w:hAnsi="Verdana" w:cs="Arial"/>
          <w:szCs w:val="22"/>
          <w:lang w:eastAsia="es-CO"/>
        </w:rPr>
        <w:t>El presente programa se diseña, implementa y ejecuta en estricto cumplimiento de la normativa legal vigente en Colombia dentro del Sistema General de Riesgos Laborales y el Sistema de Gestión de la Seguridad y Salud en el Trabajo (SG-SST), tomando principalmente como pilares obligatorios las siguientes disposiciones:</w:t>
      </w:r>
    </w:p>
    <w:p w14:paraId="76DB676D" w14:textId="77777777" w:rsidR="00A126A6" w:rsidRPr="00044415" w:rsidRDefault="00A126A6" w:rsidP="00A126A6">
      <w:pPr>
        <w:spacing w:after="0" w:line="240" w:lineRule="auto"/>
        <w:jc w:val="both"/>
        <w:rPr>
          <w:rFonts w:ascii="Verdana" w:hAnsi="Verdana" w:cs="Arial"/>
          <w:szCs w:val="22"/>
          <w:lang w:eastAsia="es-CO"/>
        </w:rPr>
      </w:pPr>
    </w:p>
    <w:p w14:paraId="3A856B91" w14:textId="7CC1A389" w:rsidR="00FA7DF9" w:rsidRPr="00044415" w:rsidRDefault="00A126A6" w:rsidP="00A126A6">
      <w:pPr>
        <w:pStyle w:val="Textoindependiente"/>
        <w:numPr>
          <w:ilvl w:val="0"/>
          <w:numId w:val="4"/>
        </w:numPr>
        <w:rPr>
          <w:rFonts w:ascii="Verdana" w:hAnsi="Verdana" w:cs="Arial"/>
          <w:sz w:val="22"/>
          <w:szCs w:val="22"/>
          <w:lang w:val="es-CO" w:eastAsia="es-CO"/>
        </w:rPr>
      </w:pPr>
      <w:hyperlink r:id="rId8">
        <w:r w:rsidRPr="00044415">
          <w:rPr>
            <w:rFonts w:ascii="Verdana" w:hAnsi="Verdana"/>
            <w:b/>
            <w:color w:val="467885"/>
            <w:sz w:val="22"/>
            <w:szCs w:val="22"/>
            <w:u w:val="single" w:color="467885"/>
          </w:rPr>
          <w:t>Decreto</w:t>
        </w:r>
        <w:r w:rsidRPr="00044415">
          <w:rPr>
            <w:rFonts w:ascii="Verdana" w:hAnsi="Verdana"/>
            <w:b/>
            <w:color w:val="467885"/>
            <w:spacing w:val="-13"/>
            <w:sz w:val="22"/>
            <w:szCs w:val="22"/>
            <w:u w:val="single" w:color="467885"/>
          </w:rPr>
          <w:t xml:space="preserve"> </w:t>
        </w:r>
        <w:r w:rsidRPr="00044415">
          <w:rPr>
            <w:rFonts w:ascii="Verdana" w:hAnsi="Verdana"/>
            <w:b/>
            <w:color w:val="467885"/>
            <w:sz w:val="22"/>
            <w:szCs w:val="22"/>
            <w:u w:val="single" w:color="467885"/>
          </w:rPr>
          <w:t>1072</w:t>
        </w:r>
        <w:r w:rsidRPr="00044415">
          <w:rPr>
            <w:rFonts w:ascii="Verdana" w:hAnsi="Verdana"/>
            <w:b/>
            <w:color w:val="467885"/>
            <w:spacing w:val="-13"/>
            <w:sz w:val="22"/>
            <w:szCs w:val="22"/>
            <w:u w:val="single" w:color="467885"/>
          </w:rPr>
          <w:t xml:space="preserve"> </w:t>
        </w:r>
        <w:r w:rsidRPr="00044415">
          <w:rPr>
            <w:rFonts w:ascii="Verdana" w:hAnsi="Verdana"/>
            <w:b/>
            <w:color w:val="467885"/>
            <w:sz w:val="22"/>
            <w:szCs w:val="22"/>
            <w:u w:val="single" w:color="467885"/>
          </w:rPr>
          <w:t>de</w:t>
        </w:r>
        <w:r w:rsidRPr="00044415">
          <w:rPr>
            <w:rFonts w:ascii="Verdana" w:hAnsi="Verdana"/>
            <w:b/>
            <w:color w:val="467885"/>
            <w:spacing w:val="-13"/>
            <w:sz w:val="22"/>
            <w:szCs w:val="22"/>
            <w:u w:val="single" w:color="467885"/>
          </w:rPr>
          <w:t xml:space="preserve">l 26 de mayo de </w:t>
        </w:r>
        <w:r w:rsidRPr="00044415">
          <w:rPr>
            <w:rFonts w:ascii="Verdana" w:hAnsi="Verdana"/>
            <w:b/>
            <w:color w:val="467885"/>
            <w:sz w:val="22"/>
            <w:szCs w:val="22"/>
            <w:u w:val="single" w:color="467885"/>
          </w:rPr>
          <w:t>2015</w:t>
        </w:r>
      </w:hyperlink>
      <w:r w:rsidRPr="00044415">
        <w:rPr>
          <w:rFonts w:ascii="Verdana" w:hAnsi="Verdana"/>
          <w:b/>
          <w:color w:val="467885"/>
          <w:spacing w:val="-11"/>
          <w:sz w:val="22"/>
          <w:szCs w:val="22"/>
        </w:rPr>
        <w:t xml:space="preserve"> </w:t>
      </w:r>
      <w:r w:rsidR="00FA7DF9" w:rsidRPr="00044415">
        <w:rPr>
          <w:rFonts w:ascii="Verdana" w:hAnsi="Verdana" w:cs="Arial"/>
          <w:b/>
          <w:bCs/>
          <w:sz w:val="22"/>
          <w:szCs w:val="22"/>
          <w:lang w:val="es-CO" w:eastAsia="es-CO"/>
        </w:rPr>
        <w:t>:</w:t>
      </w:r>
      <w:r w:rsidR="00FA7DF9" w:rsidRPr="00044415">
        <w:rPr>
          <w:rFonts w:ascii="Verdana" w:hAnsi="Verdana" w:cs="Arial"/>
          <w:sz w:val="22"/>
          <w:szCs w:val="22"/>
          <w:lang w:val="es-CO" w:eastAsia="es-CO"/>
        </w:rPr>
        <w:t xml:space="preserve"> Capítulo 6 (Título 4, Parte 2, Libro 2). Establece la obligatoriedad de implementar el SG-SST, exigiendo la elaboración del diagnóstico de las condiciones de salud (perfil epidemiológico) y el diseño de programas de vigilancia epidemiológica para los riesgos prioritarios.</w:t>
      </w:r>
    </w:p>
    <w:p w14:paraId="2B7C7DEE" w14:textId="10F6BCF6" w:rsidR="00FA7DF9" w:rsidRDefault="00FA7DF9" w:rsidP="00A126A6">
      <w:pPr>
        <w:numPr>
          <w:ilvl w:val="0"/>
          <w:numId w:val="4"/>
        </w:numPr>
        <w:spacing w:after="0" w:line="240" w:lineRule="auto"/>
        <w:jc w:val="both"/>
        <w:rPr>
          <w:rFonts w:ascii="Verdana" w:hAnsi="Verdana" w:cs="Arial"/>
          <w:szCs w:val="22"/>
          <w:lang w:eastAsia="es-CO"/>
        </w:rPr>
      </w:pPr>
      <w:hyperlink r:id="rId9" w:history="1">
        <w:r w:rsidRPr="00044415">
          <w:rPr>
            <w:rStyle w:val="Hipervnculo"/>
            <w:rFonts w:ascii="Verdana" w:hAnsi="Verdana" w:cs="Arial"/>
            <w:b/>
            <w:bCs/>
            <w:szCs w:val="22"/>
            <w:lang w:eastAsia="es-CO"/>
          </w:rPr>
          <w:t>Decreto 1477 de 2014:</w:t>
        </w:r>
      </w:hyperlink>
      <w:r w:rsidRPr="00044415">
        <w:rPr>
          <w:rFonts w:ascii="Verdana" w:hAnsi="Verdana" w:cs="Arial"/>
          <w:szCs w:val="22"/>
          <w:lang w:eastAsia="es-CO"/>
        </w:rPr>
        <w:t xml:space="preserve"> Adopta la Tabla de Enfermedades Laborales vigente, donde se clasifican las patologías del sistema cardiovascular (como el infarto agudo de miocardio y la enfermedad cerebrovascular) asociadas a factores de riesgo ocupacionales como el estrés grave y la sobrecarga laboral.</w:t>
      </w:r>
    </w:p>
    <w:p w14:paraId="350A5985" w14:textId="77777777" w:rsidR="00DB56C4" w:rsidRPr="006A23CA" w:rsidRDefault="00DB56C4" w:rsidP="00DB56C4">
      <w:pPr>
        <w:numPr>
          <w:ilvl w:val="0"/>
          <w:numId w:val="4"/>
        </w:numPr>
        <w:spacing w:before="100" w:beforeAutospacing="1" w:after="100" w:afterAutospacing="1" w:line="240" w:lineRule="auto"/>
        <w:jc w:val="both"/>
        <w:rPr>
          <w:rFonts w:ascii="Verdana" w:hAnsi="Verdana"/>
          <w:szCs w:val="22"/>
          <w:lang w:eastAsia="es-CO"/>
        </w:rPr>
      </w:pPr>
      <w:hyperlink r:id="rId10" w:history="1">
        <w:r w:rsidRPr="009D0DC3">
          <w:rPr>
            <w:rStyle w:val="Hipervnculo"/>
            <w:rFonts w:ascii="Verdana" w:hAnsi="Verdana"/>
            <w:szCs w:val="22"/>
            <w:lang w:eastAsia="es-CO"/>
          </w:rPr>
          <w:t>Ley 1581 de 2012</w:t>
        </w:r>
      </w:hyperlink>
      <w:r>
        <w:rPr>
          <w:rFonts w:ascii="Verdana" w:hAnsi="Verdana"/>
          <w:szCs w:val="22"/>
          <w:lang w:eastAsia="es-CO"/>
        </w:rPr>
        <w:t>: Ley de protección de datos personales</w:t>
      </w:r>
    </w:p>
    <w:p w14:paraId="07391C96" w14:textId="77777777" w:rsidR="00DB56C4" w:rsidRPr="00044415" w:rsidRDefault="00DB56C4" w:rsidP="00DB56C4">
      <w:pPr>
        <w:spacing w:after="0" w:line="240" w:lineRule="auto"/>
        <w:ind w:left="720"/>
        <w:jc w:val="both"/>
        <w:rPr>
          <w:rFonts w:ascii="Verdana" w:hAnsi="Verdana" w:cs="Arial"/>
          <w:szCs w:val="22"/>
          <w:lang w:eastAsia="es-CO"/>
        </w:rPr>
      </w:pPr>
    </w:p>
    <w:p w14:paraId="61F7EEA6" w14:textId="4AFB45A4" w:rsidR="00FA7DF9" w:rsidRPr="00044415" w:rsidRDefault="00FA7DF9" w:rsidP="00A126A6">
      <w:pPr>
        <w:numPr>
          <w:ilvl w:val="0"/>
          <w:numId w:val="4"/>
        </w:numPr>
        <w:spacing w:after="0" w:line="240" w:lineRule="auto"/>
        <w:jc w:val="both"/>
        <w:rPr>
          <w:rFonts w:ascii="Verdana" w:hAnsi="Verdana" w:cs="Arial"/>
          <w:szCs w:val="22"/>
          <w:lang w:eastAsia="es-CO"/>
        </w:rPr>
      </w:pPr>
      <w:hyperlink r:id="rId11" w:history="1">
        <w:r w:rsidRPr="00044415">
          <w:rPr>
            <w:rStyle w:val="Hipervnculo"/>
            <w:rFonts w:ascii="Verdana" w:hAnsi="Verdana" w:cs="Arial"/>
            <w:b/>
            <w:bCs/>
            <w:szCs w:val="22"/>
            <w:lang w:eastAsia="es-CO"/>
          </w:rPr>
          <w:t>Resolución 2346 de 2007 (Modificada por la Resolución 1918 de 2009):</w:t>
        </w:r>
      </w:hyperlink>
      <w:r w:rsidRPr="00044415">
        <w:rPr>
          <w:rFonts w:ascii="Verdana" w:hAnsi="Verdana" w:cs="Arial"/>
          <w:szCs w:val="22"/>
          <w:lang w:eastAsia="es-CO"/>
        </w:rPr>
        <w:t xml:space="preserve"> Regula la realización de las evaluaciones médicas ocupacionales (ingreso, periódicas y de retiro), el manejo de los perfiles de cargo y el contenido de las historias clínicas ocupacionales, herramientas clave para la detección temprana de factores de riesgo cardiovascular.</w:t>
      </w:r>
    </w:p>
    <w:p w14:paraId="7F8B3250" w14:textId="25ED7255" w:rsidR="00FA7DF9" w:rsidRDefault="00FA7DF9" w:rsidP="00A126A6">
      <w:pPr>
        <w:numPr>
          <w:ilvl w:val="0"/>
          <w:numId w:val="4"/>
        </w:numPr>
        <w:spacing w:after="0" w:line="240" w:lineRule="auto"/>
        <w:jc w:val="both"/>
        <w:rPr>
          <w:rFonts w:ascii="Verdana" w:hAnsi="Verdana" w:cs="Arial"/>
          <w:szCs w:val="22"/>
          <w:lang w:eastAsia="es-CO"/>
        </w:rPr>
      </w:pPr>
      <w:hyperlink r:id="rId12" w:history="1">
        <w:r w:rsidRPr="00044415">
          <w:rPr>
            <w:rStyle w:val="Hipervnculo"/>
            <w:rFonts w:ascii="Verdana" w:hAnsi="Verdana" w:cs="Arial"/>
            <w:b/>
            <w:bCs/>
            <w:szCs w:val="22"/>
            <w:lang w:eastAsia="es-CO"/>
          </w:rPr>
          <w:t>Resolución 0312 de 2019</w:t>
        </w:r>
      </w:hyperlink>
      <w:r w:rsidRPr="00044415">
        <w:rPr>
          <w:rFonts w:ascii="Verdana" w:hAnsi="Verdana" w:cs="Arial"/>
          <w:b/>
          <w:bCs/>
          <w:szCs w:val="22"/>
          <w:lang w:eastAsia="es-CO"/>
        </w:rPr>
        <w:t>:</w:t>
      </w:r>
      <w:r w:rsidRPr="00044415">
        <w:rPr>
          <w:rFonts w:ascii="Verdana" w:hAnsi="Verdana" w:cs="Arial"/>
          <w:szCs w:val="22"/>
          <w:lang w:eastAsia="es-CO"/>
        </w:rPr>
        <w:t xml:space="preserve"> Define los Estándares Mínimos del SG-SST, exigiendo la ejecución y el seguimiento de actividades de medicina del trabajo, promoción y prevención de la salud.</w:t>
      </w:r>
    </w:p>
    <w:p w14:paraId="5EA0CEC6" w14:textId="77777777" w:rsidR="00DB56C4" w:rsidRPr="00044415" w:rsidRDefault="00DB56C4" w:rsidP="00DB56C4">
      <w:pPr>
        <w:spacing w:after="0" w:line="240" w:lineRule="auto"/>
        <w:ind w:left="720"/>
        <w:jc w:val="both"/>
        <w:rPr>
          <w:rFonts w:ascii="Verdana" w:hAnsi="Verdana" w:cs="Arial"/>
          <w:szCs w:val="22"/>
          <w:lang w:eastAsia="es-CO"/>
        </w:rPr>
      </w:pPr>
    </w:p>
    <w:p w14:paraId="1A16295E" w14:textId="77777777" w:rsidR="00FA7DF9" w:rsidRPr="00044415" w:rsidRDefault="00FA7DF9" w:rsidP="00A126A6">
      <w:pPr>
        <w:pStyle w:val="Ttulo1"/>
        <w:jc w:val="both"/>
        <w:rPr>
          <w:rFonts w:ascii="Verdana" w:hAnsi="Verdana"/>
          <w:sz w:val="22"/>
          <w:szCs w:val="22"/>
          <w:lang w:val="es-CO"/>
        </w:rPr>
      </w:pPr>
      <w:bookmarkStart w:id="5" w:name="_Toc240015786"/>
      <w:r w:rsidRPr="00044415">
        <w:rPr>
          <w:rFonts w:ascii="Verdana" w:hAnsi="Verdana"/>
          <w:sz w:val="22"/>
          <w:szCs w:val="22"/>
          <w:lang w:val="es-CO"/>
        </w:rPr>
        <w:t>4. Línea base</w:t>
      </w:r>
      <w:bookmarkEnd w:id="5"/>
    </w:p>
    <w:p w14:paraId="5F3DA9D4" w14:textId="77777777" w:rsidR="00FA7DF9" w:rsidRPr="00044415" w:rsidRDefault="00FA7DF9" w:rsidP="00A126A6">
      <w:pPr>
        <w:jc w:val="both"/>
        <w:rPr>
          <w:rFonts w:ascii="Verdana" w:hAnsi="Verdana"/>
          <w:szCs w:val="22"/>
        </w:rPr>
      </w:pPr>
      <w:r w:rsidRPr="00044415">
        <w:rPr>
          <w:rFonts w:ascii="Verdana" w:hAnsi="Verdana"/>
          <w:szCs w:val="22"/>
        </w:rPr>
        <w:t>La línea base del Programa se establece a partir de los resultados de las evaluaciones médicas ocupacionales periódicas realizadas a los servidores públicos de la Contaduría General de la Nación, en las cuales se identificó población con factores de riesgo y/o riesgo cardiovascular.</w:t>
      </w:r>
    </w:p>
    <w:p w14:paraId="5BA90A13" w14:textId="77777777" w:rsidR="00FA7DF9" w:rsidRPr="00044415" w:rsidRDefault="00FA7DF9" w:rsidP="00A126A6">
      <w:pPr>
        <w:jc w:val="both"/>
        <w:rPr>
          <w:rFonts w:ascii="Verdana" w:hAnsi="Verdana"/>
          <w:szCs w:val="22"/>
        </w:rPr>
      </w:pPr>
      <w:r w:rsidRPr="00044415">
        <w:rPr>
          <w:rFonts w:ascii="Verdana" w:hAnsi="Verdana"/>
          <w:szCs w:val="22"/>
        </w:rPr>
        <w:t>Estos resultados constituyen la principal fuente institucional para la caracterización inicial de la población objeto de vigilancia y deberán ser consolidados y analizados por el responsable del SG-SST, respetando la confidencialidad de la información clínica y las disposiciones aplicables sobre protección de datos personales.</w:t>
      </w:r>
    </w:p>
    <w:p w14:paraId="7EF44F7E" w14:textId="77777777" w:rsidR="00FA7DF9" w:rsidRPr="00044415" w:rsidRDefault="00FA7DF9" w:rsidP="00A126A6">
      <w:pPr>
        <w:jc w:val="both"/>
        <w:rPr>
          <w:rFonts w:ascii="Verdana" w:hAnsi="Verdana"/>
          <w:szCs w:val="22"/>
        </w:rPr>
      </w:pPr>
      <w:r w:rsidRPr="00044415">
        <w:rPr>
          <w:rFonts w:ascii="Verdana" w:hAnsi="Verdana"/>
          <w:szCs w:val="22"/>
        </w:rPr>
        <w:t>La línea base será actualizada con los resultados de las evaluaciones médicas ocupacionales periódicas posteriores, de manera que permita establecer tendencias, priorizar intervenciones y evaluar la efectividad del Programa.</w:t>
      </w:r>
    </w:p>
    <w:p w14:paraId="2EBC67B5" w14:textId="09D8566D" w:rsidR="00FA7DF9" w:rsidRPr="00044415" w:rsidRDefault="00FA7DF9" w:rsidP="00A126A6">
      <w:pPr>
        <w:jc w:val="both"/>
        <w:rPr>
          <w:rFonts w:ascii="Verdana" w:hAnsi="Verdana"/>
          <w:szCs w:val="22"/>
        </w:rPr>
      </w:pPr>
      <w:r w:rsidRPr="00044415">
        <w:rPr>
          <w:rFonts w:ascii="Verdana" w:hAnsi="Verdana"/>
          <w:szCs w:val="22"/>
        </w:rPr>
        <w:t xml:space="preserve">Con base en el Diagnostico de Condiciones de salud de la vigencia 2025, la </w:t>
      </w:r>
      <w:r w:rsidR="006A6B08" w:rsidRPr="00044415">
        <w:rPr>
          <w:rFonts w:ascii="Verdana" w:hAnsi="Verdana"/>
          <w:szCs w:val="22"/>
        </w:rPr>
        <w:t>línea</w:t>
      </w:r>
      <w:r w:rsidRPr="00044415">
        <w:rPr>
          <w:rFonts w:ascii="Verdana" w:hAnsi="Verdana"/>
          <w:szCs w:val="22"/>
        </w:rPr>
        <w:t xml:space="preserve"> base es la </w:t>
      </w:r>
      <w:r w:rsidR="006A6B08" w:rsidRPr="00044415">
        <w:rPr>
          <w:rFonts w:ascii="Verdana" w:hAnsi="Verdana"/>
          <w:szCs w:val="22"/>
        </w:rPr>
        <w:t>siguiente</w:t>
      </w:r>
      <w:r w:rsidRPr="00044415">
        <w:rPr>
          <w:rFonts w:ascii="Verdana" w:hAnsi="Verdana"/>
          <w:szCs w:val="22"/>
        </w:rPr>
        <w:t xml:space="preserve">: </w:t>
      </w:r>
    </w:p>
    <w:p w14:paraId="0CE36532" w14:textId="77777777" w:rsidR="00FA7DF9" w:rsidRPr="00044415" w:rsidRDefault="00FA7DF9" w:rsidP="00A126A6">
      <w:pPr>
        <w:jc w:val="both"/>
        <w:rPr>
          <w:rFonts w:ascii="Verdana" w:hAnsi="Verdana"/>
          <w:szCs w:val="22"/>
        </w:rPr>
      </w:pPr>
    </w:p>
    <w:p w14:paraId="0AADEBDC" w14:textId="77777777" w:rsidR="00FA7DF9" w:rsidRPr="00044415" w:rsidRDefault="00FA7DF9" w:rsidP="00A126A6">
      <w:pPr>
        <w:numPr>
          <w:ilvl w:val="0"/>
          <w:numId w:val="2"/>
        </w:numPr>
        <w:spacing w:before="100" w:beforeAutospacing="1" w:after="100" w:afterAutospacing="1" w:line="240" w:lineRule="auto"/>
        <w:jc w:val="both"/>
        <w:rPr>
          <w:rFonts w:ascii="Verdana" w:hAnsi="Verdana"/>
          <w:szCs w:val="22"/>
          <w:lang w:eastAsia="es-CO"/>
        </w:rPr>
      </w:pPr>
      <w:proofErr w:type="gramStart"/>
      <w:r w:rsidRPr="00044415">
        <w:rPr>
          <w:rFonts w:ascii="Verdana" w:hAnsi="Verdana"/>
          <w:b/>
          <w:bCs/>
          <w:szCs w:val="22"/>
          <w:lang w:eastAsia="es-CO"/>
        </w:rPr>
        <w:t>Total</w:t>
      </w:r>
      <w:proofErr w:type="gramEnd"/>
      <w:r w:rsidRPr="00044415">
        <w:rPr>
          <w:rFonts w:ascii="Verdana" w:hAnsi="Verdana"/>
          <w:b/>
          <w:bCs/>
          <w:szCs w:val="22"/>
          <w:lang w:eastAsia="es-CO"/>
        </w:rPr>
        <w:t xml:space="preserve"> de población evaluada:</w:t>
      </w:r>
      <w:r w:rsidRPr="00044415">
        <w:rPr>
          <w:rFonts w:ascii="Verdana" w:hAnsi="Verdana"/>
          <w:szCs w:val="22"/>
          <w:lang w:eastAsia="es-CO"/>
        </w:rPr>
        <w:t xml:space="preserve"> 101 servidores públicos.</w:t>
      </w:r>
    </w:p>
    <w:p w14:paraId="4D3E0F58" w14:textId="77777777" w:rsidR="00FA7DF9" w:rsidRPr="00044415" w:rsidRDefault="00FA7DF9" w:rsidP="00A126A6">
      <w:pPr>
        <w:numPr>
          <w:ilvl w:val="0"/>
          <w:numId w:val="2"/>
        </w:numPr>
        <w:spacing w:before="100" w:beforeAutospacing="1" w:after="100" w:afterAutospacing="1" w:line="240" w:lineRule="auto"/>
        <w:jc w:val="both"/>
        <w:rPr>
          <w:rFonts w:ascii="Verdana" w:hAnsi="Verdana"/>
          <w:szCs w:val="22"/>
          <w:lang w:eastAsia="es-CO"/>
        </w:rPr>
      </w:pPr>
      <w:r w:rsidRPr="00044415">
        <w:rPr>
          <w:rFonts w:ascii="Verdana" w:hAnsi="Verdana"/>
          <w:b/>
          <w:bCs/>
          <w:szCs w:val="22"/>
          <w:lang w:eastAsia="es-CO"/>
        </w:rPr>
        <w:t xml:space="preserve">Casos con riesgo cardiovascular </w:t>
      </w:r>
      <w:r w:rsidRPr="00044415">
        <w:rPr>
          <w:rFonts w:ascii="Verdana" w:hAnsi="Verdana"/>
          <w:szCs w:val="22"/>
          <w:lang w:eastAsia="es-CO"/>
        </w:rPr>
        <w:t>28 servidores públicos.</w:t>
      </w:r>
    </w:p>
    <w:p w14:paraId="60DF7430" w14:textId="77777777" w:rsidR="00FA7DF9" w:rsidRPr="00044415" w:rsidRDefault="00FA7DF9" w:rsidP="00A126A6">
      <w:pPr>
        <w:numPr>
          <w:ilvl w:val="0"/>
          <w:numId w:val="2"/>
        </w:numPr>
        <w:spacing w:before="100" w:beforeAutospacing="1" w:after="100" w:afterAutospacing="1" w:line="240" w:lineRule="auto"/>
        <w:jc w:val="both"/>
        <w:rPr>
          <w:rFonts w:ascii="Verdana" w:hAnsi="Verdana"/>
          <w:szCs w:val="22"/>
          <w:lang w:eastAsia="es-CO"/>
        </w:rPr>
      </w:pPr>
      <w:r w:rsidRPr="00044415">
        <w:rPr>
          <w:rFonts w:ascii="Verdana" w:hAnsi="Verdana"/>
          <w:b/>
          <w:bCs/>
          <w:szCs w:val="22"/>
          <w:lang w:eastAsia="es-CO"/>
        </w:rPr>
        <w:t>Porcentaje de población en riesgo cardiovascular:</w:t>
      </w:r>
    </w:p>
    <w:p w14:paraId="777951BE" w14:textId="77777777" w:rsidR="00FA7DF9" w:rsidRPr="00044415" w:rsidRDefault="00000000" w:rsidP="00A126A6">
      <w:pPr>
        <w:spacing w:after="0" w:line="240" w:lineRule="auto"/>
        <w:jc w:val="both"/>
        <w:rPr>
          <w:rFonts w:ascii="Verdana" w:hAnsi="Verdana"/>
          <w:szCs w:val="22"/>
          <w:lang w:eastAsia="es-CO"/>
        </w:rPr>
      </w:pPr>
      <m:oMathPara>
        <m:oMath>
          <m:f>
            <m:fPr>
              <m:ctrlPr>
                <w:rPr>
                  <w:rFonts w:ascii="Cambria Math" w:hAnsi="Cambria Math"/>
                  <w:szCs w:val="22"/>
                  <w:lang w:eastAsia="es-CO"/>
                </w:rPr>
              </m:ctrlPr>
            </m:fPr>
            <m:num>
              <m:r>
                <w:rPr>
                  <w:rFonts w:ascii="Cambria Math" w:hAnsi="Cambria Math"/>
                  <w:szCs w:val="22"/>
                  <w:lang w:eastAsia="es-CO"/>
                </w:rPr>
                <m:t>28</m:t>
              </m:r>
            </m:num>
            <m:den>
              <m:r>
                <w:rPr>
                  <w:rFonts w:ascii="Cambria Math" w:hAnsi="Cambria Math"/>
                  <w:szCs w:val="22"/>
                  <w:lang w:eastAsia="es-CO"/>
                </w:rPr>
                <m:t>101</m:t>
              </m:r>
            </m:den>
          </m:f>
          <m:r>
            <w:rPr>
              <w:rFonts w:ascii="Cambria Math" w:hAnsi="Cambria Math"/>
              <w:szCs w:val="22"/>
              <w:lang w:eastAsia="es-CO"/>
            </w:rPr>
            <m:t>×100=27.7%</m:t>
          </m:r>
        </m:oMath>
      </m:oMathPara>
    </w:p>
    <w:p w14:paraId="0441CCFB" w14:textId="77777777" w:rsidR="00FA7DF9" w:rsidRPr="00044415" w:rsidRDefault="00FA7DF9" w:rsidP="00A126A6">
      <w:pPr>
        <w:spacing w:before="100" w:beforeAutospacing="1" w:after="100" w:afterAutospacing="1" w:line="240" w:lineRule="auto"/>
        <w:jc w:val="both"/>
        <w:rPr>
          <w:rFonts w:ascii="Verdana" w:hAnsi="Verdana"/>
          <w:szCs w:val="22"/>
          <w:lang w:eastAsia="es-CO"/>
        </w:rPr>
      </w:pPr>
      <w:r w:rsidRPr="00044415">
        <w:rPr>
          <w:rFonts w:ascii="Verdana" w:hAnsi="Verdana"/>
          <w:szCs w:val="22"/>
          <w:lang w:eastAsia="es-CO"/>
        </w:rPr>
        <w:t xml:space="preserve">Esto significa que </w:t>
      </w:r>
      <w:r w:rsidRPr="00044415">
        <w:rPr>
          <w:rFonts w:ascii="Verdana" w:hAnsi="Verdana"/>
          <w:b/>
          <w:bCs/>
          <w:szCs w:val="22"/>
          <w:lang w:eastAsia="es-CO"/>
        </w:rPr>
        <w:t>casi 3 de cada 10 servidores públicos</w:t>
      </w:r>
      <w:r w:rsidRPr="00044415">
        <w:rPr>
          <w:rFonts w:ascii="Verdana" w:hAnsi="Verdana"/>
          <w:szCs w:val="22"/>
          <w:lang w:eastAsia="es-CO"/>
        </w:rPr>
        <w:t xml:space="preserve"> presentan riesgo cardiovascular identificado en los exámenes médicos ocupacionales.</w:t>
      </w:r>
    </w:p>
    <w:p w14:paraId="69026D8E" w14:textId="77777777" w:rsidR="006A6B08" w:rsidRPr="00044415" w:rsidRDefault="006A6B08" w:rsidP="00A126A6">
      <w:pPr>
        <w:spacing w:before="100" w:beforeAutospacing="1" w:after="100" w:afterAutospacing="1" w:line="240" w:lineRule="auto"/>
        <w:jc w:val="both"/>
        <w:rPr>
          <w:rFonts w:ascii="Verdana" w:hAnsi="Verdana"/>
          <w:szCs w:val="22"/>
          <w:lang w:eastAsia="es-CO"/>
        </w:rPr>
      </w:pPr>
    </w:p>
    <w:p w14:paraId="6B615C79" w14:textId="77777777" w:rsidR="00FA7DF9" w:rsidRPr="00044415" w:rsidRDefault="00FA7DF9" w:rsidP="00A126A6">
      <w:pPr>
        <w:spacing w:before="100" w:beforeAutospacing="1" w:after="100" w:afterAutospacing="1" w:line="240" w:lineRule="auto"/>
        <w:jc w:val="both"/>
        <w:rPr>
          <w:rFonts w:ascii="Verdana" w:hAnsi="Verdana"/>
          <w:szCs w:val="22"/>
          <w:lang w:eastAsia="es-CO"/>
        </w:rPr>
      </w:pPr>
      <w:r w:rsidRPr="00044415">
        <w:rPr>
          <w:rFonts w:ascii="Verdana" w:hAnsi="Verdana"/>
          <w:szCs w:val="22"/>
          <w:lang w:eastAsia="es-CO"/>
        </w:rPr>
        <w:t>2. Clasificación del Riesgo</w:t>
      </w:r>
    </w:p>
    <w:p w14:paraId="11257D01" w14:textId="77777777" w:rsidR="00FA7DF9" w:rsidRPr="00044415" w:rsidRDefault="00FA7DF9" w:rsidP="00A126A6">
      <w:pPr>
        <w:pStyle w:val="Prrafodelista"/>
        <w:numPr>
          <w:ilvl w:val="0"/>
          <w:numId w:val="3"/>
        </w:numPr>
        <w:spacing w:after="0" w:line="240" w:lineRule="auto"/>
        <w:jc w:val="both"/>
        <w:rPr>
          <w:rFonts w:ascii="Verdana" w:hAnsi="Verdana"/>
          <w:szCs w:val="22"/>
          <w:lang w:eastAsia="es-CO"/>
        </w:rPr>
      </w:pPr>
      <w:r w:rsidRPr="00044415">
        <w:rPr>
          <w:rFonts w:ascii="Verdana" w:hAnsi="Verdana"/>
          <w:szCs w:val="22"/>
          <w:lang w:eastAsia="es-CO"/>
        </w:rPr>
        <w:t>Riesgo alto (aprox. 9 casos, 8.9%).   Antecedentes de sobrepeso/obesidad, hallazgos médicos relevantes, necesidad de seguimiento integral por EPS.</w:t>
      </w:r>
    </w:p>
    <w:p w14:paraId="66394A54" w14:textId="77777777" w:rsidR="00FA7DF9" w:rsidRPr="00044415" w:rsidRDefault="00FA7DF9" w:rsidP="00A126A6">
      <w:pPr>
        <w:spacing w:after="0" w:line="240" w:lineRule="auto"/>
        <w:jc w:val="both"/>
        <w:rPr>
          <w:rFonts w:ascii="Verdana" w:hAnsi="Verdana"/>
          <w:szCs w:val="22"/>
          <w:lang w:eastAsia="es-CO"/>
        </w:rPr>
      </w:pPr>
    </w:p>
    <w:p w14:paraId="3EE576D8" w14:textId="77777777" w:rsidR="00FA7DF9" w:rsidRPr="00044415" w:rsidRDefault="00FA7DF9" w:rsidP="00A126A6">
      <w:pPr>
        <w:spacing w:after="0" w:line="240" w:lineRule="auto"/>
        <w:ind w:left="720"/>
        <w:jc w:val="both"/>
        <w:rPr>
          <w:rFonts w:ascii="Verdana" w:hAnsi="Verdana"/>
          <w:szCs w:val="22"/>
          <w:lang w:eastAsia="es-CO"/>
        </w:rPr>
      </w:pPr>
      <w:r w:rsidRPr="00044415">
        <w:rPr>
          <w:rFonts w:ascii="Verdana" w:hAnsi="Verdana"/>
          <w:szCs w:val="22"/>
          <w:lang w:eastAsia="es-CO"/>
        </w:rPr>
        <w:t>Recomendaciones: seguimiento especializado (cardiología, medicina interna), exámenes complementarios (laboratorio, electrocardiograma), control estricto de peso y nutrición.</w:t>
      </w:r>
    </w:p>
    <w:p w14:paraId="040D1FC1" w14:textId="77777777" w:rsidR="00FA7DF9" w:rsidRPr="00044415" w:rsidRDefault="00FA7DF9" w:rsidP="00A126A6">
      <w:pPr>
        <w:spacing w:after="0" w:line="240" w:lineRule="auto"/>
        <w:jc w:val="both"/>
        <w:rPr>
          <w:rFonts w:ascii="Verdana" w:hAnsi="Verdana"/>
          <w:szCs w:val="22"/>
          <w:lang w:eastAsia="es-CO"/>
        </w:rPr>
      </w:pPr>
    </w:p>
    <w:p w14:paraId="0687D614" w14:textId="77777777" w:rsidR="00FA7DF9" w:rsidRPr="00044415" w:rsidRDefault="00FA7DF9" w:rsidP="00A126A6">
      <w:pPr>
        <w:pStyle w:val="Prrafodelista"/>
        <w:numPr>
          <w:ilvl w:val="0"/>
          <w:numId w:val="3"/>
        </w:numPr>
        <w:spacing w:after="0" w:line="240" w:lineRule="auto"/>
        <w:jc w:val="both"/>
        <w:rPr>
          <w:rFonts w:ascii="Verdana" w:hAnsi="Verdana"/>
          <w:szCs w:val="22"/>
          <w:lang w:eastAsia="es-CO"/>
        </w:rPr>
      </w:pPr>
      <w:r w:rsidRPr="00044415">
        <w:rPr>
          <w:rFonts w:ascii="Verdana" w:hAnsi="Verdana"/>
          <w:szCs w:val="22"/>
          <w:lang w:eastAsia="es-CO"/>
        </w:rPr>
        <w:t>Riesgo medio (aprox. 13 casos, 12.8%). Requieren consejería nutricional y actividad física regular.</w:t>
      </w:r>
    </w:p>
    <w:p w14:paraId="242C8220" w14:textId="77777777" w:rsidR="00FA7DF9" w:rsidRPr="00044415" w:rsidRDefault="00FA7DF9" w:rsidP="00A126A6">
      <w:pPr>
        <w:spacing w:after="0" w:line="240" w:lineRule="auto"/>
        <w:jc w:val="both"/>
        <w:rPr>
          <w:rFonts w:ascii="Verdana" w:hAnsi="Verdana"/>
          <w:szCs w:val="22"/>
          <w:lang w:eastAsia="es-CO"/>
        </w:rPr>
      </w:pPr>
    </w:p>
    <w:p w14:paraId="5A88DCB1" w14:textId="77777777" w:rsidR="00FA7DF9" w:rsidRPr="00044415" w:rsidRDefault="00FA7DF9" w:rsidP="00A126A6">
      <w:pPr>
        <w:spacing w:after="0" w:line="240" w:lineRule="auto"/>
        <w:ind w:left="720"/>
        <w:jc w:val="both"/>
        <w:rPr>
          <w:rFonts w:ascii="Verdana" w:hAnsi="Verdana"/>
          <w:szCs w:val="22"/>
          <w:lang w:eastAsia="es-CO"/>
        </w:rPr>
      </w:pPr>
      <w:r w:rsidRPr="00044415">
        <w:rPr>
          <w:rFonts w:ascii="Verdana" w:hAnsi="Verdana"/>
          <w:szCs w:val="22"/>
          <w:lang w:eastAsia="es-CO"/>
        </w:rPr>
        <w:t>Recomendaciones: dieta balanceada baja en grasas y carbohidratos, ejercicio mínimo 150 minutos semanales, pausas activas obligatorias, talleres de manejo de estrés.</w:t>
      </w:r>
    </w:p>
    <w:p w14:paraId="4F874EB0" w14:textId="77777777" w:rsidR="00FA7DF9" w:rsidRPr="00044415" w:rsidRDefault="00FA7DF9" w:rsidP="00A126A6">
      <w:pPr>
        <w:spacing w:after="0" w:line="240" w:lineRule="auto"/>
        <w:jc w:val="both"/>
        <w:rPr>
          <w:rFonts w:ascii="Verdana" w:hAnsi="Verdana"/>
          <w:szCs w:val="22"/>
          <w:lang w:eastAsia="es-CO"/>
        </w:rPr>
      </w:pPr>
    </w:p>
    <w:p w14:paraId="14E28E5B" w14:textId="77777777" w:rsidR="00FA7DF9" w:rsidRPr="00044415" w:rsidRDefault="00FA7DF9" w:rsidP="00A126A6">
      <w:pPr>
        <w:pStyle w:val="Prrafodelista"/>
        <w:numPr>
          <w:ilvl w:val="0"/>
          <w:numId w:val="3"/>
        </w:numPr>
        <w:spacing w:after="0" w:line="240" w:lineRule="auto"/>
        <w:jc w:val="both"/>
        <w:rPr>
          <w:rFonts w:ascii="Verdana" w:hAnsi="Verdana"/>
          <w:szCs w:val="22"/>
          <w:lang w:eastAsia="es-CO"/>
        </w:rPr>
      </w:pPr>
      <w:r w:rsidRPr="00044415">
        <w:rPr>
          <w:rFonts w:ascii="Verdana" w:hAnsi="Verdana"/>
          <w:szCs w:val="22"/>
          <w:lang w:eastAsia="es-CO"/>
        </w:rPr>
        <w:t>Riesgo bajo (aprox. 6 casos, 5.9%) Recomendaciones preventivas generales sin hallazgos clínicos graves</w:t>
      </w:r>
    </w:p>
    <w:p w14:paraId="527BF96C" w14:textId="77777777" w:rsidR="00FA7DF9" w:rsidRPr="00044415" w:rsidRDefault="00FA7DF9" w:rsidP="00A126A6">
      <w:pPr>
        <w:spacing w:after="0" w:line="240" w:lineRule="auto"/>
        <w:jc w:val="both"/>
        <w:rPr>
          <w:rFonts w:ascii="Verdana" w:hAnsi="Verdana"/>
          <w:szCs w:val="22"/>
          <w:lang w:eastAsia="es-CO"/>
        </w:rPr>
      </w:pPr>
    </w:p>
    <w:p w14:paraId="791C7F32" w14:textId="77777777" w:rsidR="00FA7DF9" w:rsidRPr="00044415" w:rsidRDefault="00FA7DF9" w:rsidP="00A126A6">
      <w:pPr>
        <w:spacing w:after="0" w:line="240" w:lineRule="auto"/>
        <w:ind w:left="720"/>
        <w:jc w:val="both"/>
        <w:rPr>
          <w:rFonts w:ascii="Verdana" w:hAnsi="Verdana"/>
          <w:szCs w:val="22"/>
          <w:lang w:eastAsia="es-CO"/>
        </w:rPr>
      </w:pPr>
      <w:r w:rsidRPr="00044415">
        <w:rPr>
          <w:rFonts w:ascii="Verdana" w:hAnsi="Verdana"/>
          <w:szCs w:val="22"/>
          <w:lang w:eastAsia="es-CO"/>
        </w:rPr>
        <w:t xml:space="preserve"> Educación en hábitos saludables, seguimiento médico periódico según lo definido en profesionales</w:t>
      </w:r>
    </w:p>
    <w:p w14:paraId="5B94C53A" w14:textId="77777777" w:rsidR="00FA7DF9" w:rsidRPr="00044415" w:rsidRDefault="00FA7DF9" w:rsidP="00A126A6">
      <w:pPr>
        <w:pStyle w:val="Ttulo1"/>
        <w:jc w:val="both"/>
        <w:rPr>
          <w:rFonts w:ascii="Verdana" w:hAnsi="Verdana"/>
          <w:sz w:val="22"/>
          <w:szCs w:val="22"/>
          <w:lang w:val="es-CO"/>
        </w:rPr>
      </w:pPr>
      <w:bookmarkStart w:id="6" w:name="_Toc240015787"/>
      <w:r w:rsidRPr="00044415">
        <w:rPr>
          <w:rFonts w:ascii="Verdana" w:hAnsi="Verdana"/>
          <w:sz w:val="22"/>
          <w:szCs w:val="22"/>
          <w:lang w:val="es-CO"/>
        </w:rPr>
        <w:t>5. Objetivo general</w:t>
      </w:r>
      <w:bookmarkEnd w:id="6"/>
    </w:p>
    <w:p w14:paraId="755F1CE1" w14:textId="77777777" w:rsidR="00FA7DF9" w:rsidRPr="00044415" w:rsidRDefault="00FA7DF9" w:rsidP="00A126A6">
      <w:pPr>
        <w:jc w:val="both"/>
        <w:rPr>
          <w:rFonts w:ascii="Verdana" w:hAnsi="Verdana"/>
          <w:szCs w:val="22"/>
        </w:rPr>
      </w:pPr>
      <w:r w:rsidRPr="00044415">
        <w:rPr>
          <w:rFonts w:ascii="Verdana" w:hAnsi="Verdana"/>
          <w:szCs w:val="22"/>
        </w:rPr>
        <w:t>Implementar un Programa de Vigilancia Epidemiológica orientado a la identificación, prevención, intervención y seguimiento de los factores de riesgo cardiovascular de los servidores públicos de la Contaduría General de la Nación, contribuyendo al mantenimiento y mejoramiento de sus condiciones de salud y bienestar.</w:t>
      </w:r>
    </w:p>
    <w:p w14:paraId="5CE3E9A2" w14:textId="77777777" w:rsidR="00FA7DF9" w:rsidRPr="00044415" w:rsidRDefault="00FA7DF9" w:rsidP="00A126A6">
      <w:pPr>
        <w:pStyle w:val="Ttulo1"/>
        <w:jc w:val="both"/>
        <w:rPr>
          <w:rFonts w:ascii="Verdana" w:hAnsi="Verdana"/>
          <w:sz w:val="22"/>
          <w:szCs w:val="22"/>
          <w:lang w:val="es-CO"/>
        </w:rPr>
      </w:pPr>
      <w:bookmarkStart w:id="7" w:name="_Toc240015788"/>
      <w:r w:rsidRPr="00044415">
        <w:rPr>
          <w:rFonts w:ascii="Verdana" w:hAnsi="Verdana"/>
          <w:sz w:val="22"/>
          <w:szCs w:val="22"/>
          <w:lang w:val="es-CO"/>
        </w:rPr>
        <w:t>6. Objetivos específicos</w:t>
      </w:r>
      <w:bookmarkEnd w:id="7"/>
    </w:p>
    <w:p w14:paraId="2E86DC78" w14:textId="77777777" w:rsidR="00FA7DF9" w:rsidRPr="00044415" w:rsidRDefault="00FA7DF9" w:rsidP="00A126A6">
      <w:pPr>
        <w:jc w:val="both"/>
        <w:rPr>
          <w:rFonts w:ascii="Verdana" w:hAnsi="Verdana"/>
          <w:szCs w:val="22"/>
        </w:rPr>
      </w:pPr>
      <w:r w:rsidRPr="00044415">
        <w:rPr>
          <w:rFonts w:ascii="Verdana" w:hAnsi="Verdana"/>
          <w:szCs w:val="22"/>
        </w:rPr>
        <w:t>• Caracterizar la población trabajadora de acuerdo con los factores de riesgo cardiovascular identificados en las evaluaciones médicas ocupacionales.</w:t>
      </w:r>
    </w:p>
    <w:p w14:paraId="06C4C1A9" w14:textId="77777777" w:rsidR="00FA7DF9" w:rsidRPr="00044415" w:rsidRDefault="00FA7DF9" w:rsidP="00A126A6">
      <w:pPr>
        <w:jc w:val="both"/>
        <w:rPr>
          <w:rFonts w:ascii="Verdana" w:hAnsi="Verdana"/>
          <w:szCs w:val="22"/>
        </w:rPr>
      </w:pPr>
      <w:r w:rsidRPr="00044415">
        <w:rPr>
          <w:rFonts w:ascii="Verdana" w:hAnsi="Verdana"/>
          <w:szCs w:val="22"/>
        </w:rPr>
        <w:t>• Identificar oportunamente servidores públicos con factores de riesgo cardiovascular que requieran orientación, seguimiento o remisión a su sistema de salud.</w:t>
      </w:r>
    </w:p>
    <w:p w14:paraId="4546309C" w14:textId="77777777" w:rsidR="00FA7DF9" w:rsidRPr="00044415" w:rsidRDefault="00FA7DF9" w:rsidP="00A126A6">
      <w:pPr>
        <w:jc w:val="both"/>
        <w:rPr>
          <w:rFonts w:ascii="Verdana" w:hAnsi="Verdana"/>
          <w:szCs w:val="22"/>
        </w:rPr>
      </w:pPr>
      <w:r w:rsidRPr="00044415">
        <w:rPr>
          <w:rFonts w:ascii="Verdana" w:hAnsi="Verdana"/>
          <w:szCs w:val="22"/>
        </w:rPr>
        <w:t>• Promover estilos de vida saludables relacionados con alimentación, actividad física, manejo del estrés, consumo de tabaco y alcohol y control del peso corporal.</w:t>
      </w:r>
    </w:p>
    <w:p w14:paraId="30C39DB3" w14:textId="77777777" w:rsidR="00FA7DF9" w:rsidRPr="00044415" w:rsidRDefault="00FA7DF9" w:rsidP="00A126A6">
      <w:pPr>
        <w:jc w:val="both"/>
        <w:rPr>
          <w:rFonts w:ascii="Verdana" w:hAnsi="Verdana"/>
          <w:szCs w:val="22"/>
        </w:rPr>
      </w:pPr>
      <w:r w:rsidRPr="00044415">
        <w:rPr>
          <w:rFonts w:ascii="Verdana" w:hAnsi="Verdana"/>
          <w:szCs w:val="22"/>
        </w:rPr>
        <w:lastRenderedPageBreak/>
        <w:t>• Realizar seguimiento a la población priorizada, de acuerdo con el nivel de riesgo identificado.</w:t>
      </w:r>
    </w:p>
    <w:p w14:paraId="5B85AB60" w14:textId="77777777" w:rsidR="00FA7DF9" w:rsidRPr="00044415" w:rsidRDefault="00FA7DF9" w:rsidP="00A126A6">
      <w:pPr>
        <w:jc w:val="both"/>
        <w:rPr>
          <w:rFonts w:ascii="Verdana" w:hAnsi="Verdana"/>
          <w:szCs w:val="22"/>
        </w:rPr>
      </w:pPr>
      <w:r w:rsidRPr="00044415">
        <w:rPr>
          <w:rFonts w:ascii="Verdana" w:hAnsi="Verdana"/>
          <w:szCs w:val="22"/>
        </w:rPr>
        <w:t>• Fortalecer las acciones de promoción y prevención articuladas con el SG-SST, Bienestar Social y las entidades del Sistema General de Seguridad Social en Salud.</w:t>
      </w:r>
    </w:p>
    <w:p w14:paraId="320C696D" w14:textId="77777777" w:rsidR="00FA7DF9" w:rsidRPr="00044415" w:rsidRDefault="00FA7DF9" w:rsidP="00A126A6">
      <w:pPr>
        <w:jc w:val="both"/>
        <w:rPr>
          <w:rFonts w:ascii="Verdana" w:hAnsi="Verdana"/>
          <w:szCs w:val="22"/>
        </w:rPr>
      </w:pPr>
      <w:r w:rsidRPr="00044415">
        <w:rPr>
          <w:rFonts w:ascii="Verdana" w:hAnsi="Verdana"/>
          <w:szCs w:val="22"/>
        </w:rPr>
        <w:t>• Evaluar periódicamente los resultados del Programa mediante indicadores y establecer acciones de mejora.</w:t>
      </w:r>
    </w:p>
    <w:p w14:paraId="2135557D" w14:textId="77777777" w:rsidR="00FA7DF9" w:rsidRPr="00044415" w:rsidRDefault="00FA7DF9" w:rsidP="00A126A6">
      <w:pPr>
        <w:pStyle w:val="Ttulo1"/>
        <w:jc w:val="both"/>
        <w:rPr>
          <w:rFonts w:ascii="Verdana" w:hAnsi="Verdana"/>
          <w:sz w:val="22"/>
          <w:szCs w:val="22"/>
          <w:lang w:val="es-CO"/>
        </w:rPr>
      </w:pPr>
      <w:bookmarkStart w:id="8" w:name="_Toc240015789"/>
      <w:r w:rsidRPr="00044415">
        <w:rPr>
          <w:rFonts w:ascii="Verdana" w:hAnsi="Verdana"/>
          <w:sz w:val="22"/>
          <w:szCs w:val="22"/>
          <w:lang w:val="es-CO"/>
        </w:rPr>
        <w:t>7. Metas</w:t>
      </w:r>
      <w:bookmarkEnd w:id="8"/>
    </w:p>
    <w:p w14:paraId="161D5C8D" w14:textId="77777777" w:rsidR="00FA7DF9" w:rsidRPr="00044415" w:rsidRDefault="00FA7DF9" w:rsidP="00A126A6">
      <w:pPr>
        <w:jc w:val="both"/>
        <w:rPr>
          <w:rFonts w:ascii="Verdana" w:hAnsi="Verdana"/>
          <w:szCs w:val="22"/>
        </w:rPr>
      </w:pPr>
      <w:r w:rsidRPr="00044415">
        <w:rPr>
          <w:rFonts w:ascii="Verdana" w:hAnsi="Verdana"/>
          <w:szCs w:val="22"/>
        </w:rPr>
        <w:t>• Alcanzar una cobertura progresiva de las actividades de promoción y prevención dirigidas a la población objeto del Programa.</w:t>
      </w:r>
    </w:p>
    <w:p w14:paraId="7F745347" w14:textId="77777777" w:rsidR="00FA7DF9" w:rsidRPr="00044415" w:rsidRDefault="00FA7DF9" w:rsidP="00A126A6">
      <w:pPr>
        <w:jc w:val="both"/>
        <w:rPr>
          <w:rFonts w:ascii="Verdana" w:hAnsi="Verdana"/>
          <w:szCs w:val="22"/>
        </w:rPr>
      </w:pPr>
      <w:r w:rsidRPr="00044415">
        <w:rPr>
          <w:rFonts w:ascii="Verdana" w:hAnsi="Verdana"/>
          <w:szCs w:val="22"/>
        </w:rPr>
        <w:t>• Realizar seguimiento al 100 % de los casos identificados con riesgo cardiovascular alto, de acuerdo con la información disponible y las competencias del SG-SST.</w:t>
      </w:r>
    </w:p>
    <w:p w14:paraId="2CABC4A1" w14:textId="77777777" w:rsidR="00FA7DF9" w:rsidRPr="00044415" w:rsidRDefault="00FA7DF9" w:rsidP="00A126A6">
      <w:pPr>
        <w:jc w:val="both"/>
        <w:rPr>
          <w:rFonts w:ascii="Verdana" w:hAnsi="Verdana"/>
          <w:szCs w:val="22"/>
        </w:rPr>
      </w:pPr>
      <w:r w:rsidRPr="00044415">
        <w:rPr>
          <w:rFonts w:ascii="Verdana" w:hAnsi="Verdana"/>
          <w:szCs w:val="22"/>
        </w:rPr>
        <w:t>• Promover la participación de los servidores públicos en las actividades educativas y de intervención definidas.</w:t>
      </w:r>
    </w:p>
    <w:p w14:paraId="54A31573" w14:textId="77777777" w:rsidR="00FA7DF9" w:rsidRPr="00044415" w:rsidRDefault="00FA7DF9" w:rsidP="00A126A6">
      <w:pPr>
        <w:jc w:val="both"/>
        <w:rPr>
          <w:rFonts w:ascii="Verdana" w:hAnsi="Verdana"/>
          <w:szCs w:val="22"/>
        </w:rPr>
      </w:pPr>
      <w:r w:rsidRPr="00044415">
        <w:rPr>
          <w:rFonts w:ascii="Verdana" w:hAnsi="Verdana"/>
          <w:szCs w:val="22"/>
        </w:rPr>
        <w:t>• Realizar seguimiento periódico a los indicadores del Programa y establecer acciones de mejora cuando se identifiquen desviaciones.</w:t>
      </w:r>
    </w:p>
    <w:p w14:paraId="0F7AC920" w14:textId="77777777" w:rsidR="00FA7DF9" w:rsidRPr="00044415" w:rsidRDefault="00FA7DF9" w:rsidP="00A126A6">
      <w:pPr>
        <w:pStyle w:val="Ttulo1"/>
        <w:jc w:val="both"/>
        <w:rPr>
          <w:rFonts w:ascii="Verdana" w:hAnsi="Verdana"/>
          <w:sz w:val="22"/>
          <w:szCs w:val="22"/>
          <w:lang w:val="es-CO"/>
        </w:rPr>
      </w:pPr>
      <w:bookmarkStart w:id="9" w:name="_Toc240015790"/>
      <w:r w:rsidRPr="00044415">
        <w:rPr>
          <w:rFonts w:ascii="Verdana" w:hAnsi="Verdana"/>
          <w:sz w:val="22"/>
          <w:szCs w:val="22"/>
          <w:lang w:val="es-CO"/>
        </w:rPr>
        <w:t>8. Factores de riesgo y factores protectores</w:t>
      </w:r>
      <w:bookmarkEnd w:id="9"/>
    </w:p>
    <w:p w14:paraId="74829D20" w14:textId="77777777" w:rsidR="00FA7DF9" w:rsidRPr="00044415" w:rsidRDefault="00FA7DF9" w:rsidP="00A126A6">
      <w:pPr>
        <w:jc w:val="both"/>
        <w:rPr>
          <w:rFonts w:ascii="Verdana" w:hAnsi="Verdana"/>
          <w:szCs w:val="22"/>
        </w:rPr>
      </w:pPr>
      <w:r w:rsidRPr="00044415">
        <w:rPr>
          <w:rFonts w:ascii="Verdana" w:hAnsi="Verdana"/>
          <w:szCs w:val="22"/>
        </w:rPr>
        <w:t>De acuerdo con el referente técnico, se considerarán, entre otros, los siguientes factores de riesgo cardiovascular: dislipidemia, hipertensión arterial, sedentarismo, tabaquismo, obesidad, diabetes, estrés y consumo de alcohol.</w:t>
      </w:r>
    </w:p>
    <w:p w14:paraId="51D2BFEC" w14:textId="77777777" w:rsidR="00FA7DF9" w:rsidRPr="00044415" w:rsidRDefault="00FA7DF9" w:rsidP="00A126A6">
      <w:pPr>
        <w:jc w:val="both"/>
        <w:rPr>
          <w:rFonts w:ascii="Verdana" w:hAnsi="Verdana"/>
          <w:szCs w:val="22"/>
        </w:rPr>
      </w:pPr>
      <w:r w:rsidRPr="00044415">
        <w:rPr>
          <w:rFonts w:ascii="Verdana" w:hAnsi="Verdana"/>
          <w:szCs w:val="22"/>
        </w:rPr>
        <w:t>Entre los factores protectores se promoverán la actividad física regular, alimentación saludable, mantenimiento de peso adecuado, control de la presión arterial y de los parámetros metabólicos, manejo adecuado del estrés, descanso suficiente y eliminación del consumo de tabaco.</w:t>
      </w:r>
    </w:p>
    <w:p w14:paraId="1D199EC6" w14:textId="71C5931D" w:rsidR="00FA7DF9" w:rsidRPr="00044415" w:rsidRDefault="00F83D89" w:rsidP="00A126A6">
      <w:pPr>
        <w:pStyle w:val="Ttulo1"/>
        <w:jc w:val="both"/>
        <w:rPr>
          <w:rFonts w:ascii="Verdana" w:hAnsi="Verdana"/>
          <w:sz w:val="22"/>
          <w:szCs w:val="22"/>
          <w:lang w:val="es-CO"/>
        </w:rPr>
      </w:pPr>
      <w:bookmarkStart w:id="10" w:name="_Toc240015791"/>
      <w:r w:rsidRPr="00044415">
        <w:rPr>
          <w:rFonts w:ascii="Verdana" w:hAnsi="Verdana"/>
          <w:sz w:val="22"/>
          <w:szCs w:val="22"/>
          <w:lang w:val="es-CO"/>
        </w:rPr>
        <w:t>9</w:t>
      </w:r>
      <w:r w:rsidR="00FA7DF9" w:rsidRPr="00044415">
        <w:rPr>
          <w:rFonts w:ascii="Verdana" w:hAnsi="Verdana"/>
          <w:sz w:val="22"/>
          <w:szCs w:val="22"/>
          <w:lang w:val="es-CO"/>
        </w:rPr>
        <w:t>. Actividades del Programa</w:t>
      </w:r>
      <w:bookmarkEnd w:id="10"/>
    </w:p>
    <w:tbl>
      <w:tblPr>
        <w:tblStyle w:val="Tablaconcuadrcula"/>
        <w:tblW w:w="0" w:type="auto"/>
        <w:jc w:val="center"/>
        <w:tblLook w:val="04A0" w:firstRow="1" w:lastRow="0" w:firstColumn="1" w:lastColumn="0" w:noHBand="0" w:noVBand="1"/>
      </w:tblPr>
      <w:tblGrid>
        <w:gridCol w:w="1672"/>
        <w:gridCol w:w="1844"/>
        <w:gridCol w:w="1902"/>
        <w:gridCol w:w="1960"/>
        <w:gridCol w:w="1543"/>
      </w:tblGrid>
      <w:tr w:rsidR="00FA7DF9" w:rsidRPr="00044415" w14:paraId="331FE974" w14:textId="77777777" w:rsidTr="00A76AD3">
        <w:trPr>
          <w:jc w:val="center"/>
        </w:trPr>
        <w:tc>
          <w:tcPr>
            <w:tcW w:w="1881" w:type="dxa"/>
          </w:tcPr>
          <w:p w14:paraId="7AECC3D4" w14:textId="77777777" w:rsidR="00FA7DF9" w:rsidRPr="00044415" w:rsidRDefault="00FA7DF9" w:rsidP="006A6B08">
            <w:pPr>
              <w:jc w:val="center"/>
              <w:rPr>
                <w:rFonts w:ascii="Verdana" w:hAnsi="Verdana"/>
                <w:lang w:val="es-CO"/>
              </w:rPr>
            </w:pPr>
            <w:r w:rsidRPr="00044415">
              <w:rPr>
                <w:rFonts w:ascii="Verdana" w:hAnsi="Verdana"/>
                <w:lang w:val="es-CO"/>
              </w:rPr>
              <w:t>Actividad</w:t>
            </w:r>
          </w:p>
        </w:tc>
        <w:tc>
          <w:tcPr>
            <w:tcW w:w="1881" w:type="dxa"/>
          </w:tcPr>
          <w:p w14:paraId="68219B2B" w14:textId="77777777" w:rsidR="00FA7DF9" w:rsidRPr="00044415" w:rsidRDefault="00FA7DF9" w:rsidP="006A6B08">
            <w:pPr>
              <w:jc w:val="center"/>
              <w:rPr>
                <w:rFonts w:ascii="Verdana" w:hAnsi="Verdana"/>
                <w:lang w:val="es-CO"/>
              </w:rPr>
            </w:pPr>
            <w:r w:rsidRPr="00044415">
              <w:rPr>
                <w:rFonts w:ascii="Verdana" w:hAnsi="Verdana"/>
                <w:lang w:val="es-CO"/>
              </w:rPr>
              <w:t>Descripción</w:t>
            </w:r>
          </w:p>
        </w:tc>
        <w:tc>
          <w:tcPr>
            <w:tcW w:w="1881" w:type="dxa"/>
          </w:tcPr>
          <w:p w14:paraId="6C4AA3E6" w14:textId="77777777" w:rsidR="00FA7DF9" w:rsidRPr="00044415" w:rsidRDefault="00FA7DF9" w:rsidP="006A6B08">
            <w:pPr>
              <w:jc w:val="center"/>
              <w:rPr>
                <w:rFonts w:ascii="Verdana" w:hAnsi="Verdana"/>
                <w:lang w:val="es-CO"/>
              </w:rPr>
            </w:pPr>
            <w:r w:rsidRPr="00044415">
              <w:rPr>
                <w:rFonts w:ascii="Verdana" w:hAnsi="Verdana"/>
                <w:lang w:val="es-CO"/>
              </w:rPr>
              <w:t>Periodicidad</w:t>
            </w:r>
          </w:p>
        </w:tc>
        <w:tc>
          <w:tcPr>
            <w:tcW w:w="1881" w:type="dxa"/>
          </w:tcPr>
          <w:p w14:paraId="067EA23F" w14:textId="77777777" w:rsidR="00FA7DF9" w:rsidRPr="00044415" w:rsidRDefault="00FA7DF9" w:rsidP="006A6B08">
            <w:pPr>
              <w:jc w:val="center"/>
              <w:rPr>
                <w:rFonts w:ascii="Verdana" w:hAnsi="Verdana"/>
                <w:lang w:val="es-CO"/>
              </w:rPr>
            </w:pPr>
            <w:r w:rsidRPr="00044415">
              <w:rPr>
                <w:rFonts w:ascii="Verdana" w:hAnsi="Verdana"/>
                <w:lang w:val="es-CO"/>
              </w:rPr>
              <w:t>Responsable</w:t>
            </w:r>
          </w:p>
        </w:tc>
        <w:tc>
          <w:tcPr>
            <w:tcW w:w="1881" w:type="dxa"/>
          </w:tcPr>
          <w:p w14:paraId="43230FBF" w14:textId="77777777" w:rsidR="00FA7DF9" w:rsidRPr="00044415" w:rsidRDefault="00FA7DF9" w:rsidP="006A6B08">
            <w:pPr>
              <w:jc w:val="center"/>
              <w:rPr>
                <w:rFonts w:ascii="Verdana" w:hAnsi="Verdana"/>
                <w:lang w:val="es-CO"/>
              </w:rPr>
            </w:pPr>
            <w:r w:rsidRPr="00044415">
              <w:rPr>
                <w:rFonts w:ascii="Verdana" w:hAnsi="Verdana"/>
                <w:lang w:val="es-CO"/>
              </w:rPr>
              <w:t>Soporte</w:t>
            </w:r>
          </w:p>
        </w:tc>
      </w:tr>
      <w:tr w:rsidR="00FA7DF9" w:rsidRPr="00044415" w14:paraId="3048DE16" w14:textId="77777777" w:rsidTr="00A76AD3">
        <w:trPr>
          <w:jc w:val="center"/>
        </w:trPr>
        <w:tc>
          <w:tcPr>
            <w:tcW w:w="1881" w:type="dxa"/>
            <w:vAlign w:val="center"/>
          </w:tcPr>
          <w:p w14:paraId="6A4BE386" w14:textId="77777777" w:rsidR="00FA7DF9" w:rsidRPr="00044415" w:rsidRDefault="00FA7DF9" w:rsidP="00DB56C4">
            <w:pPr>
              <w:ind w:left="-262" w:right="-245"/>
              <w:jc w:val="center"/>
              <w:rPr>
                <w:rFonts w:ascii="Verdana" w:hAnsi="Verdana"/>
                <w:lang w:val="es-CO"/>
              </w:rPr>
            </w:pPr>
            <w:r w:rsidRPr="00044415">
              <w:rPr>
                <w:rFonts w:ascii="Verdana" w:hAnsi="Verdana"/>
                <w:lang w:val="es-CO"/>
              </w:rPr>
              <w:t>Caracterización</w:t>
            </w:r>
          </w:p>
        </w:tc>
        <w:tc>
          <w:tcPr>
            <w:tcW w:w="1881" w:type="dxa"/>
            <w:vAlign w:val="center"/>
          </w:tcPr>
          <w:p w14:paraId="7C648A74" w14:textId="77777777" w:rsidR="00FA7DF9" w:rsidRPr="00044415" w:rsidRDefault="00FA7DF9" w:rsidP="006A6B08">
            <w:pPr>
              <w:jc w:val="center"/>
              <w:rPr>
                <w:rFonts w:ascii="Verdana" w:hAnsi="Verdana"/>
                <w:lang w:val="es-CO"/>
              </w:rPr>
            </w:pPr>
            <w:r w:rsidRPr="00044415">
              <w:rPr>
                <w:rFonts w:ascii="Verdana" w:hAnsi="Verdana"/>
                <w:lang w:val="es-CO"/>
              </w:rPr>
              <w:t xml:space="preserve">Consolidar y analizar resultados de evaluaciones </w:t>
            </w:r>
            <w:r w:rsidRPr="00044415">
              <w:rPr>
                <w:rFonts w:ascii="Verdana" w:hAnsi="Verdana"/>
                <w:lang w:val="es-CO"/>
              </w:rPr>
              <w:lastRenderedPageBreak/>
              <w:t>médicas ocupacionales y demás información epidemiológica pertinente.</w:t>
            </w:r>
          </w:p>
        </w:tc>
        <w:tc>
          <w:tcPr>
            <w:tcW w:w="1881" w:type="dxa"/>
            <w:vAlign w:val="center"/>
          </w:tcPr>
          <w:p w14:paraId="3820913B" w14:textId="77777777" w:rsidR="00FA7DF9" w:rsidRPr="00044415" w:rsidRDefault="00FA7DF9" w:rsidP="006A6B08">
            <w:pPr>
              <w:jc w:val="center"/>
              <w:rPr>
                <w:rFonts w:ascii="Verdana" w:hAnsi="Verdana"/>
                <w:lang w:val="es-CO"/>
              </w:rPr>
            </w:pPr>
            <w:r w:rsidRPr="00044415">
              <w:rPr>
                <w:rFonts w:ascii="Verdana" w:hAnsi="Verdana"/>
                <w:lang w:val="es-CO"/>
              </w:rPr>
              <w:lastRenderedPageBreak/>
              <w:t>Anual / cuando se disponga de nuevos resultados</w:t>
            </w:r>
          </w:p>
        </w:tc>
        <w:tc>
          <w:tcPr>
            <w:tcW w:w="1881" w:type="dxa"/>
            <w:vAlign w:val="center"/>
          </w:tcPr>
          <w:p w14:paraId="54705F78" w14:textId="77777777" w:rsidR="00FA7DF9" w:rsidRPr="00044415" w:rsidRDefault="00FA7DF9" w:rsidP="006A6B08">
            <w:pPr>
              <w:jc w:val="center"/>
              <w:rPr>
                <w:rFonts w:ascii="Verdana" w:hAnsi="Verdana"/>
                <w:lang w:val="es-CO"/>
              </w:rPr>
            </w:pPr>
            <w:r w:rsidRPr="00044415">
              <w:rPr>
                <w:rFonts w:ascii="Verdana" w:hAnsi="Verdana"/>
                <w:lang w:val="es-CO"/>
              </w:rPr>
              <w:t>SG-SST / Medicina Laboral</w:t>
            </w:r>
          </w:p>
        </w:tc>
        <w:tc>
          <w:tcPr>
            <w:tcW w:w="1881" w:type="dxa"/>
            <w:vAlign w:val="center"/>
          </w:tcPr>
          <w:p w14:paraId="760B7308" w14:textId="77777777" w:rsidR="00FA7DF9" w:rsidRPr="00044415" w:rsidRDefault="00FA7DF9" w:rsidP="006A6B08">
            <w:pPr>
              <w:jc w:val="center"/>
              <w:rPr>
                <w:rFonts w:ascii="Verdana" w:hAnsi="Verdana"/>
                <w:lang w:val="es-CO"/>
              </w:rPr>
            </w:pPr>
            <w:r w:rsidRPr="00044415">
              <w:rPr>
                <w:rFonts w:ascii="Verdana" w:hAnsi="Verdana"/>
                <w:lang w:val="es-CO"/>
              </w:rPr>
              <w:t>Informe de condiciones de salud</w:t>
            </w:r>
          </w:p>
        </w:tc>
      </w:tr>
      <w:tr w:rsidR="00FA7DF9" w:rsidRPr="00044415" w14:paraId="66CBBE1E" w14:textId="77777777" w:rsidTr="00A76AD3">
        <w:trPr>
          <w:jc w:val="center"/>
        </w:trPr>
        <w:tc>
          <w:tcPr>
            <w:tcW w:w="1881" w:type="dxa"/>
            <w:vAlign w:val="center"/>
          </w:tcPr>
          <w:p w14:paraId="767CC649" w14:textId="77777777" w:rsidR="00FA7DF9" w:rsidRPr="00044415" w:rsidRDefault="00FA7DF9" w:rsidP="00DB56C4">
            <w:pPr>
              <w:ind w:right="-126"/>
              <w:jc w:val="center"/>
              <w:rPr>
                <w:rFonts w:ascii="Verdana" w:hAnsi="Verdana"/>
                <w:lang w:val="es-CO"/>
              </w:rPr>
            </w:pPr>
            <w:r w:rsidRPr="00044415">
              <w:rPr>
                <w:rFonts w:ascii="Verdana" w:hAnsi="Verdana"/>
                <w:lang w:val="es-CO"/>
              </w:rPr>
              <w:t>Identificación y clasificación</w:t>
            </w:r>
          </w:p>
        </w:tc>
        <w:tc>
          <w:tcPr>
            <w:tcW w:w="1881" w:type="dxa"/>
            <w:vAlign w:val="center"/>
          </w:tcPr>
          <w:p w14:paraId="2BCFC59F" w14:textId="77777777" w:rsidR="00FA7DF9" w:rsidRPr="00044415" w:rsidRDefault="00FA7DF9" w:rsidP="006A6B08">
            <w:pPr>
              <w:jc w:val="center"/>
              <w:rPr>
                <w:rFonts w:ascii="Verdana" w:hAnsi="Verdana"/>
                <w:lang w:val="es-CO"/>
              </w:rPr>
            </w:pPr>
            <w:r w:rsidRPr="00044415">
              <w:rPr>
                <w:rFonts w:ascii="Verdana" w:hAnsi="Verdana"/>
                <w:lang w:val="es-CO"/>
              </w:rPr>
              <w:t>Identificar población con factores de riesgo y priorizar según nivel de riesgo.</w:t>
            </w:r>
          </w:p>
        </w:tc>
        <w:tc>
          <w:tcPr>
            <w:tcW w:w="1881" w:type="dxa"/>
            <w:vAlign w:val="center"/>
          </w:tcPr>
          <w:p w14:paraId="5CDD3C34" w14:textId="77777777" w:rsidR="00FA7DF9" w:rsidRPr="00044415" w:rsidRDefault="00FA7DF9" w:rsidP="006A6B08">
            <w:pPr>
              <w:jc w:val="center"/>
              <w:rPr>
                <w:rFonts w:ascii="Verdana" w:hAnsi="Verdana"/>
                <w:lang w:val="es-CO"/>
              </w:rPr>
            </w:pPr>
            <w:r w:rsidRPr="00044415">
              <w:rPr>
                <w:rFonts w:ascii="Verdana" w:hAnsi="Verdana"/>
                <w:lang w:val="es-CO"/>
              </w:rPr>
              <w:t>Periódica</w:t>
            </w:r>
          </w:p>
        </w:tc>
        <w:tc>
          <w:tcPr>
            <w:tcW w:w="1881" w:type="dxa"/>
            <w:vAlign w:val="center"/>
          </w:tcPr>
          <w:p w14:paraId="2E5B6FC2" w14:textId="77777777" w:rsidR="00FA7DF9" w:rsidRPr="00044415" w:rsidRDefault="00FA7DF9" w:rsidP="006A6B08">
            <w:pPr>
              <w:jc w:val="center"/>
              <w:rPr>
                <w:rFonts w:ascii="Verdana" w:hAnsi="Verdana"/>
                <w:lang w:val="es-CO"/>
              </w:rPr>
            </w:pPr>
            <w:r w:rsidRPr="00044415">
              <w:rPr>
                <w:rFonts w:ascii="Verdana" w:hAnsi="Verdana"/>
                <w:lang w:val="es-CO"/>
              </w:rPr>
              <w:t>SG-SST / Medicina Laboral</w:t>
            </w:r>
          </w:p>
        </w:tc>
        <w:tc>
          <w:tcPr>
            <w:tcW w:w="1881" w:type="dxa"/>
            <w:vAlign w:val="center"/>
          </w:tcPr>
          <w:p w14:paraId="04DB294A" w14:textId="77777777" w:rsidR="00FA7DF9" w:rsidRPr="00044415" w:rsidRDefault="00FA7DF9" w:rsidP="00DB56C4">
            <w:pPr>
              <w:tabs>
                <w:tab w:val="left" w:pos="1021"/>
              </w:tabs>
              <w:ind w:right="-110"/>
              <w:jc w:val="center"/>
              <w:rPr>
                <w:rFonts w:ascii="Verdana" w:hAnsi="Verdana"/>
                <w:lang w:val="es-CO"/>
              </w:rPr>
            </w:pPr>
            <w:r w:rsidRPr="00044415">
              <w:rPr>
                <w:rFonts w:ascii="Verdana" w:hAnsi="Verdana"/>
                <w:lang w:val="es-CO"/>
              </w:rPr>
              <w:t>Base de seguimiento</w:t>
            </w:r>
          </w:p>
        </w:tc>
      </w:tr>
      <w:tr w:rsidR="00FA7DF9" w:rsidRPr="00044415" w14:paraId="55F5C6A8" w14:textId="77777777" w:rsidTr="00A76AD3">
        <w:trPr>
          <w:jc w:val="center"/>
        </w:trPr>
        <w:tc>
          <w:tcPr>
            <w:tcW w:w="1881" w:type="dxa"/>
            <w:vAlign w:val="center"/>
          </w:tcPr>
          <w:p w14:paraId="3149749E" w14:textId="77777777" w:rsidR="00FA7DF9" w:rsidRPr="00044415" w:rsidRDefault="00FA7DF9" w:rsidP="006A6B08">
            <w:pPr>
              <w:jc w:val="center"/>
              <w:rPr>
                <w:rFonts w:ascii="Verdana" w:hAnsi="Verdana"/>
                <w:lang w:val="es-CO"/>
              </w:rPr>
            </w:pPr>
            <w:r w:rsidRPr="00044415">
              <w:rPr>
                <w:rFonts w:ascii="Verdana" w:hAnsi="Verdana"/>
                <w:lang w:val="es-CO"/>
              </w:rPr>
              <w:t>Educación</w:t>
            </w:r>
          </w:p>
        </w:tc>
        <w:tc>
          <w:tcPr>
            <w:tcW w:w="1881" w:type="dxa"/>
            <w:vAlign w:val="center"/>
          </w:tcPr>
          <w:p w14:paraId="6A0BA491" w14:textId="77777777" w:rsidR="00FA7DF9" w:rsidRPr="00044415" w:rsidRDefault="00FA7DF9" w:rsidP="006A6B08">
            <w:pPr>
              <w:jc w:val="center"/>
              <w:rPr>
                <w:rFonts w:ascii="Verdana" w:hAnsi="Verdana"/>
                <w:lang w:val="es-CO"/>
              </w:rPr>
            </w:pPr>
            <w:r w:rsidRPr="00044415">
              <w:rPr>
                <w:rFonts w:ascii="Verdana" w:hAnsi="Verdana"/>
                <w:lang w:val="es-CO"/>
              </w:rPr>
              <w:t>Realizar jornadas sobre alimentación saludable, actividad física, control de peso, tabaquismo, alcohol y manejo del estrés.</w:t>
            </w:r>
          </w:p>
        </w:tc>
        <w:tc>
          <w:tcPr>
            <w:tcW w:w="1881" w:type="dxa"/>
            <w:vAlign w:val="center"/>
          </w:tcPr>
          <w:p w14:paraId="5BB54057" w14:textId="77777777" w:rsidR="00FA7DF9" w:rsidRPr="00044415" w:rsidRDefault="00FA7DF9" w:rsidP="006A6B08">
            <w:pPr>
              <w:jc w:val="center"/>
              <w:rPr>
                <w:rFonts w:ascii="Verdana" w:hAnsi="Verdana"/>
                <w:lang w:val="es-CO"/>
              </w:rPr>
            </w:pPr>
            <w:r w:rsidRPr="00044415">
              <w:rPr>
                <w:rFonts w:ascii="Verdana" w:hAnsi="Verdana"/>
                <w:lang w:val="es-CO"/>
              </w:rPr>
              <w:t>Trimestral o según cronograma</w:t>
            </w:r>
          </w:p>
        </w:tc>
        <w:tc>
          <w:tcPr>
            <w:tcW w:w="1881" w:type="dxa"/>
            <w:vAlign w:val="center"/>
          </w:tcPr>
          <w:p w14:paraId="53723880" w14:textId="77777777" w:rsidR="00FA7DF9" w:rsidRPr="00044415" w:rsidRDefault="00FA7DF9" w:rsidP="006A6B08">
            <w:pPr>
              <w:jc w:val="center"/>
              <w:rPr>
                <w:rFonts w:ascii="Verdana" w:hAnsi="Verdana"/>
                <w:lang w:val="es-CO"/>
              </w:rPr>
            </w:pPr>
            <w:r w:rsidRPr="00044415">
              <w:rPr>
                <w:rFonts w:ascii="Verdana" w:hAnsi="Verdana"/>
                <w:lang w:val="es-CO"/>
              </w:rPr>
              <w:t>SG-SST / Bienestar</w:t>
            </w:r>
          </w:p>
        </w:tc>
        <w:tc>
          <w:tcPr>
            <w:tcW w:w="1881" w:type="dxa"/>
            <w:vAlign w:val="center"/>
          </w:tcPr>
          <w:p w14:paraId="5FEE59BE" w14:textId="77777777" w:rsidR="00FA7DF9" w:rsidRPr="00044415" w:rsidRDefault="00FA7DF9" w:rsidP="006A6B08">
            <w:pPr>
              <w:jc w:val="center"/>
              <w:rPr>
                <w:rFonts w:ascii="Verdana" w:hAnsi="Verdana"/>
                <w:lang w:val="es-CO"/>
              </w:rPr>
            </w:pPr>
            <w:r w:rsidRPr="00044415">
              <w:rPr>
                <w:rFonts w:ascii="Verdana" w:hAnsi="Verdana"/>
                <w:lang w:val="es-CO"/>
              </w:rPr>
              <w:t>Listados, piezas, informes</w:t>
            </w:r>
          </w:p>
        </w:tc>
      </w:tr>
      <w:tr w:rsidR="00FA7DF9" w:rsidRPr="00044415" w14:paraId="155B3C21" w14:textId="77777777" w:rsidTr="00A76AD3">
        <w:trPr>
          <w:jc w:val="center"/>
        </w:trPr>
        <w:tc>
          <w:tcPr>
            <w:tcW w:w="1881" w:type="dxa"/>
            <w:vAlign w:val="center"/>
          </w:tcPr>
          <w:p w14:paraId="50D305CE" w14:textId="77777777" w:rsidR="00FA7DF9" w:rsidRPr="00044415" w:rsidRDefault="00FA7DF9" w:rsidP="006A6B08">
            <w:pPr>
              <w:jc w:val="center"/>
              <w:rPr>
                <w:rFonts w:ascii="Verdana" w:hAnsi="Verdana"/>
                <w:lang w:val="es-CO"/>
              </w:rPr>
            </w:pPr>
            <w:r w:rsidRPr="00044415">
              <w:rPr>
                <w:rFonts w:ascii="Verdana" w:hAnsi="Verdana"/>
                <w:lang w:val="es-CO"/>
              </w:rPr>
              <w:t>Intervención individual</w:t>
            </w:r>
          </w:p>
        </w:tc>
        <w:tc>
          <w:tcPr>
            <w:tcW w:w="1881" w:type="dxa"/>
            <w:vAlign w:val="center"/>
          </w:tcPr>
          <w:p w14:paraId="4A928375" w14:textId="77777777" w:rsidR="00FA7DF9" w:rsidRPr="00044415" w:rsidRDefault="00FA7DF9" w:rsidP="006A6B08">
            <w:pPr>
              <w:jc w:val="center"/>
              <w:rPr>
                <w:rFonts w:ascii="Verdana" w:hAnsi="Verdana"/>
                <w:lang w:val="es-CO"/>
              </w:rPr>
            </w:pPr>
            <w:r w:rsidRPr="00044415">
              <w:rPr>
                <w:rFonts w:ascii="Verdana" w:hAnsi="Verdana"/>
                <w:lang w:val="es-CO"/>
              </w:rPr>
              <w:t>Brindar orientación y seguimiento según factores de riesgo identificados, dentro de las competencias institucionales.</w:t>
            </w:r>
          </w:p>
        </w:tc>
        <w:tc>
          <w:tcPr>
            <w:tcW w:w="1881" w:type="dxa"/>
            <w:vAlign w:val="center"/>
          </w:tcPr>
          <w:p w14:paraId="71C9EE40" w14:textId="77777777" w:rsidR="00FA7DF9" w:rsidRPr="00044415" w:rsidRDefault="00FA7DF9" w:rsidP="006A6B08">
            <w:pPr>
              <w:jc w:val="center"/>
              <w:rPr>
                <w:rFonts w:ascii="Verdana" w:hAnsi="Verdana"/>
                <w:lang w:val="es-CO"/>
              </w:rPr>
            </w:pPr>
            <w:r w:rsidRPr="00044415">
              <w:rPr>
                <w:rFonts w:ascii="Verdana" w:hAnsi="Verdana"/>
                <w:lang w:val="es-CO"/>
              </w:rPr>
              <w:t>Según necesidad</w:t>
            </w:r>
          </w:p>
        </w:tc>
        <w:tc>
          <w:tcPr>
            <w:tcW w:w="1881" w:type="dxa"/>
            <w:vAlign w:val="center"/>
          </w:tcPr>
          <w:p w14:paraId="6AC609C7" w14:textId="77777777" w:rsidR="00FA7DF9" w:rsidRPr="00044415" w:rsidRDefault="00FA7DF9" w:rsidP="006A6B08">
            <w:pPr>
              <w:jc w:val="center"/>
              <w:rPr>
                <w:rFonts w:ascii="Verdana" w:hAnsi="Verdana"/>
                <w:lang w:val="es-CO"/>
              </w:rPr>
            </w:pPr>
            <w:r w:rsidRPr="00044415">
              <w:rPr>
                <w:rFonts w:ascii="Verdana" w:hAnsi="Verdana"/>
                <w:lang w:val="es-CO"/>
              </w:rPr>
              <w:t>Medicina Laboral / SG-SST</w:t>
            </w:r>
          </w:p>
        </w:tc>
        <w:tc>
          <w:tcPr>
            <w:tcW w:w="1881" w:type="dxa"/>
            <w:vAlign w:val="center"/>
          </w:tcPr>
          <w:p w14:paraId="4A72134D" w14:textId="77777777" w:rsidR="00FA7DF9" w:rsidRPr="00044415" w:rsidRDefault="00FA7DF9" w:rsidP="00DB56C4">
            <w:pPr>
              <w:ind w:right="-110"/>
              <w:jc w:val="center"/>
              <w:rPr>
                <w:rFonts w:ascii="Verdana" w:hAnsi="Verdana"/>
                <w:lang w:val="es-CO"/>
              </w:rPr>
            </w:pPr>
            <w:r w:rsidRPr="00044415">
              <w:rPr>
                <w:rFonts w:ascii="Verdana" w:hAnsi="Verdana"/>
                <w:lang w:val="es-CO"/>
              </w:rPr>
              <w:t>Registros de seguimiento</w:t>
            </w:r>
          </w:p>
        </w:tc>
      </w:tr>
      <w:tr w:rsidR="00FA7DF9" w:rsidRPr="00044415" w14:paraId="50B6183B" w14:textId="77777777" w:rsidTr="00A76AD3">
        <w:trPr>
          <w:jc w:val="center"/>
        </w:trPr>
        <w:tc>
          <w:tcPr>
            <w:tcW w:w="1881" w:type="dxa"/>
            <w:vAlign w:val="center"/>
          </w:tcPr>
          <w:p w14:paraId="681E7895" w14:textId="77777777" w:rsidR="00FA7DF9" w:rsidRPr="00044415" w:rsidRDefault="00FA7DF9" w:rsidP="006A6B08">
            <w:pPr>
              <w:jc w:val="center"/>
              <w:rPr>
                <w:rFonts w:ascii="Verdana" w:hAnsi="Verdana"/>
                <w:lang w:val="es-CO"/>
              </w:rPr>
            </w:pPr>
            <w:r w:rsidRPr="00044415">
              <w:rPr>
                <w:rFonts w:ascii="Verdana" w:hAnsi="Verdana"/>
                <w:lang w:val="es-CO"/>
              </w:rPr>
              <w:t>Promoción de actividad física</w:t>
            </w:r>
          </w:p>
        </w:tc>
        <w:tc>
          <w:tcPr>
            <w:tcW w:w="1881" w:type="dxa"/>
            <w:vAlign w:val="center"/>
          </w:tcPr>
          <w:p w14:paraId="7404C79D" w14:textId="77777777" w:rsidR="00FA7DF9" w:rsidRPr="00044415" w:rsidRDefault="00FA7DF9" w:rsidP="006A6B08">
            <w:pPr>
              <w:jc w:val="center"/>
              <w:rPr>
                <w:rFonts w:ascii="Verdana" w:hAnsi="Verdana"/>
                <w:lang w:val="es-CO"/>
              </w:rPr>
            </w:pPr>
            <w:r w:rsidRPr="00044415">
              <w:rPr>
                <w:rFonts w:ascii="Verdana" w:hAnsi="Verdana"/>
                <w:lang w:val="es-CO"/>
              </w:rPr>
              <w:t>Articular actividades deportivas, recreativas y de hábitos saludables.</w:t>
            </w:r>
          </w:p>
        </w:tc>
        <w:tc>
          <w:tcPr>
            <w:tcW w:w="1881" w:type="dxa"/>
            <w:vAlign w:val="center"/>
          </w:tcPr>
          <w:p w14:paraId="766AC9EB" w14:textId="77777777" w:rsidR="00FA7DF9" w:rsidRPr="00044415" w:rsidRDefault="00FA7DF9" w:rsidP="00DB56C4">
            <w:pPr>
              <w:ind w:right="-77"/>
              <w:jc w:val="center"/>
              <w:rPr>
                <w:rFonts w:ascii="Verdana" w:hAnsi="Verdana"/>
                <w:lang w:val="es-CO"/>
              </w:rPr>
            </w:pPr>
            <w:r w:rsidRPr="00044415">
              <w:rPr>
                <w:rFonts w:ascii="Verdana" w:hAnsi="Verdana"/>
                <w:lang w:val="es-CO"/>
              </w:rPr>
              <w:t>Según PETH/Bienestar</w:t>
            </w:r>
          </w:p>
        </w:tc>
        <w:tc>
          <w:tcPr>
            <w:tcW w:w="1881" w:type="dxa"/>
            <w:vAlign w:val="center"/>
          </w:tcPr>
          <w:p w14:paraId="79D12E2F" w14:textId="77777777" w:rsidR="00FA7DF9" w:rsidRPr="00044415" w:rsidRDefault="00FA7DF9" w:rsidP="006A6B08">
            <w:pPr>
              <w:jc w:val="center"/>
              <w:rPr>
                <w:rFonts w:ascii="Verdana" w:hAnsi="Verdana"/>
                <w:lang w:val="es-CO"/>
              </w:rPr>
            </w:pPr>
            <w:r w:rsidRPr="00044415">
              <w:rPr>
                <w:rFonts w:ascii="Verdana" w:hAnsi="Verdana"/>
                <w:lang w:val="es-CO"/>
              </w:rPr>
              <w:t>Bienestar / SG-SST</w:t>
            </w:r>
          </w:p>
        </w:tc>
        <w:tc>
          <w:tcPr>
            <w:tcW w:w="1881" w:type="dxa"/>
            <w:vAlign w:val="center"/>
          </w:tcPr>
          <w:p w14:paraId="68E5BDFA" w14:textId="77777777" w:rsidR="00FA7DF9" w:rsidRPr="00044415" w:rsidRDefault="00FA7DF9" w:rsidP="006A6B08">
            <w:pPr>
              <w:jc w:val="center"/>
              <w:rPr>
                <w:rFonts w:ascii="Verdana" w:hAnsi="Verdana"/>
                <w:lang w:val="es-CO"/>
              </w:rPr>
            </w:pPr>
            <w:r w:rsidRPr="00044415">
              <w:rPr>
                <w:rFonts w:ascii="Verdana" w:hAnsi="Verdana"/>
                <w:lang w:val="es-CO"/>
              </w:rPr>
              <w:t>Registro de actividades</w:t>
            </w:r>
          </w:p>
        </w:tc>
      </w:tr>
      <w:tr w:rsidR="00FA7DF9" w:rsidRPr="00044415" w14:paraId="759D48F8" w14:textId="77777777" w:rsidTr="00A76AD3">
        <w:trPr>
          <w:jc w:val="center"/>
        </w:trPr>
        <w:tc>
          <w:tcPr>
            <w:tcW w:w="1881" w:type="dxa"/>
            <w:vAlign w:val="center"/>
          </w:tcPr>
          <w:p w14:paraId="74CC654C" w14:textId="77777777" w:rsidR="00FA7DF9" w:rsidRPr="00044415" w:rsidRDefault="00FA7DF9" w:rsidP="006A6B08">
            <w:pPr>
              <w:jc w:val="center"/>
              <w:rPr>
                <w:rFonts w:ascii="Verdana" w:hAnsi="Verdana"/>
                <w:lang w:val="es-CO"/>
              </w:rPr>
            </w:pPr>
            <w:r w:rsidRPr="00044415">
              <w:rPr>
                <w:rFonts w:ascii="Verdana" w:hAnsi="Verdana"/>
                <w:lang w:val="es-CO"/>
              </w:rPr>
              <w:lastRenderedPageBreak/>
              <w:t>Seguimiento</w:t>
            </w:r>
          </w:p>
        </w:tc>
        <w:tc>
          <w:tcPr>
            <w:tcW w:w="1881" w:type="dxa"/>
            <w:vAlign w:val="center"/>
          </w:tcPr>
          <w:p w14:paraId="60571AF4" w14:textId="77777777" w:rsidR="00FA7DF9" w:rsidRPr="00044415" w:rsidRDefault="00FA7DF9" w:rsidP="006A6B08">
            <w:pPr>
              <w:jc w:val="center"/>
              <w:rPr>
                <w:rFonts w:ascii="Verdana" w:hAnsi="Verdana"/>
                <w:lang w:val="es-CO"/>
              </w:rPr>
            </w:pPr>
            <w:r w:rsidRPr="00044415">
              <w:rPr>
                <w:rFonts w:ascii="Verdana" w:hAnsi="Verdana"/>
                <w:lang w:val="es-CO"/>
              </w:rPr>
              <w:t>Revisar evolución de indicadores y población priorizada.</w:t>
            </w:r>
          </w:p>
        </w:tc>
        <w:tc>
          <w:tcPr>
            <w:tcW w:w="1881" w:type="dxa"/>
            <w:vAlign w:val="center"/>
          </w:tcPr>
          <w:p w14:paraId="08B1F6B5" w14:textId="4B783E02" w:rsidR="00FA7DF9" w:rsidRPr="00044415" w:rsidRDefault="00FA7DF9" w:rsidP="006A6B08">
            <w:pPr>
              <w:jc w:val="center"/>
              <w:rPr>
                <w:rFonts w:ascii="Verdana" w:hAnsi="Verdana"/>
                <w:lang w:val="es-CO"/>
              </w:rPr>
            </w:pPr>
            <w:r w:rsidRPr="00044415">
              <w:rPr>
                <w:rFonts w:ascii="Verdana" w:hAnsi="Verdana"/>
                <w:lang w:val="es-CO"/>
              </w:rPr>
              <w:t>Anual</w:t>
            </w:r>
          </w:p>
        </w:tc>
        <w:tc>
          <w:tcPr>
            <w:tcW w:w="1881" w:type="dxa"/>
            <w:vAlign w:val="center"/>
          </w:tcPr>
          <w:p w14:paraId="2E523F18" w14:textId="77777777" w:rsidR="00FA7DF9" w:rsidRPr="00044415" w:rsidRDefault="00FA7DF9" w:rsidP="006A6B08">
            <w:pPr>
              <w:jc w:val="center"/>
              <w:rPr>
                <w:rFonts w:ascii="Verdana" w:hAnsi="Verdana"/>
                <w:lang w:val="es-CO"/>
              </w:rPr>
            </w:pPr>
            <w:r w:rsidRPr="00044415">
              <w:rPr>
                <w:rFonts w:ascii="Verdana" w:hAnsi="Verdana"/>
                <w:lang w:val="es-CO"/>
              </w:rPr>
              <w:t>SG-SST</w:t>
            </w:r>
          </w:p>
        </w:tc>
        <w:tc>
          <w:tcPr>
            <w:tcW w:w="1881" w:type="dxa"/>
            <w:vAlign w:val="center"/>
          </w:tcPr>
          <w:p w14:paraId="244B3E2F" w14:textId="77777777" w:rsidR="00FA7DF9" w:rsidRPr="00044415" w:rsidRDefault="00FA7DF9" w:rsidP="00DB56C4">
            <w:pPr>
              <w:ind w:right="-110"/>
              <w:jc w:val="center"/>
              <w:rPr>
                <w:rFonts w:ascii="Verdana" w:hAnsi="Verdana"/>
                <w:lang w:val="es-CO"/>
              </w:rPr>
            </w:pPr>
            <w:r w:rsidRPr="00044415">
              <w:rPr>
                <w:rFonts w:ascii="Verdana" w:hAnsi="Verdana"/>
                <w:lang w:val="es-CO"/>
              </w:rPr>
              <w:t>Informe de seguimiento</w:t>
            </w:r>
          </w:p>
        </w:tc>
      </w:tr>
      <w:tr w:rsidR="00FA7DF9" w:rsidRPr="00044415" w14:paraId="4D8B6AA5" w14:textId="77777777" w:rsidTr="00A76AD3">
        <w:trPr>
          <w:jc w:val="center"/>
        </w:trPr>
        <w:tc>
          <w:tcPr>
            <w:tcW w:w="1881" w:type="dxa"/>
            <w:vAlign w:val="center"/>
          </w:tcPr>
          <w:p w14:paraId="2E053F44" w14:textId="77777777" w:rsidR="00FA7DF9" w:rsidRPr="00044415" w:rsidRDefault="00FA7DF9" w:rsidP="006A6B08">
            <w:pPr>
              <w:jc w:val="center"/>
              <w:rPr>
                <w:rFonts w:ascii="Verdana" w:hAnsi="Verdana"/>
                <w:lang w:val="es-CO"/>
              </w:rPr>
            </w:pPr>
            <w:r w:rsidRPr="00044415">
              <w:rPr>
                <w:rFonts w:ascii="Verdana" w:hAnsi="Verdana"/>
                <w:lang w:val="es-CO"/>
              </w:rPr>
              <w:t>Evaluación</w:t>
            </w:r>
          </w:p>
        </w:tc>
        <w:tc>
          <w:tcPr>
            <w:tcW w:w="1881" w:type="dxa"/>
            <w:vAlign w:val="center"/>
          </w:tcPr>
          <w:p w14:paraId="1A58E035" w14:textId="77777777" w:rsidR="00FA7DF9" w:rsidRPr="00044415" w:rsidRDefault="00FA7DF9" w:rsidP="006A6B08">
            <w:pPr>
              <w:jc w:val="center"/>
              <w:rPr>
                <w:rFonts w:ascii="Verdana" w:hAnsi="Verdana"/>
                <w:lang w:val="es-CO"/>
              </w:rPr>
            </w:pPr>
            <w:r w:rsidRPr="00044415">
              <w:rPr>
                <w:rFonts w:ascii="Verdana" w:hAnsi="Verdana"/>
                <w:lang w:val="es-CO"/>
              </w:rPr>
              <w:t>Analizar resultados, cumplimiento de metas y oportunidades de mejora.</w:t>
            </w:r>
          </w:p>
        </w:tc>
        <w:tc>
          <w:tcPr>
            <w:tcW w:w="1881" w:type="dxa"/>
            <w:vAlign w:val="center"/>
          </w:tcPr>
          <w:p w14:paraId="5E9E1630" w14:textId="77777777" w:rsidR="00FA7DF9" w:rsidRPr="00044415" w:rsidRDefault="00FA7DF9" w:rsidP="006A6B08">
            <w:pPr>
              <w:jc w:val="center"/>
              <w:rPr>
                <w:rFonts w:ascii="Verdana" w:hAnsi="Verdana"/>
                <w:lang w:val="es-CO"/>
              </w:rPr>
            </w:pPr>
            <w:r w:rsidRPr="00044415">
              <w:rPr>
                <w:rFonts w:ascii="Verdana" w:hAnsi="Verdana"/>
                <w:lang w:val="es-CO"/>
              </w:rPr>
              <w:t>Anual</w:t>
            </w:r>
          </w:p>
        </w:tc>
        <w:tc>
          <w:tcPr>
            <w:tcW w:w="1881" w:type="dxa"/>
            <w:vAlign w:val="center"/>
          </w:tcPr>
          <w:p w14:paraId="71C60D78" w14:textId="77777777" w:rsidR="00FA7DF9" w:rsidRPr="00044415" w:rsidRDefault="00FA7DF9" w:rsidP="00DB56C4">
            <w:pPr>
              <w:ind w:left="-5" w:right="-96" w:firstLine="5"/>
              <w:jc w:val="center"/>
              <w:rPr>
                <w:rFonts w:ascii="Verdana" w:hAnsi="Verdana"/>
                <w:lang w:val="es-CO"/>
              </w:rPr>
            </w:pPr>
            <w:r w:rsidRPr="00044415">
              <w:rPr>
                <w:rFonts w:ascii="Verdana" w:hAnsi="Verdana"/>
                <w:lang w:val="es-CO"/>
              </w:rPr>
              <w:t>Responsable SG-SST / Comité correspondiente</w:t>
            </w:r>
          </w:p>
        </w:tc>
        <w:tc>
          <w:tcPr>
            <w:tcW w:w="1881" w:type="dxa"/>
            <w:vAlign w:val="center"/>
          </w:tcPr>
          <w:p w14:paraId="55FFB339" w14:textId="77777777" w:rsidR="00FA7DF9" w:rsidRPr="00044415" w:rsidRDefault="00FA7DF9" w:rsidP="006A6B08">
            <w:pPr>
              <w:jc w:val="center"/>
              <w:rPr>
                <w:rFonts w:ascii="Verdana" w:hAnsi="Verdana"/>
                <w:lang w:val="es-CO"/>
              </w:rPr>
            </w:pPr>
            <w:r w:rsidRPr="00044415">
              <w:rPr>
                <w:rFonts w:ascii="Verdana" w:hAnsi="Verdana"/>
                <w:lang w:val="es-CO"/>
              </w:rPr>
              <w:t>Informe anual</w:t>
            </w:r>
          </w:p>
        </w:tc>
      </w:tr>
    </w:tbl>
    <w:p w14:paraId="78872D14" w14:textId="61F409FE" w:rsidR="00FA7DF9" w:rsidRPr="00044415" w:rsidRDefault="00FA7DF9" w:rsidP="00A126A6">
      <w:pPr>
        <w:pStyle w:val="Ttulo1"/>
        <w:jc w:val="both"/>
        <w:rPr>
          <w:rFonts w:ascii="Verdana" w:hAnsi="Verdana"/>
          <w:sz w:val="22"/>
          <w:szCs w:val="22"/>
          <w:lang w:val="es-CO"/>
        </w:rPr>
      </w:pPr>
      <w:bookmarkStart w:id="11" w:name="_Toc240015792"/>
      <w:r w:rsidRPr="00044415">
        <w:rPr>
          <w:rFonts w:ascii="Verdana" w:hAnsi="Verdana"/>
          <w:sz w:val="22"/>
          <w:szCs w:val="22"/>
          <w:lang w:val="es-CO"/>
        </w:rPr>
        <w:t>1</w:t>
      </w:r>
      <w:r w:rsidR="00F83D89" w:rsidRPr="00044415">
        <w:rPr>
          <w:rFonts w:ascii="Verdana" w:hAnsi="Verdana"/>
          <w:sz w:val="22"/>
          <w:szCs w:val="22"/>
          <w:lang w:val="es-CO"/>
        </w:rPr>
        <w:t>0</w:t>
      </w:r>
      <w:r w:rsidRPr="00044415">
        <w:rPr>
          <w:rFonts w:ascii="Verdana" w:hAnsi="Verdana"/>
          <w:sz w:val="22"/>
          <w:szCs w:val="22"/>
          <w:lang w:val="es-CO"/>
        </w:rPr>
        <w:t>. Indicadores y forma de medición</w:t>
      </w:r>
      <w:bookmarkEnd w:id="11"/>
    </w:p>
    <w:tbl>
      <w:tblPr>
        <w:tblStyle w:val="Tablaconcuadrcula"/>
        <w:tblW w:w="0" w:type="auto"/>
        <w:jc w:val="center"/>
        <w:tblLook w:val="04A0" w:firstRow="1" w:lastRow="0" w:firstColumn="1" w:lastColumn="0" w:noHBand="0" w:noVBand="1"/>
      </w:tblPr>
      <w:tblGrid>
        <w:gridCol w:w="2229"/>
        <w:gridCol w:w="2236"/>
        <w:gridCol w:w="2220"/>
        <w:gridCol w:w="2236"/>
      </w:tblGrid>
      <w:tr w:rsidR="00FA7DF9" w:rsidRPr="00044415" w14:paraId="22280129" w14:textId="77777777" w:rsidTr="00A76AD3">
        <w:trPr>
          <w:jc w:val="center"/>
        </w:trPr>
        <w:tc>
          <w:tcPr>
            <w:tcW w:w="2351" w:type="dxa"/>
          </w:tcPr>
          <w:p w14:paraId="74D9631B" w14:textId="77777777" w:rsidR="00FA7DF9" w:rsidRPr="00044415" w:rsidRDefault="00FA7DF9" w:rsidP="006A6B08">
            <w:pPr>
              <w:jc w:val="center"/>
              <w:rPr>
                <w:rFonts w:ascii="Verdana" w:hAnsi="Verdana"/>
                <w:lang w:val="es-CO"/>
              </w:rPr>
            </w:pPr>
            <w:r w:rsidRPr="00044415">
              <w:rPr>
                <w:rFonts w:ascii="Verdana" w:hAnsi="Verdana"/>
                <w:lang w:val="es-CO"/>
              </w:rPr>
              <w:t>Indicador</w:t>
            </w:r>
          </w:p>
        </w:tc>
        <w:tc>
          <w:tcPr>
            <w:tcW w:w="2351" w:type="dxa"/>
          </w:tcPr>
          <w:p w14:paraId="52BBF2FA" w14:textId="77777777" w:rsidR="00FA7DF9" w:rsidRPr="00044415" w:rsidRDefault="00FA7DF9" w:rsidP="006A6B08">
            <w:pPr>
              <w:jc w:val="center"/>
              <w:rPr>
                <w:rFonts w:ascii="Verdana" w:hAnsi="Verdana"/>
                <w:lang w:val="es-CO"/>
              </w:rPr>
            </w:pPr>
            <w:r w:rsidRPr="00044415">
              <w:rPr>
                <w:rFonts w:ascii="Verdana" w:hAnsi="Verdana"/>
                <w:lang w:val="es-CO"/>
              </w:rPr>
              <w:t>Fórmula</w:t>
            </w:r>
          </w:p>
        </w:tc>
        <w:tc>
          <w:tcPr>
            <w:tcW w:w="2351" w:type="dxa"/>
          </w:tcPr>
          <w:p w14:paraId="0F653784" w14:textId="77777777" w:rsidR="00FA7DF9" w:rsidRPr="00044415" w:rsidRDefault="00FA7DF9" w:rsidP="006A6B08">
            <w:pPr>
              <w:jc w:val="center"/>
              <w:rPr>
                <w:rFonts w:ascii="Verdana" w:hAnsi="Verdana"/>
                <w:lang w:val="es-CO"/>
              </w:rPr>
            </w:pPr>
            <w:r w:rsidRPr="00044415">
              <w:rPr>
                <w:rFonts w:ascii="Verdana" w:hAnsi="Verdana"/>
                <w:lang w:val="es-CO"/>
              </w:rPr>
              <w:t>Periodicidad</w:t>
            </w:r>
          </w:p>
        </w:tc>
        <w:tc>
          <w:tcPr>
            <w:tcW w:w="2351" w:type="dxa"/>
          </w:tcPr>
          <w:p w14:paraId="390F7C80" w14:textId="77777777" w:rsidR="00FA7DF9" w:rsidRPr="00044415" w:rsidRDefault="00FA7DF9" w:rsidP="006A6B08">
            <w:pPr>
              <w:jc w:val="center"/>
              <w:rPr>
                <w:rFonts w:ascii="Verdana" w:hAnsi="Verdana"/>
                <w:lang w:val="es-CO"/>
              </w:rPr>
            </w:pPr>
            <w:r w:rsidRPr="00044415">
              <w:rPr>
                <w:rFonts w:ascii="Verdana" w:hAnsi="Verdana"/>
                <w:lang w:val="es-CO"/>
              </w:rPr>
              <w:t>Fuente</w:t>
            </w:r>
          </w:p>
        </w:tc>
      </w:tr>
      <w:tr w:rsidR="00FA7DF9" w:rsidRPr="00044415" w14:paraId="5D8C2F63" w14:textId="77777777" w:rsidTr="00A76AD3">
        <w:trPr>
          <w:jc w:val="center"/>
        </w:trPr>
        <w:tc>
          <w:tcPr>
            <w:tcW w:w="2351" w:type="dxa"/>
          </w:tcPr>
          <w:p w14:paraId="73C14062" w14:textId="77777777" w:rsidR="00FA7DF9" w:rsidRPr="00044415" w:rsidRDefault="00FA7DF9" w:rsidP="006A6B08">
            <w:pPr>
              <w:jc w:val="center"/>
              <w:rPr>
                <w:rFonts w:ascii="Verdana" w:hAnsi="Verdana"/>
                <w:lang w:val="es-CO"/>
              </w:rPr>
            </w:pPr>
            <w:r w:rsidRPr="00044415">
              <w:rPr>
                <w:rFonts w:ascii="Verdana" w:hAnsi="Verdana"/>
                <w:lang w:val="es-CO"/>
              </w:rPr>
              <w:t>Cobertura de vigilancia</w:t>
            </w:r>
          </w:p>
        </w:tc>
        <w:tc>
          <w:tcPr>
            <w:tcW w:w="2351" w:type="dxa"/>
          </w:tcPr>
          <w:p w14:paraId="57CFDC2C" w14:textId="77777777" w:rsidR="00FA7DF9" w:rsidRPr="00044415" w:rsidRDefault="00FA7DF9" w:rsidP="006A6B08">
            <w:pPr>
              <w:jc w:val="center"/>
              <w:rPr>
                <w:rFonts w:ascii="Verdana" w:hAnsi="Verdana"/>
                <w:lang w:val="es-CO"/>
              </w:rPr>
            </w:pPr>
            <w:r w:rsidRPr="00044415">
              <w:rPr>
                <w:rFonts w:ascii="Verdana" w:hAnsi="Verdana"/>
                <w:lang w:val="es-CO"/>
              </w:rPr>
              <w:t>(Número de servidores incluidos en la vigilancia / número de servidores objeto de vigilancia) × 100</w:t>
            </w:r>
          </w:p>
        </w:tc>
        <w:tc>
          <w:tcPr>
            <w:tcW w:w="2351" w:type="dxa"/>
          </w:tcPr>
          <w:p w14:paraId="5C3E6577" w14:textId="77777777" w:rsidR="00FA7DF9" w:rsidRPr="00044415" w:rsidRDefault="00FA7DF9" w:rsidP="006A6B08">
            <w:pPr>
              <w:jc w:val="center"/>
              <w:rPr>
                <w:rFonts w:ascii="Verdana" w:hAnsi="Verdana"/>
                <w:lang w:val="es-CO"/>
              </w:rPr>
            </w:pPr>
            <w:r w:rsidRPr="00044415">
              <w:rPr>
                <w:rFonts w:ascii="Verdana" w:hAnsi="Verdana"/>
                <w:lang w:val="es-CO"/>
              </w:rPr>
              <w:t>Anual</w:t>
            </w:r>
          </w:p>
        </w:tc>
        <w:tc>
          <w:tcPr>
            <w:tcW w:w="2351" w:type="dxa"/>
          </w:tcPr>
          <w:p w14:paraId="60C76C22" w14:textId="77777777" w:rsidR="00FA7DF9" w:rsidRPr="00044415" w:rsidRDefault="00FA7DF9" w:rsidP="006A6B08">
            <w:pPr>
              <w:jc w:val="center"/>
              <w:rPr>
                <w:rFonts w:ascii="Verdana" w:hAnsi="Verdana"/>
                <w:lang w:val="es-CO"/>
              </w:rPr>
            </w:pPr>
            <w:r w:rsidRPr="00044415">
              <w:rPr>
                <w:rFonts w:ascii="Verdana" w:hAnsi="Verdana"/>
                <w:lang w:val="es-CO"/>
              </w:rPr>
              <w:t>Evaluaciones médicas / base SG-SST</w:t>
            </w:r>
          </w:p>
        </w:tc>
      </w:tr>
      <w:tr w:rsidR="00FA7DF9" w:rsidRPr="00044415" w14:paraId="46C0E2DF" w14:textId="77777777" w:rsidTr="00A76AD3">
        <w:trPr>
          <w:jc w:val="center"/>
        </w:trPr>
        <w:tc>
          <w:tcPr>
            <w:tcW w:w="2351" w:type="dxa"/>
          </w:tcPr>
          <w:p w14:paraId="6602DD67" w14:textId="77777777" w:rsidR="00FA7DF9" w:rsidRPr="00044415" w:rsidRDefault="00FA7DF9" w:rsidP="006A6B08">
            <w:pPr>
              <w:jc w:val="center"/>
              <w:rPr>
                <w:rFonts w:ascii="Verdana" w:hAnsi="Verdana"/>
                <w:lang w:val="es-CO"/>
              </w:rPr>
            </w:pPr>
            <w:r w:rsidRPr="00044415">
              <w:rPr>
                <w:rFonts w:ascii="Verdana" w:hAnsi="Verdana"/>
                <w:lang w:val="es-CO"/>
              </w:rPr>
              <w:t>Prevalencia de factores de riesgo</w:t>
            </w:r>
          </w:p>
        </w:tc>
        <w:tc>
          <w:tcPr>
            <w:tcW w:w="2351" w:type="dxa"/>
          </w:tcPr>
          <w:p w14:paraId="16F49C9A" w14:textId="77777777" w:rsidR="00FA7DF9" w:rsidRPr="00044415" w:rsidRDefault="00FA7DF9" w:rsidP="006A6B08">
            <w:pPr>
              <w:jc w:val="center"/>
              <w:rPr>
                <w:rFonts w:ascii="Verdana" w:hAnsi="Verdana"/>
                <w:lang w:val="es-CO"/>
              </w:rPr>
            </w:pPr>
            <w:r w:rsidRPr="00044415">
              <w:rPr>
                <w:rFonts w:ascii="Verdana" w:hAnsi="Verdana"/>
                <w:lang w:val="es-CO"/>
              </w:rPr>
              <w:t>(Número de servidores con factor de riesgo identificado / población evaluada) × 100</w:t>
            </w:r>
          </w:p>
        </w:tc>
        <w:tc>
          <w:tcPr>
            <w:tcW w:w="2351" w:type="dxa"/>
          </w:tcPr>
          <w:p w14:paraId="41286DCD" w14:textId="77777777" w:rsidR="00FA7DF9" w:rsidRPr="00044415" w:rsidRDefault="00FA7DF9" w:rsidP="006A6B08">
            <w:pPr>
              <w:jc w:val="center"/>
              <w:rPr>
                <w:rFonts w:ascii="Verdana" w:hAnsi="Verdana"/>
                <w:lang w:val="es-CO"/>
              </w:rPr>
            </w:pPr>
            <w:r w:rsidRPr="00044415">
              <w:rPr>
                <w:rFonts w:ascii="Verdana" w:hAnsi="Verdana"/>
                <w:lang w:val="es-CO"/>
              </w:rPr>
              <w:t>Anual</w:t>
            </w:r>
          </w:p>
        </w:tc>
        <w:tc>
          <w:tcPr>
            <w:tcW w:w="2351" w:type="dxa"/>
          </w:tcPr>
          <w:p w14:paraId="4709319B" w14:textId="77777777" w:rsidR="00FA7DF9" w:rsidRPr="00044415" w:rsidRDefault="00FA7DF9" w:rsidP="006A6B08">
            <w:pPr>
              <w:jc w:val="center"/>
              <w:rPr>
                <w:rFonts w:ascii="Verdana" w:hAnsi="Verdana"/>
                <w:lang w:val="es-CO"/>
              </w:rPr>
            </w:pPr>
            <w:r w:rsidRPr="00044415">
              <w:rPr>
                <w:rFonts w:ascii="Verdana" w:hAnsi="Verdana"/>
                <w:lang w:val="es-CO"/>
              </w:rPr>
              <w:t>Informe de condiciones de salud</w:t>
            </w:r>
          </w:p>
        </w:tc>
      </w:tr>
      <w:tr w:rsidR="00FA7DF9" w:rsidRPr="00044415" w14:paraId="324B2FE7" w14:textId="77777777" w:rsidTr="00A76AD3">
        <w:trPr>
          <w:jc w:val="center"/>
        </w:trPr>
        <w:tc>
          <w:tcPr>
            <w:tcW w:w="2351" w:type="dxa"/>
          </w:tcPr>
          <w:p w14:paraId="70CC5D80" w14:textId="5EEFA539" w:rsidR="00FA7DF9" w:rsidRPr="00044415" w:rsidRDefault="00FA7DF9" w:rsidP="006A6B08">
            <w:pPr>
              <w:jc w:val="center"/>
              <w:rPr>
                <w:rFonts w:ascii="Verdana" w:hAnsi="Verdana"/>
                <w:lang w:val="es-CO"/>
              </w:rPr>
            </w:pPr>
            <w:r w:rsidRPr="00044415">
              <w:rPr>
                <w:rFonts w:ascii="Verdana" w:hAnsi="Verdana"/>
                <w:lang w:val="es-CO"/>
              </w:rPr>
              <w:t>Seguimiento a riesgo alto</w:t>
            </w:r>
          </w:p>
        </w:tc>
        <w:tc>
          <w:tcPr>
            <w:tcW w:w="2351" w:type="dxa"/>
          </w:tcPr>
          <w:p w14:paraId="6B2BE531" w14:textId="77777777" w:rsidR="00FA7DF9" w:rsidRPr="00044415" w:rsidRDefault="00FA7DF9" w:rsidP="006A6B08">
            <w:pPr>
              <w:jc w:val="center"/>
              <w:rPr>
                <w:rFonts w:ascii="Verdana" w:hAnsi="Verdana"/>
                <w:lang w:val="es-CO"/>
              </w:rPr>
            </w:pPr>
            <w:r w:rsidRPr="00044415">
              <w:rPr>
                <w:rFonts w:ascii="Verdana" w:hAnsi="Verdana"/>
                <w:lang w:val="es-CO"/>
              </w:rPr>
              <w:t>(Número de casos con seguimiento / número de casos identificados con riesgo alto alto) × 100</w:t>
            </w:r>
          </w:p>
        </w:tc>
        <w:tc>
          <w:tcPr>
            <w:tcW w:w="2351" w:type="dxa"/>
          </w:tcPr>
          <w:p w14:paraId="0E048602" w14:textId="77777777" w:rsidR="00FA7DF9" w:rsidRPr="00044415" w:rsidRDefault="00FA7DF9" w:rsidP="006A6B08">
            <w:pPr>
              <w:jc w:val="center"/>
              <w:rPr>
                <w:rFonts w:ascii="Verdana" w:hAnsi="Verdana"/>
                <w:lang w:val="es-CO"/>
              </w:rPr>
            </w:pPr>
            <w:r w:rsidRPr="00044415">
              <w:rPr>
                <w:rFonts w:ascii="Verdana" w:hAnsi="Verdana"/>
                <w:lang w:val="es-CO"/>
              </w:rPr>
              <w:t>Trimestral</w:t>
            </w:r>
          </w:p>
        </w:tc>
        <w:tc>
          <w:tcPr>
            <w:tcW w:w="2351" w:type="dxa"/>
          </w:tcPr>
          <w:p w14:paraId="5E95C248" w14:textId="77777777" w:rsidR="00FA7DF9" w:rsidRPr="00044415" w:rsidRDefault="00FA7DF9" w:rsidP="006A6B08">
            <w:pPr>
              <w:jc w:val="center"/>
              <w:rPr>
                <w:rFonts w:ascii="Verdana" w:hAnsi="Verdana"/>
                <w:lang w:val="es-CO"/>
              </w:rPr>
            </w:pPr>
            <w:r w:rsidRPr="00044415">
              <w:rPr>
                <w:rFonts w:ascii="Verdana" w:hAnsi="Verdana"/>
                <w:lang w:val="es-CO"/>
              </w:rPr>
              <w:t>Registros de seguimiento</w:t>
            </w:r>
          </w:p>
        </w:tc>
      </w:tr>
      <w:tr w:rsidR="00FA7DF9" w:rsidRPr="00044415" w14:paraId="50B874B8" w14:textId="77777777" w:rsidTr="00A76AD3">
        <w:trPr>
          <w:jc w:val="center"/>
        </w:trPr>
        <w:tc>
          <w:tcPr>
            <w:tcW w:w="2351" w:type="dxa"/>
          </w:tcPr>
          <w:p w14:paraId="09799267" w14:textId="77777777" w:rsidR="00FA7DF9" w:rsidRPr="00044415" w:rsidRDefault="00FA7DF9" w:rsidP="006A6B08">
            <w:pPr>
              <w:jc w:val="center"/>
              <w:rPr>
                <w:rFonts w:ascii="Verdana" w:hAnsi="Verdana"/>
                <w:lang w:val="es-CO"/>
              </w:rPr>
            </w:pPr>
            <w:r w:rsidRPr="00044415">
              <w:rPr>
                <w:rFonts w:ascii="Verdana" w:hAnsi="Verdana"/>
                <w:lang w:val="es-CO"/>
              </w:rPr>
              <w:t>Cobertura de actividades educativas</w:t>
            </w:r>
          </w:p>
        </w:tc>
        <w:tc>
          <w:tcPr>
            <w:tcW w:w="2351" w:type="dxa"/>
          </w:tcPr>
          <w:p w14:paraId="17F238F6" w14:textId="77777777" w:rsidR="00FA7DF9" w:rsidRPr="00044415" w:rsidRDefault="00FA7DF9" w:rsidP="006A6B08">
            <w:pPr>
              <w:jc w:val="center"/>
              <w:rPr>
                <w:rFonts w:ascii="Verdana" w:hAnsi="Verdana"/>
                <w:lang w:val="es-CO"/>
              </w:rPr>
            </w:pPr>
            <w:r w:rsidRPr="00044415">
              <w:rPr>
                <w:rFonts w:ascii="Verdana" w:hAnsi="Verdana"/>
                <w:lang w:val="es-CO"/>
              </w:rPr>
              <w:t>(Número de participantes / población objetivo) × 100</w:t>
            </w:r>
          </w:p>
        </w:tc>
        <w:tc>
          <w:tcPr>
            <w:tcW w:w="2351" w:type="dxa"/>
          </w:tcPr>
          <w:p w14:paraId="427FEA0B" w14:textId="77777777" w:rsidR="00FA7DF9" w:rsidRPr="00044415" w:rsidRDefault="00FA7DF9" w:rsidP="006A6B08">
            <w:pPr>
              <w:jc w:val="center"/>
              <w:rPr>
                <w:rFonts w:ascii="Verdana" w:hAnsi="Verdana"/>
                <w:lang w:val="es-CO"/>
              </w:rPr>
            </w:pPr>
            <w:r w:rsidRPr="00044415">
              <w:rPr>
                <w:rFonts w:ascii="Verdana" w:hAnsi="Verdana"/>
                <w:lang w:val="es-CO"/>
              </w:rPr>
              <w:t>Trimestral</w:t>
            </w:r>
          </w:p>
        </w:tc>
        <w:tc>
          <w:tcPr>
            <w:tcW w:w="2351" w:type="dxa"/>
          </w:tcPr>
          <w:p w14:paraId="40427612" w14:textId="77777777" w:rsidR="00FA7DF9" w:rsidRPr="00044415" w:rsidRDefault="00FA7DF9" w:rsidP="006A6B08">
            <w:pPr>
              <w:jc w:val="center"/>
              <w:rPr>
                <w:rFonts w:ascii="Verdana" w:hAnsi="Verdana"/>
                <w:lang w:val="es-CO"/>
              </w:rPr>
            </w:pPr>
            <w:r w:rsidRPr="00044415">
              <w:rPr>
                <w:rFonts w:ascii="Verdana" w:hAnsi="Verdana"/>
                <w:lang w:val="es-CO"/>
              </w:rPr>
              <w:t>Registros de Bienestar y SG-SST</w:t>
            </w:r>
          </w:p>
        </w:tc>
      </w:tr>
    </w:tbl>
    <w:p w14:paraId="4F628B10" w14:textId="5760C820" w:rsidR="00FA7DF9" w:rsidRPr="00044415" w:rsidRDefault="00FA7DF9" w:rsidP="00A126A6">
      <w:pPr>
        <w:pStyle w:val="Ttulo1"/>
        <w:jc w:val="both"/>
        <w:rPr>
          <w:rFonts w:ascii="Verdana" w:hAnsi="Verdana"/>
          <w:sz w:val="22"/>
          <w:szCs w:val="22"/>
          <w:lang w:val="es-CO"/>
        </w:rPr>
      </w:pPr>
      <w:bookmarkStart w:id="12" w:name="_Toc240015793"/>
      <w:r w:rsidRPr="00044415">
        <w:rPr>
          <w:rFonts w:ascii="Verdana" w:hAnsi="Verdana"/>
          <w:sz w:val="22"/>
          <w:szCs w:val="22"/>
          <w:lang w:val="es-CO"/>
        </w:rPr>
        <w:lastRenderedPageBreak/>
        <w:t>1</w:t>
      </w:r>
      <w:r w:rsidR="00F83D89" w:rsidRPr="00044415">
        <w:rPr>
          <w:rFonts w:ascii="Verdana" w:hAnsi="Verdana"/>
          <w:sz w:val="22"/>
          <w:szCs w:val="22"/>
          <w:lang w:val="es-CO"/>
        </w:rPr>
        <w:t>1</w:t>
      </w:r>
      <w:r w:rsidRPr="00044415">
        <w:rPr>
          <w:rFonts w:ascii="Verdana" w:hAnsi="Verdana"/>
          <w:sz w:val="22"/>
          <w:szCs w:val="22"/>
          <w:lang w:val="es-CO"/>
        </w:rPr>
        <w:t>. Responsables</w:t>
      </w:r>
      <w:bookmarkEnd w:id="12"/>
    </w:p>
    <w:p w14:paraId="127DC4F3" w14:textId="77777777" w:rsidR="00FA7DF9" w:rsidRPr="00044415" w:rsidRDefault="00FA7DF9" w:rsidP="00A126A6">
      <w:pPr>
        <w:jc w:val="both"/>
        <w:rPr>
          <w:rFonts w:ascii="Verdana" w:hAnsi="Verdana"/>
          <w:szCs w:val="22"/>
        </w:rPr>
      </w:pPr>
      <w:r w:rsidRPr="00044415">
        <w:rPr>
          <w:rFonts w:ascii="Verdana" w:hAnsi="Verdana"/>
          <w:szCs w:val="22"/>
        </w:rPr>
        <w:t>• Grupo Interno de Trabajo de Talento Humano y Prestaciones Sociales – responsable de la coordinación y seguimiento del Programa.</w:t>
      </w:r>
    </w:p>
    <w:p w14:paraId="7DF95379" w14:textId="77777777" w:rsidR="00FA7DF9" w:rsidRPr="00044415" w:rsidRDefault="00FA7DF9" w:rsidP="00A126A6">
      <w:pPr>
        <w:jc w:val="both"/>
        <w:rPr>
          <w:rFonts w:ascii="Verdana" w:hAnsi="Verdana"/>
          <w:szCs w:val="22"/>
        </w:rPr>
      </w:pPr>
      <w:r w:rsidRPr="00044415">
        <w:rPr>
          <w:rFonts w:ascii="Verdana" w:hAnsi="Verdana"/>
          <w:szCs w:val="22"/>
        </w:rPr>
        <w:t xml:space="preserve">• </w:t>
      </w:r>
      <w:proofErr w:type="gramStart"/>
      <w:r w:rsidRPr="00044415">
        <w:rPr>
          <w:rFonts w:ascii="Verdana" w:hAnsi="Verdana"/>
          <w:szCs w:val="22"/>
        </w:rPr>
        <w:t>Responsable</w:t>
      </w:r>
      <w:proofErr w:type="gramEnd"/>
      <w:r w:rsidRPr="00044415">
        <w:rPr>
          <w:rFonts w:ascii="Verdana" w:hAnsi="Verdana"/>
          <w:szCs w:val="22"/>
        </w:rPr>
        <w:t xml:space="preserve"> del SG-SST – planificación, ejecución, seguimiento, análisis de indicadores y acciones de mejora.</w:t>
      </w:r>
    </w:p>
    <w:p w14:paraId="610447CF" w14:textId="77777777" w:rsidR="00FA7DF9" w:rsidRPr="00044415" w:rsidRDefault="00FA7DF9" w:rsidP="00A126A6">
      <w:pPr>
        <w:jc w:val="both"/>
        <w:rPr>
          <w:rFonts w:ascii="Verdana" w:hAnsi="Verdana"/>
          <w:szCs w:val="22"/>
        </w:rPr>
      </w:pPr>
      <w:r w:rsidRPr="00044415">
        <w:rPr>
          <w:rFonts w:ascii="Verdana" w:hAnsi="Verdana"/>
          <w:szCs w:val="22"/>
        </w:rPr>
        <w:t>• Profesional o proveedor de Medicina Laboral / IPS – apoyo en valoración, orientación y seguimiento dentro del alcance de sus competencias.</w:t>
      </w:r>
    </w:p>
    <w:p w14:paraId="7C43BDF7" w14:textId="77777777" w:rsidR="00FA7DF9" w:rsidRPr="00044415" w:rsidRDefault="00FA7DF9" w:rsidP="00A126A6">
      <w:pPr>
        <w:jc w:val="both"/>
        <w:rPr>
          <w:rFonts w:ascii="Verdana" w:hAnsi="Verdana"/>
          <w:szCs w:val="22"/>
        </w:rPr>
      </w:pPr>
      <w:r w:rsidRPr="00044415">
        <w:rPr>
          <w:rFonts w:ascii="Verdana" w:hAnsi="Verdana"/>
          <w:szCs w:val="22"/>
        </w:rPr>
        <w:t>• Grupo de Bienestar Social – articulación de actividades de promoción de hábitos y estilos de vida saludables.</w:t>
      </w:r>
    </w:p>
    <w:p w14:paraId="4DDBB0E7" w14:textId="77777777" w:rsidR="00FA7DF9" w:rsidRPr="00044415" w:rsidRDefault="00FA7DF9" w:rsidP="00A126A6">
      <w:pPr>
        <w:jc w:val="both"/>
        <w:rPr>
          <w:rFonts w:ascii="Verdana" w:hAnsi="Verdana"/>
          <w:szCs w:val="22"/>
        </w:rPr>
      </w:pPr>
      <w:r w:rsidRPr="00044415">
        <w:rPr>
          <w:rFonts w:ascii="Verdana" w:hAnsi="Verdana"/>
          <w:szCs w:val="22"/>
        </w:rPr>
        <w:t>• Servidores públicos – participación en las actividades de promoción y prevención y atención de las recomendaciones emitidas por los profesionales de salud.</w:t>
      </w:r>
    </w:p>
    <w:p w14:paraId="001E77A5" w14:textId="586AE037" w:rsidR="00FA7DF9" w:rsidRPr="00044415" w:rsidRDefault="00FA7DF9" w:rsidP="00A126A6">
      <w:pPr>
        <w:pStyle w:val="Ttulo1"/>
        <w:jc w:val="both"/>
        <w:rPr>
          <w:rFonts w:ascii="Verdana" w:hAnsi="Verdana"/>
          <w:sz w:val="22"/>
          <w:szCs w:val="22"/>
          <w:lang w:val="es-CO"/>
        </w:rPr>
      </w:pPr>
      <w:bookmarkStart w:id="13" w:name="_Toc240015794"/>
      <w:r w:rsidRPr="00044415">
        <w:rPr>
          <w:rFonts w:ascii="Verdana" w:hAnsi="Verdana"/>
          <w:sz w:val="22"/>
          <w:szCs w:val="22"/>
          <w:lang w:val="es-CO"/>
        </w:rPr>
        <w:t>1</w:t>
      </w:r>
      <w:r w:rsidR="00F83D89" w:rsidRPr="00044415">
        <w:rPr>
          <w:rFonts w:ascii="Verdana" w:hAnsi="Verdana"/>
          <w:sz w:val="22"/>
          <w:szCs w:val="22"/>
          <w:lang w:val="es-CO"/>
        </w:rPr>
        <w:t>2</w:t>
      </w:r>
      <w:r w:rsidRPr="00044415">
        <w:rPr>
          <w:rFonts w:ascii="Verdana" w:hAnsi="Verdana"/>
          <w:sz w:val="22"/>
          <w:szCs w:val="22"/>
          <w:lang w:val="es-CO"/>
        </w:rPr>
        <w:t>. Presupuesto</w:t>
      </w:r>
      <w:bookmarkEnd w:id="13"/>
    </w:p>
    <w:p w14:paraId="6A2EE116" w14:textId="77777777" w:rsidR="00187705" w:rsidRPr="00044415" w:rsidRDefault="00187705" w:rsidP="00187705">
      <w:pPr>
        <w:rPr>
          <w:rFonts w:ascii="Verdana" w:hAnsi="Verdana"/>
        </w:rPr>
      </w:pPr>
    </w:p>
    <w:p w14:paraId="2BE0B3BC" w14:textId="77777777" w:rsidR="00FA7DF9" w:rsidRPr="00044415" w:rsidRDefault="00FA7DF9" w:rsidP="00A126A6">
      <w:pPr>
        <w:jc w:val="both"/>
        <w:rPr>
          <w:rFonts w:ascii="Verdana" w:hAnsi="Verdana"/>
          <w:szCs w:val="22"/>
        </w:rPr>
      </w:pPr>
      <w:r w:rsidRPr="00044415">
        <w:rPr>
          <w:rFonts w:ascii="Verdana" w:hAnsi="Verdana"/>
          <w:szCs w:val="22"/>
        </w:rPr>
        <w:t>La ejecución del Programa se financiará con los recursos asignados al SG-SST, Plan Institucional de Bienestar y demás recursos institucionales disponibles, de acuerdo con la programación y contratación que defina la entidad para cada vigencia.</w:t>
      </w:r>
    </w:p>
    <w:p w14:paraId="25C5E552" w14:textId="0A63789B" w:rsidR="00187705" w:rsidRPr="00044415" w:rsidRDefault="00187705" w:rsidP="00187705">
      <w:pPr>
        <w:pStyle w:val="Ttulo1"/>
        <w:jc w:val="both"/>
        <w:rPr>
          <w:rFonts w:ascii="Verdana" w:hAnsi="Verdana"/>
          <w:sz w:val="22"/>
          <w:szCs w:val="22"/>
          <w:lang w:val="es-CO"/>
        </w:rPr>
      </w:pPr>
      <w:bookmarkStart w:id="14" w:name="_Hlk240015277"/>
      <w:bookmarkStart w:id="15" w:name="_Toc240015795"/>
      <w:r w:rsidRPr="00044415">
        <w:rPr>
          <w:rFonts w:ascii="Verdana" w:hAnsi="Verdana"/>
          <w:sz w:val="22"/>
          <w:szCs w:val="22"/>
          <w:lang w:val="es-CO"/>
        </w:rPr>
        <w:t>1</w:t>
      </w:r>
      <w:r w:rsidR="00F83D89" w:rsidRPr="00044415">
        <w:rPr>
          <w:rFonts w:ascii="Verdana" w:hAnsi="Verdana"/>
          <w:sz w:val="22"/>
          <w:szCs w:val="22"/>
          <w:lang w:val="es-CO"/>
        </w:rPr>
        <w:t>3</w:t>
      </w:r>
      <w:r w:rsidRPr="00044415">
        <w:rPr>
          <w:rFonts w:ascii="Verdana" w:hAnsi="Verdana"/>
          <w:sz w:val="22"/>
          <w:szCs w:val="22"/>
          <w:lang w:val="es-CO"/>
        </w:rPr>
        <w:t xml:space="preserve">. Documentos </w:t>
      </w:r>
      <w:r w:rsidR="00851A11" w:rsidRPr="00044415">
        <w:rPr>
          <w:rFonts w:ascii="Verdana" w:hAnsi="Verdana"/>
          <w:sz w:val="22"/>
          <w:szCs w:val="22"/>
          <w:lang w:val="es-CO"/>
        </w:rPr>
        <w:t>Relacionados</w:t>
      </w:r>
      <w:bookmarkEnd w:id="15"/>
    </w:p>
    <w:p w14:paraId="0FB4CF20" w14:textId="6E39E441" w:rsidR="00851A11" w:rsidRDefault="00851A11" w:rsidP="00044415">
      <w:pPr>
        <w:pStyle w:val="Prrafodelista"/>
        <w:numPr>
          <w:ilvl w:val="0"/>
          <w:numId w:val="3"/>
        </w:numPr>
        <w:jc w:val="both"/>
        <w:rPr>
          <w:rFonts w:ascii="Verdana" w:hAnsi="Verdana"/>
          <w:szCs w:val="22"/>
        </w:rPr>
      </w:pPr>
      <w:hyperlink r:id="rId13" w:history="1">
        <w:r w:rsidRPr="00B918CC">
          <w:rPr>
            <w:rStyle w:val="Hipervnculo"/>
            <w:rFonts w:ascii="Verdana" w:hAnsi="Verdana"/>
            <w:szCs w:val="22"/>
          </w:rPr>
          <w:t>GTH19-GUI01</w:t>
        </w:r>
      </w:hyperlink>
      <w:r w:rsidRPr="00044415">
        <w:rPr>
          <w:rFonts w:ascii="Verdana" w:hAnsi="Verdana"/>
          <w:szCs w:val="22"/>
        </w:rPr>
        <w:t xml:space="preserve"> GUIA REALIZACIÓN DE LAS EVALUACIONES MÉDICAS OCUPACIONALES</w:t>
      </w:r>
    </w:p>
    <w:p w14:paraId="6C1150AA" w14:textId="77777777" w:rsidR="00DB56C4" w:rsidRPr="005D51AA" w:rsidRDefault="00DB56C4" w:rsidP="00DB56C4">
      <w:pPr>
        <w:pStyle w:val="Prrafodelista"/>
        <w:numPr>
          <w:ilvl w:val="0"/>
          <w:numId w:val="3"/>
        </w:numPr>
        <w:spacing w:before="100" w:beforeAutospacing="1" w:after="100" w:afterAutospacing="1" w:line="240" w:lineRule="auto"/>
        <w:jc w:val="both"/>
        <w:outlineLvl w:val="1"/>
        <w:rPr>
          <w:rFonts w:ascii="Verdana" w:hAnsi="Verdana" w:cstheme="majorBidi"/>
          <w:b/>
          <w:bCs/>
          <w:color w:val="2F5496" w:themeColor="accent1" w:themeShade="BF"/>
          <w:szCs w:val="22"/>
          <w:lang w:eastAsia="es-CO"/>
        </w:rPr>
      </w:pPr>
      <w:hyperlink r:id="rId14" w:history="1">
        <w:bookmarkStart w:id="16" w:name="_Toc240015796"/>
        <w:r w:rsidRPr="00692980">
          <w:rPr>
            <w:rStyle w:val="Hipervnculo"/>
            <w:rFonts w:ascii="Verdana" w:hAnsi="Verdana"/>
            <w:szCs w:val="22"/>
          </w:rPr>
          <w:t>Política de Seguridad y Salud en el Trabajo</w:t>
        </w:r>
      </w:hyperlink>
      <w:r w:rsidRPr="005D51AA">
        <w:rPr>
          <w:rFonts w:ascii="Verdana" w:hAnsi="Verdana"/>
          <w:szCs w:val="22"/>
        </w:rPr>
        <w:t>.</w:t>
      </w:r>
      <w:bookmarkEnd w:id="16"/>
    </w:p>
    <w:p w14:paraId="6F5074FA" w14:textId="77777777" w:rsidR="00DB56C4" w:rsidRPr="008A41B0" w:rsidRDefault="00DB56C4" w:rsidP="00DB56C4">
      <w:pPr>
        <w:pStyle w:val="Prrafodelista"/>
        <w:numPr>
          <w:ilvl w:val="0"/>
          <w:numId w:val="3"/>
        </w:numPr>
        <w:spacing w:before="100" w:beforeAutospacing="1" w:after="100" w:afterAutospacing="1" w:line="240" w:lineRule="auto"/>
        <w:jc w:val="both"/>
        <w:outlineLvl w:val="1"/>
        <w:rPr>
          <w:rFonts w:ascii="Verdana" w:hAnsi="Verdana" w:cstheme="majorBidi"/>
          <w:color w:val="2F5496" w:themeColor="accent1" w:themeShade="BF"/>
          <w:szCs w:val="22"/>
          <w:lang w:eastAsia="es-CO"/>
        </w:rPr>
      </w:pPr>
      <w:hyperlink r:id="rId15" w:history="1">
        <w:bookmarkStart w:id="17" w:name="_Toc240015797"/>
        <w:r w:rsidRPr="008A41B0">
          <w:rPr>
            <w:rStyle w:val="Hipervnculo"/>
            <w:rFonts w:ascii="Verdana" w:hAnsi="Verdana" w:cstheme="majorBidi"/>
            <w:szCs w:val="22"/>
            <w:lang w:eastAsia="es-CO"/>
          </w:rPr>
          <w:t>Matriz de identificación de peligros y valoración de riesgos</w:t>
        </w:r>
        <w:bookmarkEnd w:id="17"/>
      </w:hyperlink>
    </w:p>
    <w:p w14:paraId="4C1DC078" w14:textId="325533C4" w:rsidR="00851A11" w:rsidRPr="00044415" w:rsidRDefault="00851A11" w:rsidP="00851A11">
      <w:pPr>
        <w:pStyle w:val="Ttulo1"/>
        <w:jc w:val="both"/>
        <w:rPr>
          <w:rFonts w:ascii="Verdana" w:hAnsi="Verdana"/>
          <w:sz w:val="22"/>
          <w:szCs w:val="22"/>
          <w:lang w:val="es-CO"/>
        </w:rPr>
      </w:pPr>
      <w:bookmarkStart w:id="18" w:name="_Toc240015798"/>
      <w:r w:rsidRPr="00044415">
        <w:rPr>
          <w:rFonts w:ascii="Verdana" w:hAnsi="Verdana"/>
          <w:sz w:val="22"/>
          <w:szCs w:val="22"/>
          <w:lang w:val="es-CO"/>
        </w:rPr>
        <w:t>14. Documentos Anexos</w:t>
      </w:r>
      <w:bookmarkEnd w:id="18"/>
    </w:p>
    <w:p w14:paraId="6BD1195F" w14:textId="77777777" w:rsidR="00851A11" w:rsidRPr="00044415" w:rsidRDefault="00851A11" w:rsidP="00851A11">
      <w:pPr>
        <w:jc w:val="both"/>
        <w:rPr>
          <w:rFonts w:ascii="Verdana" w:hAnsi="Verdana"/>
          <w:szCs w:val="22"/>
        </w:rPr>
      </w:pPr>
    </w:p>
    <w:bookmarkEnd w:id="14"/>
    <w:p w14:paraId="1573FFBB" w14:textId="77777777" w:rsidR="00DB56C4" w:rsidRPr="00044415" w:rsidRDefault="00DB56C4" w:rsidP="00DB56C4">
      <w:pPr>
        <w:pStyle w:val="Prrafodelista"/>
        <w:numPr>
          <w:ilvl w:val="0"/>
          <w:numId w:val="3"/>
        </w:numPr>
        <w:jc w:val="both"/>
        <w:rPr>
          <w:rFonts w:ascii="Verdana" w:hAnsi="Verdana"/>
        </w:rPr>
      </w:pPr>
      <w:r w:rsidRPr="00044415">
        <w:rPr>
          <w:rFonts w:ascii="Verdana" w:hAnsi="Verdana"/>
        </w:rPr>
        <w:t>Plan Institucional de Capacitación CGN</w:t>
      </w:r>
    </w:p>
    <w:p w14:paraId="1E266E05" w14:textId="77777777" w:rsidR="00DB56C4" w:rsidRPr="00044415" w:rsidRDefault="00DB56C4" w:rsidP="00DB56C4">
      <w:pPr>
        <w:pStyle w:val="Prrafodelista"/>
        <w:numPr>
          <w:ilvl w:val="0"/>
          <w:numId w:val="3"/>
        </w:numPr>
        <w:jc w:val="both"/>
        <w:rPr>
          <w:rFonts w:ascii="Verdana" w:hAnsi="Verdana"/>
          <w:szCs w:val="22"/>
        </w:rPr>
      </w:pPr>
      <w:hyperlink r:id="rId16" w:history="1">
        <w:r w:rsidRPr="00692980">
          <w:rPr>
            <w:rStyle w:val="Hipervnculo"/>
            <w:rFonts w:ascii="Verdana" w:hAnsi="Verdana"/>
            <w:szCs w:val="22"/>
          </w:rPr>
          <w:t>Cronograma anual del SG-SST</w:t>
        </w:r>
      </w:hyperlink>
    </w:p>
    <w:p w14:paraId="665BEF04" w14:textId="6CE91840" w:rsidR="00FA7DF9" w:rsidRPr="00044415" w:rsidRDefault="00FA7DF9" w:rsidP="00A126A6">
      <w:pPr>
        <w:pStyle w:val="Ttulo1"/>
        <w:jc w:val="both"/>
        <w:rPr>
          <w:rFonts w:ascii="Verdana" w:hAnsi="Verdana"/>
          <w:sz w:val="22"/>
          <w:szCs w:val="22"/>
          <w:lang w:val="es-CO"/>
        </w:rPr>
      </w:pPr>
      <w:bookmarkStart w:id="19" w:name="_Toc240015799"/>
      <w:r w:rsidRPr="00044415">
        <w:rPr>
          <w:rFonts w:ascii="Verdana" w:hAnsi="Verdana"/>
          <w:sz w:val="22"/>
          <w:szCs w:val="22"/>
          <w:lang w:val="es-CO"/>
        </w:rPr>
        <w:lastRenderedPageBreak/>
        <w:t>1</w:t>
      </w:r>
      <w:r w:rsidR="00F83D89" w:rsidRPr="00044415">
        <w:rPr>
          <w:rFonts w:ascii="Verdana" w:hAnsi="Verdana"/>
          <w:sz w:val="22"/>
          <w:szCs w:val="22"/>
          <w:lang w:val="es-CO"/>
        </w:rPr>
        <w:t>5</w:t>
      </w:r>
      <w:r w:rsidRPr="00044415">
        <w:rPr>
          <w:rFonts w:ascii="Verdana" w:hAnsi="Verdana"/>
          <w:sz w:val="22"/>
          <w:szCs w:val="22"/>
          <w:lang w:val="es-CO"/>
        </w:rPr>
        <w:t>. Cronograma</w:t>
      </w:r>
      <w:bookmarkEnd w:id="19"/>
    </w:p>
    <w:p w14:paraId="6FED4BC2" w14:textId="77777777" w:rsidR="00FA7DF9" w:rsidRPr="00044415" w:rsidRDefault="00FA7DF9" w:rsidP="00A126A6">
      <w:pPr>
        <w:jc w:val="both"/>
        <w:rPr>
          <w:rFonts w:ascii="Verdana" w:hAnsi="Verdana"/>
          <w:szCs w:val="22"/>
        </w:rPr>
      </w:pPr>
      <w:r w:rsidRPr="00044415">
        <w:rPr>
          <w:rFonts w:ascii="Verdana" w:hAnsi="Verdana"/>
          <w:szCs w:val="22"/>
        </w:rPr>
        <w:t>Las actividades se desarrollarán de acuerdo con el cronograma anual del SG-SST y el Plan Institucional de Bienestar, priorizando las acciones de caracterización, educación, promoción, seguimiento e intervención de la población identificada con riesgo cardiovascular.</w:t>
      </w:r>
    </w:p>
    <w:p w14:paraId="7D805379" w14:textId="4990BF7A" w:rsidR="00FA7DF9" w:rsidRPr="00044415" w:rsidRDefault="00FA7DF9" w:rsidP="00A126A6">
      <w:pPr>
        <w:pStyle w:val="Ttulo1"/>
        <w:jc w:val="both"/>
        <w:rPr>
          <w:rFonts w:ascii="Verdana" w:hAnsi="Verdana"/>
          <w:sz w:val="22"/>
          <w:szCs w:val="22"/>
          <w:lang w:val="es-CO"/>
        </w:rPr>
      </w:pPr>
      <w:bookmarkStart w:id="20" w:name="_Toc240015800"/>
      <w:r w:rsidRPr="00044415">
        <w:rPr>
          <w:rFonts w:ascii="Verdana" w:hAnsi="Verdana"/>
          <w:sz w:val="22"/>
          <w:szCs w:val="22"/>
          <w:lang w:val="es-CO"/>
        </w:rPr>
        <w:t>1</w:t>
      </w:r>
      <w:r w:rsidR="00F83D89" w:rsidRPr="00044415">
        <w:rPr>
          <w:rFonts w:ascii="Verdana" w:hAnsi="Verdana"/>
          <w:sz w:val="22"/>
          <w:szCs w:val="22"/>
          <w:lang w:val="es-CO"/>
        </w:rPr>
        <w:t>6</w:t>
      </w:r>
      <w:r w:rsidRPr="00044415">
        <w:rPr>
          <w:rFonts w:ascii="Verdana" w:hAnsi="Verdana"/>
          <w:sz w:val="22"/>
          <w:szCs w:val="22"/>
          <w:lang w:val="es-CO"/>
        </w:rPr>
        <w:t>. Mecanismos de seguimiento</w:t>
      </w:r>
      <w:bookmarkEnd w:id="20"/>
    </w:p>
    <w:p w14:paraId="3F0F4EDB" w14:textId="77777777" w:rsidR="00FA7DF9" w:rsidRPr="00044415" w:rsidRDefault="00FA7DF9" w:rsidP="00A126A6">
      <w:pPr>
        <w:jc w:val="both"/>
        <w:rPr>
          <w:rFonts w:ascii="Verdana" w:hAnsi="Verdana"/>
          <w:szCs w:val="22"/>
        </w:rPr>
      </w:pPr>
      <w:r w:rsidRPr="00044415">
        <w:rPr>
          <w:rFonts w:ascii="Verdana" w:hAnsi="Verdana"/>
          <w:szCs w:val="22"/>
        </w:rPr>
        <w:t>• Seguimiento trimestral a las actividades e indicadores del Programa.</w:t>
      </w:r>
    </w:p>
    <w:p w14:paraId="4950F1D0" w14:textId="77777777" w:rsidR="00FA7DF9" w:rsidRPr="00044415" w:rsidRDefault="00FA7DF9" w:rsidP="00A126A6">
      <w:pPr>
        <w:jc w:val="both"/>
        <w:rPr>
          <w:rFonts w:ascii="Verdana" w:hAnsi="Verdana"/>
          <w:szCs w:val="22"/>
        </w:rPr>
      </w:pPr>
      <w:r w:rsidRPr="00044415">
        <w:rPr>
          <w:rFonts w:ascii="Verdana" w:hAnsi="Verdana"/>
          <w:szCs w:val="22"/>
        </w:rPr>
        <w:t>• Revisión de los resultados de las evaluaciones médicas ocupacionales periódicas.</w:t>
      </w:r>
    </w:p>
    <w:p w14:paraId="415992A0" w14:textId="77777777" w:rsidR="00FA7DF9" w:rsidRPr="00044415" w:rsidRDefault="00FA7DF9" w:rsidP="00A126A6">
      <w:pPr>
        <w:jc w:val="both"/>
        <w:rPr>
          <w:rFonts w:ascii="Verdana" w:hAnsi="Verdana"/>
          <w:szCs w:val="22"/>
        </w:rPr>
      </w:pPr>
      <w:r w:rsidRPr="00044415">
        <w:rPr>
          <w:rFonts w:ascii="Verdana" w:hAnsi="Verdana"/>
          <w:szCs w:val="22"/>
        </w:rPr>
        <w:t>• Análisis de la población priorizada y de los factores de riesgo identificados.</w:t>
      </w:r>
    </w:p>
    <w:p w14:paraId="245AEAB4" w14:textId="77777777" w:rsidR="00FA7DF9" w:rsidRPr="00044415" w:rsidRDefault="00FA7DF9" w:rsidP="00A126A6">
      <w:pPr>
        <w:jc w:val="both"/>
        <w:rPr>
          <w:rFonts w:ascii="Verdana" w:hAnsi="Verdana"/>
          <w:szCs w:val="22"/>
        </w:rPr>
      </w:pPr>
      <w:r w:rsidRPr="00044415">
        <w:rPr>
          <w:rFonts w:ascii="Verdana" w:hAnsi="Verdana"/>
          <w:szCs w:val="22"/>
        </w:rPr>
        <w:t>• Presentación de resultados en los espacios institucionales definidos para el seguimiento del SG-SST.</w:t>
      </w:r>
    </w:p>
    <w:p w14:paraId="4EEAC86B" w14:textId="77777777" w:rsidR="00FA7DF9" w:rsidRPr="00044415" w:rsidRDefault="00FA7DF9" w:rsidP="00A126A6">
      <w:pPr>
        <w:jc w:val="both"/>
        <w:rPr>
          <w:rFonts w:ascii="Verdana" w:hAnsi="Verdana"/>
          <w:szCs w:val="22"/>
        </w:rPr>
      </w:pPr>
      <w:r w:rsidRPr="00044415">
        <w:rPr>
          <w:rFonts w:ascii="Verdana" w:hAnsi="Verdana"/>
          <w:szCs w:val="22"/>
        </w:rPr>
        <w:t>• Definición y seguimiento de acciones correctivas, preventivas y de mejora.</w:t>
      </w:r>
    </w:p>
    <w:p w14:paraId="20178039" w14:textId="624C2C04" w:rsidR="00FA7DF9" w:rsidRPr="00044415" w:rsidRDefault="00FA7DF9" w:rsidP="00A126A6">
      <w:pPr>
        <w:pStyle w:val="Ttulo1"/>
        <w:jc w:val="both"/>
        <w:rPr>
          <w:rFonts w:ascii="Verdana" w:hAnsi="Verdana"/>
          <w:sz w:val="22"/>
          <w:szCs w:val="22"/>
          <w:lang w:val="es-CO"/>
        </w:rPr>
      </w:pPr>
      <w:bookmarkStart w:id="21" w:name="_Toc240015801"/>
      <w:r w:rsidRPr="00044415">
        <w:rPr>
          <w:rFonts w:ascii="Verdana" w:hAnsi="Verdana"/>
          <w:sz w:val="22"/>
          <w:szCs w:val="22"/>
          <w:lang w:val="es-CO"/>
        </w:rPr>
        <w:t>1</w:t>
      </w:r>
      <w:r w:rsidR="00F83D89" w:rsidRPr="00044415">
        <w:rPr>
          <w:rFonts w:ascii="Verdana" w:hAnsi="Verdana"/>
          <w:sz w:val="22"/>
          <w:szCs w:val="22"/>
          <w:lang w:val="es-CO"/>
        </w:rPr>
        <w:t>7</w:t>
      </w:r>
      <w:r w:rsidRPr="00044415">
        <w:rPr>
          <w:rFonts w:ascii="Verdana" w:hAnsi="Verdana"/>
          <w:sz w:val="22"/>
          <w:szCs w:val="22"/>
          <w:lang w:val="es-CO"/>
        </w:rPr>
        <w:t>. Procedimiento frente a la identificación de factores de riesgo</w:t>
      </w:r>
      <w:bookmarkEnd w:id="21"/>
    </w:p>
    <w:p w14:paraId="409ECBE5" w14:textId="77777777" w:rsidR="00FA7DF9" w:rsidRPr="00044415" w:rsidRDefault="00FA7DF9" w:rsidP="00A126A6">
      <w:pPr>
        <w:jc w:val="both"/>
        <w:rPr>
          <w:rFonts w:ascii="Verdana" w:hAnsi="Verdana"/>
          <w:szCs w:val="22"/>
        </w:rPr>
      </w:pPr>
      <w:r w:rsidRPr="00044415">
        <w:rPr>
          <w:rFonts w:ascii="Verdana" w:hAnsi="Verdana"/>
          <w:szCs w:val="22"/>
        </w:rPr>
        <w:t>Cuando en las evaluaciones médicas ocupacionales se identifiquen factores de riesgo cardiovascular, se realizará la clasificación y priorización correspondiente. De acuerdo con el caso, se brindará educación y orientación, se establecerá seguimiento y, cuando sea necesario, se recomendará la valoración por la EPS o profesional de salud tratante.</w:t>
      </w:r>
    </w:p>
    <w:p w14:paraId="2700EB15" w14:textId="77777777" w:rsidR="00FA7DF9" w:rsidRPr="00044415" w:rsidRDefault="00FA7DF9" w:rsidP="00A126A6">
      <w:pPr>
        <w:jc w:val="both"/>
        <w:rPr>
          <w:rFonts w:ascii="Verdana" w:hAnsi="Verdana"/>
          <w:szCs w:val="22"/>
        </w:rPr>
      </w:pPr>
      <w:r w:rsidRPr="00044415">
        <w:rPr>
          <w:rFonts w:ascii="Verdana" w:hAnsi="Verdana"/>
          <w:szCs w:val="22"/>
        </w:rPr>
        <w:t>La información médica será manejada bajo criterios de confidencialidad y únicamente se utilizarán para efectos del SG-SST los datos necesarios para la vigilancia epidemiológica, análisis estadístico y definición de medidas de prevención, sin divulgar información clínica individual no autorizada.</w:t>
      </w:r>
    </w:p>
    <w:p w14:paraId="694744C4" w14:textId="30C6CED6" w:rsidR="00FA7DF9" w:rsidRPr="00044415" w:rsidRDefault="00FA7DF9" w:rsidP="00A126A6">
      <w:pPr>
        <w:pStyle w:val="Ttulo1"/>
        <w:jc w:val="both"/>
        <w:rPr>
          <w:rFonts w:ascii="Verdana" w:hAnsi="Verdana"/>
          <w:sz w:val="22"/>
          <w:szCs w:val="22"/>
          <w:lang w:val="es-CO"/>
        </w:rPr>
      </w:pPr>
      <w:bookmarkStart w:id="22" w:name="_Toc240015802"/>
      <w:r w:rsidRPr="00044415">
        <w:rPr>
          <w:rFonts w:ascii="Verdana" w:hAnsi="Verdana"/>
          <w:sz w:val="22"/>
          <w:szCs w:val="22"/>
          <w:lang w:val="es-CO"/>
        </w:rPr>
        <w:t>1</w:t>
      </w:r>
      <w:r w:rsidR="00F83D89" w:rsidRPr="00044415">
        <w:rPr>
          <w:rFonts w:ascii="Verdana" w:hAnsi="Verdana"/>
          <w:sz w:val="22"/>
          <w:szCs w:val="22"/>
          <w:lang w:val="es-CO"/>
        </w:rPr>
        <w:t>8</w:t>
      </w:r>
      <w:r w:rsidRPr="00044415">
        <w:rPr>
          <w:rFonts w:ascii="Verdana" w:hAnsi="Verdana"/>
          <w:sz w:val="22"/>
          <w:szCs w:val="22"/>
          <w:lang w:val="es-CO"/>
        </w:rPr>
        <w:t>. Recursos</w:t>
      </w:r>
      <w:bookmarkEnd w:id="22"/>
    </w:p>
    <w:p w14:paraId="6E25FF9F" w14:textId="77777777" w:rsidR="00FA7DF9" w:rsidRPr="00044415" w:rsidRDefault="00FA7DF9" w:rsidP="00A126A6">
      <w:pPr>
        <w:jc w:val="both"/>
        <w:rPr>
          <w:rFonts w:ascii="Verdana" w:hAnsi="Verdana"/>
          <w:szCs w:val="22"/>
        </w:rPr>
      </w:pPr>
      <w:r w:rsidRPr="00044415">
        <w:rPr>
          <w:rFonts w:ascii="Verdana" w:hAnsi="Verdana"/>
          <w:szCs w:val="22"/>
        </w:rPr>
        <w:t>Para la implementación del Programa se dispondrá de recursos humanos, técnicos, tecnológicos, financieros y logísticos, de acuerdo con las necesidades identificadas y la programación institucional.</w:t>
      </w:r>
    </w:p>
    <w:p w14:paraId="42CC7098" w14:textId="66F7C028" w:rsidR="00FA7DF9" w:rsidRPr="00044415" w:rsidRDefault="00FA7DF9" w:rsidP="00A126A6">
      <w:pPr>
        <w:pStyle w:val="Ttulo1"/>
        <w:jc w:val="both"/>
        <w:rPr>
          <w:rFonts w:ascii="Verdana" w:hAnsi="Verdana"/>
          <w:sz w:val="22"/>
          <w:szCs w:val="22"/>
          <w:lang w:val="es-CO"/>
        </w:rPr>
      </w:pPr>
      <w:bookmarkStart w:id="23" w:name="_Toc240015803"/>
      <w:r w:rsidRPr="00044415">
        <w:rPr>
          <w:rFonts w:ascii="Verdana" w:hAnsi="Verdana"/>
          <w:sz w:val="22"/>
          <w:szCs w:val="22"/>
          <w:lang w:val="es-CO"/>
        </w:rPr>
        <w:t>1</w:t>
      </w:r>
      <w:r w:rsidR="00F83D89" w:rsidRPr="00044415">
        <w:rPr>
          <w:rFonts w:ascii="Verdana" w:hAnsi="Verdana"/>
          <w:sz w:val="22"/>
          <w:szCs w:val="22"/>
          <w:lang w:val="es-CO"/>
        </w:rPr>
        <w:t>9</w:t>
      </w:r>
      <w:r w:rsidRPr="00044415">
        <w:rPr>
          <w:rFonts w:ascii="Verdana" w:hAnsi="Verdana"/>
          <w:sz w:val="22"/>
          <w:szCs w:val="22"/>
          <w:lang w:val="es-CO"/>
        </w:rPr>
        <w:t>. Evaluación y mejora continua</w:t>
      </w:r>
      <w:bookmarkEnd w:id="23"/>
    </w:p>
    <w:p w14:paraId="496BE538" w14:textId="38085E8C" w:rsidR="00E94BFA" w:rsidRDefault="00FA7DF9" w:rsidP="00A126A6">
      <w:pPr>
        <w:jc w:val="both"/>
        <w:rPr>
          <w:rFonts w:ascii="Verdana" w:hAnsi="Verdana"/>
          <w:szCs w:val="22"/>
        </w:rPr>
      </w:pPr>
      <w:r w:rsidRPr="00044415">
        <w:rPr>
          <w:rFonts w:ascii="Verdana" w:hAnsi="Verdana"/>
          <w:szCs w:val="22"/>
        </w:rPr>
        <w:t xml:space="preserve">El Programa será evaluado periódicamente a partir del comportamiento de sus indicadores, el cumplimiento de las actividades, los resultados de las </w:t>
      </w:r>
      <w:r w:rsidRPr="00044415">
        <w:rPr>
          <w:rFonts w:ascii="Verdana" w:hAnsi="Verdana"/>
          <w:szCs w:val="22"/>
        </w:rPr>
        <w:lastRenderedPageBreak/>
        <w:t>evaluaciones médicas ocupacionales y la identificación de nuevas necesidades de intervención. Los resultados servirán de base para ajustar objetivos, metas, actividades y estrategia</w:t>
      </w:r>
    </w:p>
    <w:p w14:paraId="0F86FD47" w14:textId="498A2BEC" w:rsidR="00DB56C4" w:rsidRPr="003D22CD" w:rsidRDefault="00DB56C4" w:rsidP="00DB56C4">
      <w:pPr>
        <w:pStyle w:val="Ttulo1"/>
        <w:jc w:val="both"/>
        <w:rPr>
          <w:rFonts w:ascii="Verdana" w:eastAsia="Times New Roman" w:hAnsi="Verdana"/>
          <w:b w:val="0"/>
          <w:bCs w:val="0"/>
          <w:sz w:val="22"/>
          <w:szCs w:val="22"/>
          <w:lang w:eastAsia="es-CO"/>
        </w:rPr>
      </w:pPr>
      <w:bookmarkStart w:id="24" w:name="_Toc240015804"/>
      <w:r w:rsidRPr="00DB56C4">
        <w:rPr>
          <w:rFonts w:ascii="Verdana" w:hAnsi="Verdana"/>
          <w:sz w:val="22"/>
          <w:szCs w:val="22"/>
          <w:lang w:val="es-CO"/>
        </w:rPr>
        <w:t>20.</w:t>
      </w:r>
      <w:r w:rsidRPr="003D22CD">
        <w:rPr>
          <w:rFonts w:ascii="Verdana" w:hAnsi="Verdana"/>
          <w:sz w:val="22"/>
          <w:szCs w:val="22"/>
          <w:lang w:val="es-CO"/>
        </w:rPr>
        <w:t>Confidencialidad y tratamiento de la información</w:t>
      </w:r>
      <w:bookmarkEnd w:id="24"/>
    </w:p>
    <w:p w14:paraId="48AF5194" w14:textId="77777777" w:rsidR="00DB56C4" w:rsidRPr="003D22CD" w:rsidRDefault="00DB56C4" w:rsidP="00DB56C4">
      <w:pPr>
        <w:spacing w:line="278" w:lineRule="auto"/>
        <w:jc w:val="both"/>
        <w:rPr>
          <w:rFonts w:ascii="Verdana" w:hAnsi="Verdana"/>
          <w:szCs w:val="22"/>
        </w:rPr>
      </w:pPr>
      <w:r w:rsidRPr="003D22CD">
        <w:rPr>
          <w:rFonts w:ascii="Verdana" w:hAnsi="Verdana"/>
          <w:szCs w:val="22"/>
        </w:rPr>
        <w:t>La información obtenida a través de las evaluaciones médicas ocupacionales, la Encuesta SIN-DME y las inspecciones ergonómicas de puestos de trabajo tiene carácter confidencial y se maneja conforme a lo establecido en la Resolución 2346 de 2007 (modificada por la Resolución 1918 de 2009), la Ley 1581 de 2012 y el Decreto 1377 de 2013 sobre protección de datos personales.</w:t>
      </w:r>
    </w:p>
    <w:p w14:paraId="08D96ADE" w14:textId="77777777" w:rsidR="00DB56C4" w:rsidRPr="003D22CD" w:rsidRDefault="00DB56C4" w:rsidP="00DB56C4">
      <w:pPr>
        <w:spacing w:line="278" w:lineRule="auto"/>
        <w:jc w:val="both"/>
        <w:rPr>
          <w:rFonts w:ascii="Verdana" w:hAnsi="Verdana"/>
          <w:szCs w:val="22"/>
        </w:rPr>
      </w:pPr>
      <w:r w:rsidRPr="003D22CD">
        <w:rPr>
          <w:rFonts w:ascii="Verdana" w:hAnsi="Verdana"/>
          <w:szCs w:val="22"/>
        </w:rPr>
        <w:t>El responsable del SG-SST y el profesional o proveedor de Medicina Laboral son quienes acceden a los resultados individuales, garantizando su reserva y utilizándolos únicamente para efectos de vigilancia epidemiológica, clasificación del riesgo biomecánico, seguimiento individual y análisis estadístico.</w:t>
      </w:r>
    </w:p>
    <w:p w14:paraId="17E580CC" w14:textId="77777777" w:rsidR="00DB56C4" w:rsidRPr="003D22CD" w:rsidRDefault="00DB56C4" w:rsidP="00DB56C4">
      <w:pPr>
        <w:spacing w:line="278" w:lineRule="auto"/>
        <w:jc w:val="both"/>
        <w:rPr>
          <w:rFonts w:ascii="Verdana" w:hAnsi="Verdana"/>
          <w:szCs w:val="22"/>
        </w:rPr>
      </w:pPr>
      <w:r w:rsidRPr="003D22CD">
        <w:rPr>
          <w:rFonts w:ascii="Verdana" w:hAnsi="Verdana"/>
          <w:szCs w:val="22"/>
        </w:rPr>
        <w:t>Para efectos de reporte, seguimiento de indicadores y presentación de resultados institucionales, la información se consolida y analiza de manera agregada y anónima, sin divulgar diagnósticos, síntomas o hallazgos individuales sin la autorización expresa del servidor público o sin que medie una obligación legal que lo exija.</w:t>
      </w:r>
    </w:p>
    <w:p w14:paraId="6979582C" w14:textId="3EBDB9A0" w:rsidR="00DB56C4" w:rsidRPr="00044415" w:rsidRDefault="00DB56C4" w:rsidP="00A126A6">
      <w:pPr>
        <w:jc w:val="both"/>
        <w:rPr>
          <w:rFonts w:ascii="Verdana" w:hAnsi="Verdana"/>
          <w:szCs w:val="22"/>
        </w:rPr>
      </w:pPr>
    </w:p>
    <w:sectPr w:rsidR="00DB56C4" w:rsidRPr="00044415">
      <w:headerReference w:type="default" r:id="rId17"/>
      <w:footerReference w:type="default" r:id="rId18"/>
      <w:headerReference w:type="first" r:id="rId19"/>
      <w:footerReference w:type="first" r:id="rId20"/>
      <w:pgSz w:w="12240" w:h="15840"/>
      <w:pgMar w:top="2127" w:right="1608" w:bottom="1417" w:left="170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C8193" w14:textId="77777777" w:rsidR="008A49B2" w:rsidRPr="008410A3" w:rsidRDefault="008A49B2">
      <w:pPr>
        <w:spacing w:after="0" w:line="240" w:lineRule="auto"/>
      </w:pPr>
      <w:r w:rsidRPr="008410A3">
        <w:separator/>
      </w:r>
    </w:p>
  </w:endnote>
  <w:endnote w:type="continuationSeparator" w:id="0">
    <w:p w14:paraId="5EB8B132" w14:textId="77777777" w:rsidR="008A49B2" w:rsidRPr="008410A3" w:rsidRDefault="008A49B2">
      <w:pPr>
        <w:spacing w:after="0" w:line="240" w:lineRule="auto"/>
      </w:pPr>
      <w:r w:rsidRPr="008410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Helvetica">
    <w:panose1 w:val="020B05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0D2C" w14:textId="77777777" w:rsidR="00E94BFA" w:rsidRPr="008410A3" w:rsidRDefault="00000000">
    <w:pPr>
      <w:pStyle w:val="Piedepgina"/>
      <w:jc w:val="right"/>
    </w:pPr>
    <w:r w:rsidRPr="008410A3">
      <w:rPr>
        <w:noProof/>
      </w:rPr>
      <w:drawing>
        <wp:anchor distT="0" distB="0" distL="114300" distR="114300" simplePos="0" relativeHeight="251659264" behindDoc="1" locked="0" layoutInCell="1" allowOverlap="1" wp14:anchorId="470B77D0" wp14:editId="470347B3">
          <wp:simplePos x="0" y="0"/>
          <wp:positionH relativeFrom="column">
            <wp:posOffset>-165735</wp:posOffset>
          </wp:positionH>
          <wp:positionV relativeFrom="paragraph">
            <wp:posOffset>142312</wp:posOffset>
          </wp:positionV>
          <wp:extent cx="5509895" cy="773103"/>
          <wp:effectExtent l="0" t="0" r="1905" b="190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a:extLst>
                      <a:ext uri="{28A0092B-C50C-407E-A947-70E740481C1C}">
                        <a14:useLocalDpi xmlns:a14="http://schemas.microsoft.com/office/drawing/2010/main" val="0"/>
                      </a:ext>
                    </a:extLst>
                  </a:blip>
                  <a:stretch>
                    <a:fillRect/>
                  </a:stretch>
                </pic:blipFill>
                <pic:spPr>
                  <a:xfrm>
                    <a:off x="0" y="0"/>
                    <a:ext cx="5509895" cy="773103"/>
                  </a:xfrm>
                  <a:prstGeom prst="rect">
                    <a:avLst/>
                  </a:prstGeom>
                </pic:spPr>
              </pic:pic>
            </a:graphicData>
          </a:graphic>
          <wp14:sizeRelH relativeFrom="page">
            <wp14:pctWidth>0</wp14:pctWidth>
          </wp14:sizeRelH>
          <wp14:sizeRelV relativeFrom="page">
            <wp14:pctHeight>0</wp14:pctHeight>
          </wp14:sizeRelV>
        </wp:anchor>
      </w:drawing>
    </w:r>
  </w:p>
  <w:p w14:paraId="6A5D1877" w14:textId="77777777" w:rsidR="00E94BFA" w:rsidRPr="008410A3" w:rsidRDefault="00E94BFA">
    <w:pPr>
      <w:pStyle w:val="Piedepgina"/>
      <w:jc w:val="right"/>
    </w:pPr>
  </w:p>
  <w:p w14:paraId="10807203" w14:textId="77777777" w:rsidR="00E94BFA" w:rsidRPr="008410A3" w:rsidRDefault="00000000">
    <w:pPr>
      <w:pStyle w:val="Piedepgina"/>
      <w:jc w:val="right"/>
    </w:pPr>
    <w:r w:rsidRPr="008410A3">
      <w:t xml:space="preserve">Página | </w:t>
    </w:r>
    <w:r w:rsidRPr="008410A3">
      <w:fldChar w:fldCharType="begin"/>
    </w:r>
    <w:r w:rsidRPr="008410A3">
      <w:instrText>PAGE   \* MERGEFORMAT</w:instrText>
    </w:r>
    <w:r w:rsidRPr="008410A3">
      <w:fldChar w:fldCharType="separate"/>
    </w:r>
    <w:r w:rsidRPr="008410A3">
      <w:t>#</w:t>
    </w:r>
    <w:r w:rsidRPr="008410A3">
      <w:fldChar w:fldCharType="end"/>
    </w:r>
    <w:r w:rsidRPr="008410A3">
      <w:t xml:space="preserve"> </w:t>
    </w:r>
  </w:p>
  <w:p w14:paraId="2AA29C55" w14:textId="77777777" w:rsidR="00E94BFA" w:rsidRPr="008410A3" w:rsidRDefault="00E94BFA">
    <w:pPr>
      <w:spacing w:after="0" w:line="276" w:lineRule="auto"/>
      <w:jc w:val="both"/>
      <w:rPr>
        <w:rFonts w:ascii="Helvetica" w:hAnsi="Helvetic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13A88" w14:textId="77777777" w:rsidR="00E94BFA" w:rsidRPr="008410A3" w:rsidRDefault="00000000">
    <w:pPr>
      <w:pStyle w:val="Piedepgina"/>
      <w:jc w:val="right"/>
    </w:pPr>
    <w:r w:rsidRPr="008410A3">
      <w:rPr>
        <w:noProof/>
      </w:rPr>
      <w:drawing>
        <wp:anchor distT="0" distB="0" distL="114300" distR="114300" simplePos="0" relativeHeight="2" behindDoc="1" locked="0" layoutInCell="1" allowOverlap="1" wp14:anchorId="7D19A6FB" wp14:editId="33D5C4E1">
          <wp:simplePos x="0" y="0"/>
          <wp:positionH relativeFrom="column">
            <wp:posOffset>-136706</wp:posOffset>
          </wp:positionH>
          <wp:positionV relativeFrom="paragraph">
            <wp:posOffset>50187</wp:posOffset>
          </wp:positionV>
          <wp:extent cx="5470525" cy="767579"/>
          <wp:effectExtent l="0" t="0" r="0" b="0"/>
          <wp:wrapNone/>
          <wp:docPr id="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6"/>
                  <pic:cNvPicPr/>
                </pic:nvPicPr>
                <pic:blipFill>
                  <a:blip r:embed="rId1">
                    <a:extLst>
                      <a:ext uri="{28A0092B-C50C-407E-A947-70E740481C1C}">
                        <a14:useLocalDpi xmlns:a14="http://schemas.microsoft.com/office/drawing/2010/main" val="0"/>
                      </a:ext>
                    </a:extLst>
                  </a:blip>
                  <a:stretch>
                    <a:fillRect/>
                  </a:stretch>
                </pic:blipFill>
                <pic:spPr>
                  <a:xfrm>
                    <a:off x="0" y="0"/>
                    <a:ext cx="5470525" cy="767579"/>
                  </a:xfrm>
                  <a:prstGeom prst="rect">
                    <a:avLst/>
                  </a:prstGeom>
                </pic:spPr>
              </pic:pic>
            </a:graphicData>
          </a:graphic>
          <wp14:sizeRelH relativeFrom="page">
            <wp14:pctWidth>0</wp14:pctWidth>
          </wp14:sizeRelH>
          <wp14:sizeRelV relativeFrom="page">
            <wp14:pctHeight>0</wp14:pctHeight>
          </wp14:sizeRelV>
        </wp:anchor>
      </w:drawing>
    </w:r>
  </w:p>
  <w:p w14:paraId="50DF47A0" w14:textId="77777777" w:rsidR="00E94BFA" w:rsidRPr="008410A3" w:rsidRDefault="00000000">
    <w:pPr>
      <w:pStyle w:val="Piedepgina"/>
      <w:jc w:val="right"/>
    </w:pPr>
    <w:r w:rsidRPr="008410A3">
      <w:t xml:space="preserve"> Página | </w:t>
    </w:r>
    <w:r w:rsidRPr="008410A3">
      <w:fldChar w:fldCharType="begin"/>
    </w:r>
    <w:r w:rsidRPr="008410A3">
      <w:instrText>PAGE   \* MERGEFORMAT</w:instrText>
    </w:r>
    <w:r w:rsidRPr="008410A3">
      <w:fldChar w:fldCharType="separate"/>
    </w:r>
    <w:r w:rsidRPr="008410A3">
      <w:t>#</w:t>
    </w:r>
    <w:r w:rsidRPr="008410A3">
      <w:fldChar w:fldCharType="end"/>
    </w:r>
    <w:r w:rsidRPr="008410A3">
      <w:t xml:space="preserve"> </w:t>
    </w:r>
  </w:p>
  <w:p w14:paraId="20CBA543" w14:textId="77777777" w:rsidR="00E94BFA" w:rsidRPr="008410A3" w:rsidRDefault="00E94B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A01DA" w14:textId="77777777" w:rsidR="008A49B2" w:rsidRPr="008410A3" w:rsidRDefault="008A49B2">
      <w:pPr>
        <w:spacing w:after="0" w:line="240" w:lineRule="auto"/>
      </w:pPr>
      <w:r w:rsidRPr="008410A3">
        <w:separator/>
      </w:r>
    </w:p>
  </w:footnote>
  <w:footnote w:type="continuationSeparator" w:id="0">
    <w:p w14:paraId="3F30399E" w14:textId="77777777" w:rsidR="008A49B2" w:rsidRPr="008410A3" w:rsidRDefault="008A49B2">
      <w:pPr>
        <w:spacing w:after="0" w:line="240" w:lineRule="auto"/>
      </w:pPr>
      <w:r w:rsidRPr="008410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94781" w14:textId="59E528CD" w:rsidR="00E94BFA" w:rsidRPr="008410A3" w:rsidRDefault="006E68F3">
    <w:pPr>
      <w:pStyle w:val="Encabezado"/>
    </w:pPr>
    <w:r w:rsidRPr="00937D7D">
      <w:rPr>
        <w:noProof/>
      </w:rPr>
      <w:drawing>
        <wp:inline distT="0" distB="0" distL="0" distR="0" wp14:anchorId="1A6665A5" wp14:editId="6EA20D4D">
          <wp:extent cx="5581650" cy="963930"/>
          <wp:effectExtent l="0" t="0" r="0" b="0"/>
          <wp:docPr id="783825967"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825967" name="Imagen 1" descr="Logotipo, nombre de la empresa&#10;&#10;El contenido generado por IA puede ser incorrec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81650" cy="963930"/>
                  </a:xfrm>
                  <a:prstGeom prst="rect">
                    <a:avLst/>
                  </a:prstGeom>
                </pic:spPr>
              </pic:pic>
            </a:graphicData>
          </a:graphic>
        </wp:inline>
      </w:drawing>
    </w:r>
    <w:r w:rsidRPr="008410A3">
      <w:t xml:space="preserve">                   </w:t>
    </w:r>
  </w:p>
  <w:p w14:paraId="1C38F85B" w14:textId="77777777" w:rsidR="00E94BFA" w:rsidRPr="008410A3" w:rsidRDefault="00E94BF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AC102" w14:textId="08C8B948" w:rsidR="00E94BFA" w:rsidRPr="008410A3" w:rsidRDefault="00F83D89">
    <w:pPr>
      <w:pStyle w:val="Encabezado"/>
    </w:pPr>
    <w:r w:rsidRPr="00937D7D">
      <w:rPr>
        <w:noProof/>
      </w:rPr>
      <w:drawing>
        <wp:inline distT="0" distB="0" distL="0" distR="0" wp14:anchorId="0341ADE1" wp14:editId="22DFF158">
          <wp:extent cx="5581650" cy="963930"/>
          <wp:effectExtent l="0" t="0" r="0" b="0"/>
          <wp:docPr id="1885989877"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89877" name="Imagen 1" descr="Logotipo, nombre de la empresa&#10;&#10;El contenido generado por IA puede ser incorrec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81650" cy="963930"/>
                  </a:xfrm>
                  <a:prstGeom prst="rect">
                    <a:avLst/>
                  </a:prstGeom>
                </pic:spPr>
              </pic:pic>
            </a:graphicData>
          </a:graphic>
        </wp:inline>
      </w:drawing>
    </w:r>
  </w:p>
  <w:p w14:paraId="324B4F8E" w14:textId="77777777" w:rsidR="00E94BFA" w:rsidRPr="008410A3" w:rsidRDefault="00E94BFA">
    <w:pPr>
      <w:pStyle w:val="Encabezado"/>
    </w:pPr>
  </w:p>
  <w:p w14:paraId="0E37CEA9" w14:textId="77777777" w:rsidR="00E94BFA" w:rsidRPr="008410A3" w:rsidRDefault="00E94BFA">
    <w:pPr>
      <w:pStyle w:val="Encabezado"/>
    </w:pPr>
  </w:p>
  <w:p w14:paraId="7127386B" w14:textId="77777777" w:rsidR="00E94BFA" w:rsidRPr="008410A3" w:rsidRDefault="00E94BF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0984"/>
    <w:multiLevelType w:val="hybridMultilevel"/>
    <w:tmpl w:val="983807B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 w15:restartNumberingAfterBreak="0">
    <w:nsid w:val="0A924594"/>
    <w:multiLevelType w:val="multilevel"/>
    <w:tmpl w:val="2610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1C688E"/>
    <w:multiLevelType w:val="multilevel"/>
    <w:tmpl w:val="B934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294FAF"/>
    <w:multiLevelType w:val="hybridMultilevel"/>
    <w:tmpl w:val="279CD9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10946EC"/>
    <w:multiLevelType w:val="multilevel"/>
    <w:tmpl w:val="FE94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7045959">
    <w:abstractNumId w:val="0"/>
  </w:num>
  <w:num w:numId="2" w16cid:durableId="1013609253">
    <w:abstractNumId w:val="2"/>
  </w:num>
  <w:num w:numId="3" w16cid:durableId="1316837112">
    <w:abstractNumId w:val="3"/>
  </w:num>
  <w:num w:numId="4" w16cid:durableId="592785442">
    <w:abstractNumId w:val="4"/>
  </w:num>
  <w:num w:numId="5" w16cid:durableId="1463421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BFA"/>
    <w:rsid w:val="00044415"/>
    <w:rsid w:val="00187705"/>
    <w:rsid w:val="0029714B"/>
    <w:rsid w:val="003E24D2"/>
    <w:rsid w:val="005C02F5"/>
    <w:rsid w:val="006A6B08"/>
    <w:rsid w:val="006E68F3"/>
    <w:rsid w:val="006F2F14"/>
    <w:rsid w:val="008410A3"/>
    <w:rsid w:val="00851A11"/>
    <w:rsid w:val="008A49B2"/>
    <w:rsid w:val="0092689F"/>
    <w:rsid w:val="00940B06"/>
    <w:rsid w:val="0095483E"/>
    <w:rsid w:val="00967862"/>
    <w:rsid w:val="009F16F5"/>
    <w:rsid w:val="009F3D37"/>
    <w:rsid w:val="00A126A6"/>
    <w:rsid w:val="00A5371F"/>
    <w:rsid w:val="00A836C8"/>
    <w:rsid w:val="00AE618E"/>
    <w:rsid w:val="00B41958"/>
    <w:rsid w:val="00B918CC"/>
    <w:rsid w:val="00C01414"/>
    <w:rsid w:val="00CF18AE"/>
    <w:rsid w:val="00DB56C4"/>
    <w:rsid w:val="00E94BFA"/>
    <w:rsid w:val="00F83D89"/>
    <w:rsid w:val="00FA7DF9"/>
    <w:rsid w:val="00FC063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09B14"/>
  <w15:docId w15:val="{1D7EBD08-7F26-4347-9ADB-927C5655B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A7DF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419"/>
        <w:tab w:val="right" w:pos="8838"/>
      </w:tabs>
      <w:spacing w:after="0" w:line="240" w:lineRule="auto"/>
    </w:pPr>
  </w:style>
  <w:style w:type="paragraph" w:styleId="Piedepgina">
    <w:name w:val="footer"/>
    <w:basedOn w:val="Normal"/>
    <w:link w:val="PiedepginaCar"/>
    <w:pPr>
      <w:tabs>
        <w:tab w:val="center" w:pos="4419"/>
        <w:tab w:val="right" w:pos="8838"/>
      </w:tabs>
      <w:spacing w:after="0" w:line="240" w:lineRule="auto"/>
    </w:pPr>
  </w:style>
  <w:style w:type="paragraph" w:styleId="Prrafodelista">
    <w:name w:val="List Paragraph"/>
    <w:basedOn w:val="Normal"/>
    <w:uiPriority w:val="34"/>
    <w:qFormat/>
    <w:pPr>
      <w:ind w:left="720"/>
      <w:contextualSpacing/>
    </w:pPr>
  </w:style>
  <w:style w:type="paragraph" w:styleId="Sinespaciado">
    <w:name w:val="No Spacing"/>
    <w:qFormat/>
    <w:pPr>
      <w:spacing w:after="0" w:line="240" w:lineRule="auto"/>
    </w:pPr>
  </w:style>
  <w:style w:type="paragraph" w:styleId="Textoindependiente">
    <w:name w:val="Body Text"/>
    <w:basedOn w:val="Normal"/>
    <w:link w:val="TextoindependienteCar"/>
    <w:pPr>
      <w:widowControl w:val="0"/>
      <w:suppressAutoHyphens/>
      <w:spacing w:after="0" w:line="240" w:lineRule="auto"/>
      <w:jc w:val="both"/>
    </w:pPr>
    <w:rPr>
      <w:rFonts w:ascii="Arial" w:hAnsi="Arial"/>
      <w:sz w:val="20"/>
      <w:lang w:val="es-ES" w:eastAsia="ar-SA"/>
    </w:rPr>
  </w:style>
  <w:style w:type="paragraph" w:styleId="Textocomentario">
    <w:name w:val="annotation text"/>
    <w:basedOn w:val="Normal"/>
    <w:link w:val="TextocomentarioCar"/>
    <w:pPr>
      <w:suppressAutoHyphens/>
      <w:spacing w:after="200" w:line="276" w:lineRule="auto"/>
      <w:jc w:val="both"/>
    </w:pPr>
    <w:rPr>
      <w:sz w:val="20"/>
      <w:lang w:val="es-ES" w:eastAsia="ar-SA"/>
    </w:rPr>
  </w:style>
  <w:style w:type="character" w:styleId="Nmerodelnea">
    <w:name w:val="line number"/>
    <w:basedOn w:val="Fuentedeprrafopredeter"/>
    <w:semiHidden/>
  </w:style>
  <w:style w:type="character" w:styleId="Hipervnculo">
    <w:name w:val="Hyperlink"/>
    <w:basedOn w:val="Fuentedeprrafopredeter"/>
    <w:uiPriority w:val="99"/>
    <w:rPr>
      <w:color w:val="0563C1" w:themeColor="hyperlink"/>
      <w:u w:val="single"/>
    </w:rPr>
  </w:style>
  <w:style w:type="character" w:customStyle="1" w:styleId="EncabezadoCar">
    <w:name w:val="Encabezado Car"/>
    <w:basedOn w:val="Fuentedeprrafopredeter"/>
    <w:link w:val="Encabezado"/>
  </w:style>
  <w:style w:type="character" w:customStyle="1" w:styleId="PiedepginaCar">
    <w:name w:val="Pie de página Car"/>
    <w:basedOn w:val="Fuentedeprrafopredeter"/>
    <w:link w:val="Piedepgina"/>
  </w:style>
  <w:style w:type="character" w:customStyle="1" w:styleId="Mencinsinresolver1">
    <w:name w:val="Mención sin resolver1"/>
    <w:basedOn w:val="Fuentedeprrafopredeter"/>
    <w:semiHidden/>
    <w:rPr>
      <w:color w:val="605E5C"/>
      <w:shd w:val="clear" w:color="auto" w:fill="E1DFDD"/>
    </w:rPr>
  </w:style>
  <w:style w:type="character" w:customStyle="1" w:styleId="TextoindependienteCar">
    <w:name w:val="Texto independiente Car"/>
    <w:basedOn w:val="Fuentedeprrafopredeter"/>
    <w:link w:val="Textoindependiente"/>
    <w:rPr>
      <w:rFonts w:ascii="Arial" w:hAnsi="Arial"/>
      <w:sz w:val="20"/>
      <w:lang w:val="es-ES" w:eastAsia="ar-SA"/>
    </w:rPr>
  </w:style>
  <w:style w:type="character" w:customStyle="1" w:styleId="TextocomentarioCar">
    <w:name w:val="Texto comentario Car"/>
    <w:basedOn w:val="Fuentedeprrafopredeter"/>
    <w:link w:val="Textocomentario"/>
    <w:rPr>
      <w:sz w:val="20"/>
      <w:lang w:val="es-ES" w:eastAsia="ar-SA"/>
    </w:rPr>
  </w:style>
  <w:style w:type="table" w:styleId="Tablabsica1">
    <w:name w:val="Table Simple 1"/>
    <w:basedOn w:val="Tabla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basedOn w:val="Fuentedeprrafopredeter"/>
    <w:link w:val="Ttulo1"/>
    <w:uiPriority w:val="9"/>
    <w:rsid w:val="00FA7DF9"/>
    <w:rPr>
      <w:rFonts w:asciiTheme="majorHAnsi" w:eastAsiaTheme="majorEastAsia" w:hAnsiTheme="majorHAnsi" w:cstheme="majorBidi"/>
      <w:b/>
      <w:bCs/>
      <w:color w:val="2F5496" w:themeColor="accent1" w:themeShade="BF"/>
      <w:sz w:val="28"/>
      <w:szCs w:val="28"/>
      <w:lang w:val="en-US"/>
    </w:rPr>
  </w:style>
  <w:style w:type="table" w:styleId="Tablaconcuadrcula">
    <w:name w:val="Table Grid"/>
    <w:basedOn w:val="Tablanormal"/>
    <w:uiPriority w:val="59"/>
    <w:rsid w:val="00FA7DF9"/>
    <w:pPr>
      <w:spacing w:after="0" w:line="240" w:lineRule="auto"/>
    </w:pPr>
    <w:rPr>
      <w:rFonts w:asciiTheme="minorHAnsi" w:eastAsiaTheme="minorEastAsia" w:hAnsiTheme="minorHAnsi" w:cstheme="minorBidi"/>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C01414"/>
    <w:pPr>
      <w:spacing w:before="240" w:line="259" w:lineRule="auto"/>
      <w:outlineLvl w:val="9"/>
    </w:pPr>
    <w:rPr>
      <w:b w:val="0"/>
      <w:bCs w:val="0"/>
      <w:sz w:val="32"/>
      <w:szCs w:val="32"/>
      <w:lang w:val="es-CO" w:eastAsia="es-CO"/>
    </w:rPr>
  </w:style>
  <w:style w:type="paragraph" w:styleId="TDC1">
    <w:name w:val="toc 1"/>
    <w:basedOn w:val="Normal"/>
    <w:next w:val="Normal"/>
    <w:autoRedefine/>
    <w:uiPriority w:val="39"/>
    <w:unhideWhenUsed/>
    <w:rsid w:val="00C01414"/>
    <w:pPr>
      <w:spacing w:after="100"/>
    </w:pPr>
  </w:style>
  <w:style w:type="character" w:styleId="Mencinsinresolver">
    <w:name w:val="Unresolved Mention"/>
    <w:basedOn w:val="Fuentedeprrafopredeter"/>
    <w:uiPriority w:val="99"/>
    <w:semiHidden/>
    <w:unhideWhenUsed/>
    <w:rsid w:val="00A126A6"/>
    <w:rPr>
      <w:color w:val="605E5C"/>
      <w:shd w:val="clear" w:color="auto" w:fill="E1DFDD"/>
    </w:rPr>
  </w:style>
  <w:style w:type="paragraph" w:styleId="TDC2">
    <w:name w:val="toc 2"/>
    <w:basedOn w:val="Normal"/>
    <w:next w:val="Normal"/>
    <w:autoRedefine/>
    <w:uiPriority w:val="39"/>
    <w:unhideWhenUsed/>
    <w:rsid w:val="00DB56C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lcaldiabogota.gov.co/sisjur/normas/Norma1.jsp?i=62506" TargetMode="External"/><Relationship Id="rId13" Type="http://schemas.openxmlformats.org/officeDocument/2006/relationships/hyperlink" Target="https://www.contaduria.gov.co/web/intranet/sistema-de-gestion-de-calidad/-/document_library/vpkf13iCweJ8/view_file/8313196?p_r_p_resetCur=false&amp;_com_liferay_document_library_web_portlet_DLPortlet_INSTANCE_vpkf13iCweJ8_redirect=https%3A%2F%2Fwww.contaduria.gov.co%3A443%2Fweb%2Fintranet%2Fsistema-de-gestion-de-calidad%2F-%2Fdocument_library%2Fvpkf13iCweJ8%2Fview%2F8311042%3F_com_liferay_document_library_web_portlet_DLPortlet_INSTANCE_vpkf13iCweJ8_redirect%3Dhttps%253A%252F%252Fwww.contaduria.gov.co%253A443%252Fweb%252Fintranet%252Fsistema-de-gestion-de-calidad%252F-%252Fdocument_library%252Fvpkf13iCweJ8%252Fview%252F2149155%253Fp_r_p_resetCur%253Dfalse%26p_r_p_resetCur%3Dfals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alcaldiabogota.gov.co/sisjur/normas/Norma1.jsp?i=8266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ontaduria.gov.co/web/intranet/sistema-de-gestion-de-seguridad-y-salud-en-el-trabaj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lcaldiabogota.gov.co/sisjur/normas/Norma1.jsp?i=25815" TargetMode="External"/><Relationship Id="rId5" Type="http://schemas.openxmlformats.org/officeDocument/2006/relationships/webSettings" Target="webSettings.xml"/><Relationship Id="rId15" Type="http://schemas.openxmlformats.org/officeDocument/2006/relationships/hyperlink" Target="https://www.contaduria.gov.co/documents/d/intranet/gth13-for03-v2-matriz-ipvrdc-1" TargetMode="External"/><Relationship Id="rId10" Type="http://schemas.openxmlformats.org/officeDocument/2006/relationships/hyperlink" Target="https://www.funcionpublica.gov.co/eva/gestornormativo/norma.php?i=49981"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funcionpublica.gov.co/eva/gestornormativo/norma.php?i=58849" TargetMode="External"/><Relationship Id="rId14" Type="http://schemas.openxmlformats.org/officeDocument/2006/relationships/hyperlink" Target="https://www.contaduria.gov.co/documents/d/guest/politica-del-sistema-de-gestion-de-seguridad-y-salud-en-el-trabajo-1-"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208FD-46DD-4F87-A896-E4C5ABC80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2632</Words>
  <Characters>14477</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Camilo  Baracaldo Godoy</dc:creator>
  <cp:lastModifiedBy>Tatiana Espejo U</cp:lastModifiedBy>
  <cp:revision>7</cp:revision>
  <cp:lastPrinted>2023-05-07T17:22:00Z</cp:lastPrinted>
  <dcterms:created xsi:type="dcterms:W3CDTF">2026-09-10T22:38:00Z</dcterms:created>
  <dcterms:modified xsi:type="dcterms:W3CDTF">2026-09-11T15:46:00Z</dcterms:modified>
</cp:coreProperties>
</file>